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781A633E" w:rsidR="0068307E" w:rsidRPr="00DD06A0" w:rsidRDefault="002C4397" w:rsidP="00501ADF">
            <w:pPr>
              <w:jc w:val="both"/>
              <w:rPr>
                <w:rFonts w:ascii="ITC Avant Garde" w:hAnsi="ITC Avant Garde"/>
                <w:sz w:val="18"/>
                <w:szCs w:val="18"/>
              </w:rPr>
            </w:pPr>
            <w:r>
              <w:rPr>
                <w:rFonts w:ascii="ITC Avant Garde" w:hAnsi="ITC Avant Garde"/>
                <w:sz w:val="18"/>
                <w:szCs w:val="18"/>
              </w:rPr>
              <w:t>Unidad de Espectro Radioeléctrico</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72C2A835" w14:textId="4334D394" w:rsidR="0068307E" w:rsidRPr="00DD06A0" w:rsidRDefault="006538F1" w:rsidP="00501ADF">
            <w:pPr>
              <w:jc w:val="both"/>
              <w:rPr>
                <w:rFonts w:ascii="ITC Avant Garde" w:hAnsi="ITC Avant Garde"/>
                <w:sz w:val="18"/>
                <w:szCs w:val="18"/>
              </w:rPr>
            </w:pPr>
            <w:r w:rsidRPr="006538F1">
              <w:rPr>
                <w:rFonts w:ascii="ITC Avant Garde" w:hAnsi="ITC Avant Garde"/>
                <w:sz w:val="18"/>
                <w:szCs w:val="18"/>
              </w:rPr>
              <w:t xml:space="preserve">Acuerdo mediante el cual el Pleno del Instituto Federal de Telecomunicaciones </w:t>
            </w:r>
            <w:r w:rsidR="00DF696A">
              <w:rPr>
                <w:rFonts w:ascii="ITC Avant Garde" w:hAnsi="ITC Avant Garde"/>
                <w:sz w:val="18"/>
                <w:szCs w:val="18"/>
              </w:rPr>
              <w:t xml:space="preserve">modifica </w:t>
            </w:r>
            <w:r w:rsidR="00815344">
              <w:rPr>
                <w:rFonts w:ascii="ITC Avant Garde" w:hAnsi="ITC Avant Garde"/>
                <w:sz w:val="18"/>
                <w:szCs w:val="18"/>
              </w:rPr>
              <w:t xml:space="preserve">las </w:t>
            </w:r>
            <w:r w:rsidRPr="006538F1">
              <w:rPr>
                <w:rFonts w:ascii="ITC Avant Garde" w:hAnsi="ITC Avant Garde"/>
                <w:sz w:val="18"/>
                <w:szCs w:val="18"/>
              </w:rPr>
              <w:t xml:space="preserve">condiciones técnicas de operación </w:t>
            </w:r>
            <w:r w:rsidR="00024E21">
              <w:rPr>
                <w:rFonts w:ascii="ITC Avant Garde" w:hAnsi="ITC Avant Garde"/>
                <w:sz w:val="18"/>
                <w:szCs w:val="18"/>
              </w:rPr>
              <w:t xml:space="preserve">para el uso </w:t>
            </w:r>
            <w:r w:rsidRPr="006538F1">
              <w:rPr>
                <w:rFonts w:ascii="ITC Avant Garde" w:hAnsi="ITC Avant Garde"/>
                <w:sz w:val="18"/>
                <w:szCs w:val="18"/>
              </w:rPr>
              <w:t>de la banda de frecuencias 57-64 GHz, clasificada como espectro libre.</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257A336C" w14:textId="77777777" w:rsidR="006538F1" w:rsidRPr="006538F1" w:rsidRDefault="006538F1" w:rsidP="006538F1">
            <w:pPr>
              <w:jc w:val="both"/>
              <w:rPr>
                <w:rFonts w:ascii="ITC Avant Garde" w:hAnsi="ITC Avant Garde"/>
                <w:sz w:val="18"/>
                <w:szCs w:val="18"/>
              </w:rPr>
            </w:pPr>
            <w:r w:rsidRPr="006538F1">
              <w:rPr>
                <w:rFonts w:ascii="ITC Avant Garde" w:hAnsi="ITC Avant Garde"/>
                <w:sz w:val="18"/>
                <w:szCs w:val="18"/>
              </w:rPr>
              <w:t>Nombre: Tania Villa Trápala</w:t>
            </w:r>
          </w:p>
          <w:p w14:paraId="5C137F96" w14:textId="77777777" w:rsidR="006538F1" w:rsidRPr="006538F1" w:rsidRDefault="006538F1" w:rsidP="006538F1">
            <w:pPr>
              <w:jc w:val="both"/>
              <w:rPr>
                <w:rFonts w:ascii="ITC Avant Garde" w:hAnsi="ITC Avant Garde"/>
                <w:sz w:val="18"/>
                <w:szCs w:val="18"/>
              </w:rPr>
            </w:pPr>
            <w:r w:rsidRPr="006538F1">
              <w:rPr>
                <w:rFonts w:ascii="ITC Avant Garde" w:hAnsi="ITC Avant Garde"/>
                <w:sz w:val="18"/>
                <w:szCs w:val="18"/>
              </w:rPr>
              <w:t>Teléfono: (55) 5015 4146</w:t>
            </w:r>
          </w:p>
          <w:p w14:paraId="73129706" w14:textId="77777777" w:rsidR="006538F1" w:rsidRPr="006538F1" w:rsidRDefault="006538F1" w:rsidP="006538F1">
            <w:pPr>
              <w:jc w:val="both"/>
              <w:rPr>
                <w:rFonts w:ascii="ITC Avant Garde" w:hAnsi="ITC Avant Garde"/>
                <w:sz w:val="18"/>
                <w:szCs w:val="18"/>
              </w:rPr>
            </w:pPr>
            <w:r w:rsidRPr="006538F1">
              <w:rPr>
                <w:rFonts w:ascii="ITC Avant Garde" w:hAnsi="ITC Avant Garde"/>
                <w:sz w:val="18"/>
                <w:szCs w:val="18"/>
              </w:rPr>
              <w:t>Correo electrónico:</w:t>
            </w:r>
          </w:p>
          <w:p w14:paraId="623617BB" w14:textId="7EBD4CF9" w:rsidR="0068307E" w:rsidRPr="00DD06A0" w:rsidRDefault="00BC040D" w:rsidP="006538F1">
            <w:pPr>
              <w:jc w:val="both"/>
              <w:rPr>
                <w:rFonts w:ascii="ITC Avant Garde" w:hAnsi="ITC Avant Garde"/>
                <w:b/>
                <w:sz w:val="18"/>
                <w:szCs w:val="18"/>
              </w:rPr>
            </w:pPr>
            <w:hyperlink r:id="rId11" w:history="1">
              <w:r w:rsidR="006538F1" w:rsidRPr="0078564E">
                <w:rPr>
                  <w:rStyle w:val="Hipervnculo"/>
                  <w:rFonts w:ascii="ITC Avant Garde" w:hAnsi="ITC Avant Garde"/>
                  <w:sz w:val="18"/>
                  <w:szCs w:val="18"/>
                </w:rPr>
                <w:t>tania.villa@ift.org.mx</w:t>
              </w:r>
            </w:hyperlink>
            <w:r w:rsidR="006538F1">
              <w:rPr>
                <w:rFonts w:ascii="ITC Avant Garde" w:hAnsi="ITC Avant Garde"/>
                <w:sz w:val="18"/>
                <w:szCs w:val="18"/>
              </w:rPr>
              <w:t xml:space="preserve"> </w:t>
            </w:r>
            <w:r w:rsidR="006538F1" w:rsidRPr="006538F1">
              <w:rPr>
                <w:rFonts w:ascii="ITC Avant Garde" w:hAnsi="ITC Avant Garde"/>
                <w:sz w:val="18"/>
                <w:szCs w:val="18"/>
              </w:rPr>
              <w:t xml:space="preserve"> </w:t>
            </w: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4F6E486C" w:rsidR="0068307E" w:rsidRPr="00DD06A0" w:rsidRDefault="00024E21" w:rsidP="0068307E">
            <w:pPr>
              <w:jc w:val="center"/>
              <w:rPr>
                <w:rFonts w:ascii="ITC Avant Garde" w:hAnsi="ITC Avant Garde"/>
                <w:sz w:val="18"/>
                <w:szCs w:val="18"/>
              </w:rPr>
            </w:pPr>
            <w:r>
              <w:rPr>
                <w:rFonts w:ascii="ITC Avant Garde" w:hAnsi="ITC Avant Garde"/>
                <w:sz w:val="18"/>
                <w:szCs w:val="18"/>
              </w:rPr>
              <w:t>15</w:t>
            </w:r>
            <w:r w:rsidR="0068307E" w:rsidRPr="00DD06A0">
              <w:rPr>
                <w:rFonts w:ascii="ITC Avant Garde" w:hAnsi="ITC Avant Garde"/>
                <w:sz w:val="18"/>
                <w:szCs w:val="18"/>
              </w:rPr>
              <w:t>/</w:t>
            </w:r>
            <w:r w:rsidR="006538F1">
              <w:rPr>
                <w:rFonts w:ascii="ITC Avant Garde" w:hAnsi="ITC Avant Garde"/>
                <w:sz w:val="18"/>
                <w:szCs w:val="18"/>
              </w:rPr>
              <w:t>07</w:t>
            </w:r>
            <w:r w:rsidR="0068307E" w:rsidRPr="00DD06A0">
              <w:rPr>
                <w:rFonts w:ascii="ITC Avant Garde" w:hAnsi="ITC Avant Garde"/>
                <w:sz w:val="18"/>
                <w:szCs w:val="18"/>
              </w:rPr>
              <w:t>/</w:t>
            </w:r>
            <w:r w:rsidR="006538F1">
              <w:rPr>
                <w:rFonts w:ascii="ITC Avant Garde" w:hAnsi="ITC Avant Garde"/>
                <w:sz w:val="18"/>
                <w:szCs w:val="18"/>
              </w:rPr>
              <w:t>2024</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4E3F749D" w:rsidR="0068307E" w:rsidRPr="00DD06A0" w:rsidRDefault="00DB575D" w:rsidP="0068307E">
            <w:pPr>
              <w:jc w:val="center"/>
              <w:rPr>
                <w:rFonts w:ascii="ITC Avant Garde" w:hAnsi="ITC Avant Garde"/>
                <w:sz w:val="18"/>
                <w:szCs w:val="18"/>
              </w:rPr>
            </w:pPr>
            <w:r>
              <w:rPr>
                <w:rFonts w:ascii="ITC Avant Garde" w:hAnsi="ITC Avant Garde"/>
                <w:sz w:val="18"/>
                <w:szCs w:val="18"/>
              </w:rPr>
              <w:t xml:space="preserve">Del </w:t>
            </w:r>
            <w:r w:rsidR="007C602B">
              <w:rPr>
                <w:rFonts w:ascii="ITC Avant Garde" w:hAnsi="ITC Avant Garde"/>
                <w:sz w:val="18"/>
                <w:szCs w:val="18"/>
              </w:rPr>
              <w:t>25</w:t>
            </w:r>
            <w:r>
              <w:rPr>
                <w:rFonts w:ascii="ITC Avant Garde" w:hAnsi="ITC Avant Garde"/>
                <w:sz w:val="18"/>
                <w:szCs w:val="18"/>
              </w:rPr>
              <w:t xml:space="preserve"> de febrero de </w:t>
            </w:r>
            <w:r w:rsidR="007C602B">
              <w:rPr>
                <w:rFonts w:ascii="ITC Avant Garde" w:hAnsi="ITC Avant Garde"/>
                <w:sz w:val="18"/>
                <w:szCs w:val="18"/>
              </w:rPr>
              <w:t>2022 al 25 de marzo de 2022</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4A4C38C5" w14:textId="77777777" w:rsidR="006538F1" w:rsidRPr="00367103" w:rsidRDefault="006538F1" w:rsidP="00DF696A">
            <w:pPr>
              <w:shd w:val="clear" w:color="auto" w:fill="FFFFFF" w:themeFill="background1"/>
              <w:jc w:val="both"/>
              <w:rPr>
                <w:rFonts w:ascii="ITC Avant Garde" w:hAnsi="ITC Avant Garde"/>
                <w:sz w:val="18"/>
                <w:szCs w:val="18"/>
              </w:rPr>
            </w:pPr>
            <w:r w:rsidRPr="00367103">
              <w:rPr>
                <w:rFonts w:ascii="ITC Avant Garde" w:hAnsi="ITC Avant Garde"/>
                <w:sz w:val="18"/>
                <w:szCs w:val="18"/>
              </w:rPr>
              <w:t xml:space="preserve">El espectro radioeléctrico es un bien del dominio público de la Nación y de naturaleza limitada, el cual debe aprovecharse al máximo a través de una regulación eficiente, que permita el uso, aprovechamiento y/o explotación de este recurso en beneficio de la ciudadanía. Es así que la planificación del espectro radioeléctrico constituye una de las tareas más relevantes del Estado en materia de telecomunicaciones, toda vez que este recurso es el elemento primario e indispensable para las comunicaciones inalámbricas. </w:t>
            </w:r>
          </w:p>
          <w:p w14:paraId="692AB9BA" w14:textId="77777777" w:rsidR="006538F1" w:rsidRPr="00367103" w:rsidRDefault="006538F1" w:rsidP="006538F1">
            <w:pPr>
              <w:shd w:val="clear" w:color="auto" w:fill="FFFFFF" w:themeFill="background1"/>
              <w:jc w:val="both"/>
              <w:rPr>
                <w:rFonts w:ascii="ITC Avant Garde" w:hAnsi="ITC Avant Garde"/>
                <w:sz w:val="18"/>
                <w:szCs w:val="18"/>
              </w:rPr>
            </w:pPr>
          </w:p>
          <w:p w14:paraId="2723FE72" w14:textId="77777777" w:rsidR="006538F1" w:rsidRPr="00367103" w:rsidRDefault="006538F1" w:rsidP="006538F1">
            <w:pPr>
              <w:shd w:val="clear" w:color="auto" w:fill="FFFFFF" w:themeFill="background1"/>
              <w:jc w:val="both"/>
              <w:rPr>
                <w:rFonts w:ascii="ITC Avant Garde" w:hAnsi="ITC Avant Garde"/>
                <w:sz w:val="18"/>
                <w:szCs w:val="18"/>
              </w:rPr>
            </w:pPr>
            <w:r w:rsidRPr="00367103">
              <w:rPr>
                <w:rFonts w:ascii="ITC Avant Garde" w:hAnsi="ITC Avant Garde"/>
                <w:sz w:val="18"/>
                <w:szCs w:val="18"/>
              </w:rPr>
              <w:t>Para el caso que nos ocupa y de conformidad con lo establecido en el artículo 55, fracción II de la Ley Federal de Telecomunicaciones y Radiodifusión (LFTR), el espectro libre se define como:</w:t>
            </w:r>
          </w:p>
          <w:p w14:paraId="2AE52824" w14:textId="77777777" w:rsidR="006538F1" w:rsidRPr="00367103" w:rsidRDefault="006538F1" w:rsidP="006538F1">
            <w:pPr>
              <w:shd w:val="clear" w:color="auto" w:fill="FFFFFF" w:themeFill="background1"/>
              <w:jc w:val="both"/>
              <w:rPr>
                <w:rFonts w:ascii="ITC Avant Garde" w:hAnsi="ITC Avant Garde"/>
                <w:sz w:val="18"/>
                <w:szCs w:val="18"/>
              </w:rPr>
            </w:pPr>
          </w:p>
          <w:p w14:paraId="3441C6EB" w14:textId="77777777" w:rsidR="006538F1" w:rsidRDefault="006538F1" w:rsidP="006538F1">
            <w:pPr>
              <w:shd w:val="clear" w:color="auto" w:fill="FFFFFF" w:themeFill="background1"/>
              <w:ind w:left="589" w:right="509"/>
              <w:jc w:val="both"/>
              <w:rPr>
                <w:rFonts w:ascii="ITC Avant Garde" w:hAnsi="ITC Avant Garde"/>
                <w:i/>
                <w:iCs/>
                <w:sz w:val="18"/>
                <w:szCs w:val="18"/>
              </w:rPr>
            </w:pPr>
            <w:r w:rsidRPr="00367103">
              <w:rPr>
                <w:rFonts w:ascii="ITC Avant Garde" w:hAnsi="ITC Avant Garde"/>
                <w:i/>
                <w:iCs/>
                <w:sz w:val="18"/>
                <w:szCs w:val="18"/>
              </w:rPr>
              <w:t>“</w:t>
            </w:r>
            <w:r w:rsidRPr="00F154FF">
              <w:rPr>
                <w:rFonts w:ascii="ITC Avant Garde" w:hAnsi="ITC Avant Garde"/>
                <w:b/>
                <w:bCs/>
                <w:i/>
                <w:iCs/>
                <w:sz w:val="18"/>
                <w:szCs w:val="18"/>
              </w:rPr>
              <w:t>Artículo 55</w:t>
            </w:r>
            <w:r w:rsidRPr="00367103">
              <w:rPr>
                <w:rFonts w:ascii="ITC Avant Garde" w:hAnsi="ITC Avant Garde"/>
                <w:i/>
                <w:iCs/>
                <w:sz w:val="18"/>
                <w:szCs w:val="18"/>
              </w:rPr>
              <w:t>. Las bandas de frecuencia del espectro radioeléctrico se clasificarán de acuerdo con lo siguiente:</w:t>
            </w:r>
          </w:p>
          <w:p w14:paraId="5A78F70B" w14:textId="77777777" w:rsidR="006538F1" w:rsidRPr="00367103" w:rsidRDefault="006538F1" w:rsidP="006538F1">
            <w:pPr>
              <w:shd w:val="clear" w:color="auto" w:fill="FFFFFF" w:themeFill="background1"/>
              <w:ind w:left="589" w:right="509"/>
              <w:jc w:val="both"/>
              <w:rPr>
                <w:rFonts w:ascii="ITC Avant Garde" w:hAnsi="ITC Avant Garde"/>
                <w:i/>
                <w:iCs/>
                <w:sz w:val="18"/>
                <w:szCs w:val="18"/>
              </w:rPr>
            </w:pPr>
          </w:p>
          <w:p w14:paraId="6DAA3A62" w14:textId="77777777" w:rsidR="006538F1" w:rsidRPr="00367103" w:rsidRDefault="006538F1" w:rsidP="006538F1">
            <w:pPr>
              <w:shd w:val="clear" w:color="auto" w:fill="FFFFFF" w:themeFill="background1"/>
              <w:ind w:left="589" w:right="509"/>
              <w:jc w:val="both"/>
              <w:rPr>
                <w:rFonts w:ascii="ITC Avant Garde" w:hAnsi="ITC Avant Garde"/>
                <w:i/>
                <w:iCs/>
                <w:sz w:val="18"/>
                <w:szCs w:val="18"/>
              </w:rPr>
            </w:pPr>
            <w:r w:rsidRPr="00367103">
              <w:rPr>
                <w:rFonts w:ascii="ITC Avant Garde" w:hAnsi="ITC Avant Garde"/>
                <w:i/>
                <w:iCs/>
                <w:sz w:val="18"/>
                <w:szCs w:val="18"/>
              </w:rPr>
              <w:t>(…)</w:t>
            </w:r>
          </w:p>
          <w:p w14:paraId="368EB631" w14:textId="77777777" w:rsidR="006538F1" w:rsidRDefault="006538F1" w:rsidP="006538F1">
            <w:pPr>
              <w:shd w:val="clear" w:color="auto" w:fill="FFFFFF" w:themeFill="background1"/>
              <w:ind w:left="589" w:right="509"/>
              <w:jc w:val="both"/>
              <w:rPr>
                <w:rFonts w:ascii="ITC Avant Garde" w:hAnsi="ITC Avant Garde"/>
                <w:b/>
                <w:bCs/>
                <w:i/>
                <w:iCs/>
                <w:sz w:val="18"/>
                <w:szCs w:val="18"/>
              </w:rPr>
            </w:pPr>
          </w:p>
          <w:p w14:paraId="1BF0418E" w14:textId="77777777" w:rsidR="006538F1" w:rsidRDefault="006538F1" w:rsidP="006538F1">
            <w:pPr>
              <w:shd w:val="clear" w:color="auto" w:fill="FFFFFF" w:themeFill="background1"/>
              <w:ind w:left="589" w:right="509"/>
              <w:jc w:val="both"/>
              <w:rPr>
                <w:rFonts w:ascii="ITC Avant Garde" w:hAnsi="ITC Avant Garde"/>
                <w:i/>
                <w:iCs/>
                <w:sz w:val="18"/>
                <w:szCs w:val="18"/>
              </w:rPr>
            </w:pPr>
            <w:r w:rsidRPr="00367103">
              <w:rPr>
                <w:rFonts w:ascii="ITC Avant Garde" w:hAnsi="ITC Avant Garde"/>
                <w:b/>
                <w:bCs/>
                <w:i/>
                <w:iCs/>
                <w:sz w:val="18"/>
                <w:szCs w:val="18"/>
              </w:rPr>
              <w:t>II. Espectro libre:</w:t>
            </w:r>
            <w:r w:rsidRPr="00367103">
              <w:rPr>
                <w:rFonts w:ascii="ITC Avant Garde" w:hAnsi="ITC Avant Garde"/>
                <w:i/>
                <w:iCs/>
                <w:sz w:val="18"/>
                <w:szCs w:val="18"/>
              </w:rPr>
              <w:t xml:space="preserve"> Son aquellas bandas de frecuencia de acceso libre, que pueden ser utilizadas por el público en general, bajo los lineamientos o especificaciones que establezca el Instituto, sin necesidad de concesión o autorización;</w:t>
            </w:r>
          </w:p>
          <w:p w14:paraId="6B0FB090" w14:textId="77777777" w:rsidR="006538F1" w:rsidRPr="00367103" w:rsidRDefault="006538F1" w:rsidP="006538F1">
            <w:pPr>
              <w:shd w:val="clear" w:color="auto" w:fill="FFFFFF" w:themeFill="background1"/>
              <w:ind w:left="589" w:right="509"/>
              <w:jc w:val="both"/>
              <w:rPr>
                <w:rFonts w:ascii="ITC Avant Garde" w:hAnsi="ITC Avant Garde"/>
                <w:i/>
                <w:iCs/>
                <w:sz w:val="18"/>
                <w:szCs w:val="18"/>
              </w:rPr>
            </w:pPr>
          </w:p>
          <w:p w14:paraId="53F56532" w14:textId="77777777" w:rsidR="006538F1" w:rsidRPr="00367103" w:rsidRDefault="006538F1" w:rsidP="006538F1">
            <w:pPr>
              <w:shd w:val="clear" w:color="auto" w:fill="FFFFFF" w:themeFill="background1"/>
              <w:ind w:left="589" w:right="509"/>
              <w:jc w:val="both"/>
              <w:rPr>
                <w:rFonts w:ascii="ITC Avant Garde" w:hAnsi="ITC Avant Garde"/>
                <w:i/>
                <w:iCs/>
                <w:sz w:val="18"/>
                <w:szCs w:val="18"/>
              </w:rPr>
            </w:pPr>
            <w:r w:rsidRPr="00367103">
              <w:rPr>
                <w:rFonts w:ascii="ITC Avant Garde" w:hAnsi="ITC Avant Garde"/>
                <w:i/>
                <w:iCs/>
                <w:sz w:val="18"/>
                <w:szCs w:val="18"/>
              </w:rPr>
              <w:t>(…)”</w:t>
            </w:r>
          </w:p>
          <w:p w14:paraId="062F2572" w14:textId="77777777" w:rsidR="006538F1" w:rsidRPr="006538F1" w:rsidRDefault="006538F1" w:rsidP="006538F1">
            <w:pPr>
              <w:shd w:val="clear" w:color="auto" w:fill="FFFFFF" w:themeFill="background1"/>
              <w:jc w:val="both"/>
              <w:rPr>
                <w:rFonts w:ascii="ITC Avant Garde" w:hAnsi="ITC Avant Garde"/>
                <w:sz w:val="18"/>
                <w:szCs w:val="18"/>
              </w:rPr>
            </w:pPr>
          </w:p>
          <w:p w14:paraId="48D32267" w14:textId="0A8AE503" w:rsidR="006538F1" w:rsidRPr="00367103" w:rsidRDefault="006538F1" w:rsidP="006538F1">
            <w:pPr>
              <w:shd w:val="clear" w:color="auto" w:fill="FFFFFF" w:themeFill="background1"/>
              <w:jc w:val="both"/>
              <w:rPr>
                <w:rFonts w:ascii="ITC Avant Garde" w:hAnsi="ITC Avant Garde"/>
                <w:sz w:val="18"/>
                <w:szCs w:val="18"/>
              </w:rPr>
            </w:pPr>
            <w:r w:rsidRPr="00367103">
              <w:rPr>
                <w:rFonts w:ascii="ITC Avant Garde" w:hAnsi="ITC Avant Garde"/>
                <w:sz w:val="18"/>
                <w:szCs w:val="18"/>
              </w:rPr>
              <w:t xml:space="preserve">Es por ello que las bandas de frecuencias clasificadas como espectro libre son fundamentales para diferentes aspectos tales como: i) brindar conectividad a los usuarios finales; </w:t>
            </w:r>
            <w:proofErr w:type="spellStart"/>
            <w:r w:rsidRPr="00367103">
              <w:rPr>
                <w:rFonts w:ascii="ITC Avant Garde" w:hAnsi="ITC Avant Garde"/>
                <w:sz w:val="18"/>
                <w:szCs w:val="18"/>
              </w:rPr>
              <w:t>ii</w:t>
            </w:r>
            <w:proofErr w:type="spellEnd"/>
            <w:r w:rsidRPr="00367103">
              <w:rPr>
                <w:rFonts w:ascii="ITC Avant Garde" w:hAnsi="ITC Avant Garde"/>
                <w:sz w:val="18"/>
                <w:szCs w:val="18"/>
              </w:rPr>
              <w:t xml:space="preserve">) contribuir en satisfacer la alta demanda de tráfico que día a día se incrementa exponencialmente; </w:t>
            </w:r>
            <w:proofErr w:type="spellStart"/>
            <w:r w:rsidRPr="00367103">
              <w:rPr>
                <w:rFonts w:ascii="ITC Avant Garde" w:hAnsi="ITC Avant Garde"/>
                <w:sz w:val="18"/>
                <w:szCs w:val="18"/>
              </w:rPr>
              <w:t>iii</w:t>
            </w:r>
            <w:proofErr w:type="spellEnd"/>
            <w:r w:rsidRPr="00367103">
              <w:rPr>
                <w:rFonts w:ascii="ITC Avant Garde" w:hAnsi="ITC Avant Garde"/>
                <w:sz w:val="18"/>
                <w:szCs w:val="18"/>
              </w:rPr>
              <w:t xml:space="preserve">) habilitar espectro para el desarrollo </w:t>
            </w:r>
            <w:r>
              <w:rPr>
                <w:rFonts w:ascii="ITC Avant Garde" w:hAnsi="ITC Avant Garde"/>
                <w:sz w:val="18"/>
                <w:szCs w:val="18"/>
              </w:rPr>
              <w:t xml:space="preserve">e innovación </w:t>
            </w:r>
            <w:r w:rsidRPr="00367103">
              <w:rPr>
                <w:rFonts w:ascii="ITC Avant Garde" w:hAnsi="ITC Avant Garde"/>
                <w:sz w:val="18"/>
                <w:szCs w:val="18"/>
              </w:rPr>
              <w:t xml:space="preserve">de nuevas tecnologías; </w:t>
            </w:r>
            <w:proofErr w:type="spellStart"/>
            <w:r w:rsidRPr="00367103">
              <w:rPr>
                <w:rFonts w:ascii="ITC Avant Garde" w:hAnsi="ITC Avant Garde"/>
                <w:sz w:val="18"/>
                <w:szCs w:val="18"/>
              </w:rPr>
              <w:t>iv</w:t>
            </w:r>
            <w:proofErr w:type="spellEnd"/>
            <w:r w:rsidRPr="00367103">
              <w:rPr>
                <w:rFonts w:ascii="ITC Avant Garde" w:hAnsi="ITC Avant Garde"/>
                <w:sz w:val="18"/>
                <w:szCs w:val="18"/>
              </w:rPr>
              <w:t>) coadyuvar en la disminución de la brecha digital; y v) proporcionar un medio para que el público en general pueda hacer uso de dispositivos inteligentes, equipos personales y diferentes sistemas de radiocomunicación sin que sea necesario contar con una concesión o autorización para el uso del espectro radioeléctrico.</w:t>
            </w:r>
          </w:p>
          <w:p w14:paraId="66DB9CA9" w14:textId="77777777" w:rsidR="006538F1" w:rsidRPr="00367103" w:rsidRDefault="006538F1" w:rsidP="006538F1">
            <w:pPr>
              <w:shd w:val="clear" w:color="auto" w:fill="FFFFFF" w:themeFill="background1"/>
              <w:jc w:val="both"/>
              <w:rPr>
                <w:rFonts w:ascii="ITC Avant Garde" w:hAnsi="ITC Avant Garde"/>
                <w:sz w:val="18"/>
                <w:szCs w:val="18"/>
              </w:rPr>
            </w:pPr>
          </w:p>
          <w:p w14:paraId="1215F808" w14:textId="790E9568" w:rsidR="006538F1" w:rsidRPr="00367103" w:rsidRDefault="006538F1" w:rsidP="006538F1">
            <w:pPr>
              <w:shd w:val="clear" w:color="auto" w:fill="FFFFFF" w:themeFill="background1"/>
              <w:jc w:val="both"/>
              <w:rPr>
                <w:rFonts w:ascii="ITC Avant Garde" w:hAnsi="ITC Avant Garde"/>
                <w:sz w:val="18"/>
                <w:szCs w:val="18"/>
              </w:rPr>
            </w:pPr>
            <w:r w:rsidRPr="00367103">
              <w:rPr>
                <w:rFonts w:ascii="ITC Avant Garde" w:hAnsi="ITC Avant Garde"/>
                <w:sz w:val="18"/>
                <w:szCs w:val="18"/>
              </w:rPr>
              <w:t xml:space="preserve">Por lo anterior, </w:t>
            </w:r>
            <w:r w:rsidR="00024E21">
              <w:rPr>
                <w:rFonts w:ascii="ITC Avant Garde" w:hAnsi="ITC Avant Garde"/>
                <w:sz w:val="18"/>
                <w:szCs w:val="18"/>
              </w:rPr>
              <w:t>contar con</w:t>
            </w:r>
            <w:r w:rsidRPr="00367103">
              <w:rPr>
                <w:rFonts w:ascii="ITC Avant Garde" w:hAnsi="ITC Avant Garde"/>
                <w:sz w:val="18"/>
                <w:szCs w:val="18"/>
              </w:rPr>
              <w:t xml:space="preserve"> bandas de frecuencias</w:t>
            </w:r>
            <w:r w:rsidR="00A01DC6">
              <w:rPr>
                <w:rFonts w:ascii="ITC Avant Garde" w:hAnsi="ITC Avant Garde"/>
                <w:sz w:val="18"/>
                <w:szCs w:val="18"/>
              </w:rPr>
              <w:t xml:space="preserve"> adicionales que sean</w:t>
            </w:r>
            <w:r w:rsidRPr="00367103">
              <w:rPr>
                <w:rFonts w:ascii="ITC Avant Garde" w:hAnsi="ITC Avant Garde"/>
                <w:sz w:val="18"/>
                <w:szCs w:val="18"/>
              </w:rPr>
              <w:t xml:space="preserve"> </w:t>
            </w:r>
            <w:r w:rsidR="00024E21">
              <w:rPr>
                <w:rFonts w:ascii="ITC Avant Garde" w:hAnsi="ITC Avant Garde"/>
                <w:sz w:val="18"/>
                <w:szCs w:val="18"/>
              </w:rPr>
              <w:t xml:space="preserve">clasificadas </w:t>
            </w:r>
            <w:r w:rsidRPr="00367103">
              <w:rPr>
                <w:rFonts w:ascii="ITC Avant Garde" w:hAnsi="ITC Avant Garde"/>
                <w:sz w:val="18"/>
                <w:szCs w:val="18"/>
              </w:rPr>
              <w:t>como espectro libre es fundamental para disponer de más espectro radioeléctrico que satisfaga diversas necesidades de comunicación inalámbrica</w:t>
            </w:r>
            <w:r>
              <w:rPr>
                <w:rFonts w:ascii="ITC Avant Garde" w:hAnsi="ITC Avant Garde"/>
                <w:sz w:val="18"/>
                <w:szCs w:val="18"/>
              </w:rPr>
              <w:t xml:space="preserve">, </w:t>
            </w:r>
            <w:r w:rsidRPr="00367103">
              <w:rPr>
                <w:rFonts w:ascii="ITC Avant Garde" w:hAnsi="ITC Avant Garde"/>
                <w:sz w:val="18"/>
                <w:szCs w:val="18"/>
              </w:rPr>
              <w:t xml:space="preserve">ya sea con fines públicos, </w:t>
            </w:r>
            <w:r>
              <w:rPr>
                <w:rFonts w:ascii="ITC Avant Garde" w:hAnsi="ITC Avant Garde"/>
                <w:sz w:val="18"/>
                <w:szCs w:val="18"/>
              </w:rPr>
              <w:t xml:space="preserve">comerciales, </w:t>
            </w:r>
            <w:r w:rsidRPr="00367103">
              <w:rPr>
                <w:rFonts w:ascii="ITC Avant Garde" w:hAnsi="ITC Avant Garde"/>
                <w:sz w:val="18"/>
                <w:szCs w:val="18"/>
              </w:rPr>
              <w:t xml:space="preserve">sociales, </w:t>
            </w:r>
            <w:r>
              <w:rPr>
                <w:rFonts w:ascii="ITC Avant Garde" w:hAnsi="ITC Avant Garde"/>
                <w:sz w:val="18"/>
                <w:szCs w:val="18"/>
              </w:rPr>
              <w:t xml:space="preserve">privados, </w:t>
            </w:r>
            <w:r w:rsidRPr="00367103">
              <w:rPr>
                <w:rFonts w:ascii="ITC Avant Garde" w:hAnsi="ITC Avant Garde"/>
                <w:sz w:val="18"/>
                <w:szCs w:val="18"/>
              </w:rPr>
              <w:t>culturales, científicos o educativos</w:t>
            </w:r>
            <w:r>
              <w:rPr>
                <w:rFonts w:ascii="ITC Avant Garde" w:hAnsi="ITC Avant Garde"/>
                <w:sz w:val="18"/>
                <w:szCs w:val="18"/>
              </w:rPr>
              <w:t>,</w:t>
            </w:r>
            <w:r w:rsidRPr="00367103">
              <w:rPr>
                <w:rFonts w:ascii="ITC Avant Garde" w:hAnsi="ITC Avant Garde"/>
                <w:sz w:val="18"/>
                <w:szCs w:val="18"/>
              </w:rPr>
              <w:t xml:space="preserve"> sin la necesidad de contar con un título de concesión </w:t>
            </w:r>
            <w:r>
              <w:rPr>
                <w:rFonts w:ascii="ITC Avant Garde" w:hAnsi="ITC Avant Garde"/>
                <w:sz w:val="18"/>
                <w:szCs w:val="18"/>
              </w:rPr>
              <w:t xml:space="preserve">o autorización </w:t>
            </w:r>
            <w:r w:rsidRPr="00367103">
              <w:rPr>
                <w:rFonts w:ascii="ITC Avant Garde" w:hAnsi="ITC Avant Garde"/>
                <w:sz w:val="18"/>
                <w:szCs w:val="18"/>
              </w:rPr>
              <w:t xml:space="preserve">para hacer uso de este recurso, </w:t>
            </w:r>
            <w:r>
              <w:rPr>
                <w:rFonts w:ascii="ITC Avant Garde" w:hAnsi="ITC Avant Garde"/>
                <w:sz w:val="18"/>
                <w:szCs w:val="18"/>
              </w:rPr>
              <w:t>siempre y cuando se cumplan las condiciones respectivas que resulten aplicables, con el objeto de establecer un marco de coexistencia entre aplicaciones y servicios y evitar las interferencias perjudiciales</w:t>
            </w:r>
            <w:r w:rsidRPr="00367103">
              <w:rPr>
                <w:rFonts w:ascii="ITC Avant Garde" w:hAnsi="ITC Avant Garde"/>
                <w:sz w:val="18"/>
                <w:szCs w:val="18"/>
              </w:rPr>
              <w:t>.</w:t>
            </w:r>
          </w:p>
          <w:p w14:paraId="6FD90F50" w14:textId="77777777" w:rsidR="006538F1" w:rsidRPr="00367103" w:rsidRDefault="006538F1" w:rsidP="006538F1">
            <w:pPr>
              <w:shd w:val="clear" w:color="auto" w:fill="FFFFFF" w:themeFill="background1"/>
              <w:jc w:val="both"/>
              <w:rPr>
                <w:rFonts w:ascii="ITC Avant Garde" w:hAnsi="ITC Avant Garde"/>
                <w:sz w:val="18"/>
                <w:szCs w:val="18"/>
              </w:rPr>
            </w:pPr>
          </w:p>
          <w:p w14:paraId="752D6A0B" w14:textId="2EEB9987" w:rsidR="006538F1" w:rsidRPr="00367103" w:rsidRDefault="006538F1" w:rsidP="006538F1">
            <w:pPr>
              <w:shd w:val="clear" w:color="auto" w:fill="FFFFFF" w:themeFill="background1"/>
              <w:jc w:val="both"/>
              <w:rPr>
                <w:rFonts w:ascii="ITC Avant Garde" w:hAnsi="ITC Avant Garde"/>
                <w:sz w:val="18"/>
                <w:szCs w:val="18"/>
              </w:rPr>
            </w:pPr>
            <w:r w:rsidRPr="00367103">
              <w:rPr>
                <w:rFonts w:ascii="ITC Avant Garde" w:hAnsi="ITC Avant Garde"/>
                <w:sz w:val="18"/>
                <w:szCs w:val="18"/>
              </w:rPr>
              <w:t xml:space="preserve">En nuestro país existen diversas bandas de frecuencias clasificadas como espectro libre que </w:t>
            </w:r>
            <w:r>
              <w:rPr>
                <w:rFonts w:ascii="ITC Avant Garde" w:hAnsi="ITC Avant Garde"/>
                <w:sz w:val="18"/>
                <w:szCs w:val="18"/>
              </w:rPr>
              <w:t xml:space="preserve">son empleadas para cubrir diferentes necesidades de comunicación inalámbrica, tal es el caso de las </w:t>
            </w:r>
            <w:r w:rsidRPr="00367103">
              <w:rPr>
                <w:rFonts w:ascii="ITC Avant Garde" w:hAnsi="ITC Avant Garde"/>
                <w:sz w:val="18"/>
                <w:szCs w:val="18"/>
              </w:rPr>
              <w:t xml:space="preserve">bandas de frecuencias </w:t>
            </w:r>
            <w:r>
              <w:rPr>
                <w:rFonts w:ascii="ITC Avant Garde" w:hAnsi="ITC Avant Garde"/>
                <w:sz w:val="18"/>
                <w:szCs w:val="18"/>
              </w:rPr>
              <w:t>902-928 MHz</w:t>
            </w:r>
            <w:r w:rsidRPr="00367103">
              <w:rPr>
                <w:rFonts w:ascii="ITC Avant Garde" w:hAnsi="ITC Avant Garde"/>
                <w:sz w:val="18"/>
                <w:szCs w:val="18"/>
              </w:rPr>
              <w:t>, 24</w:t>
            </w:r>
            <w:r>
              <w:rPr>
                <w:rFonts w:ascii="ITC Avant Garde" w:hAnsi="ITC Avant Garde"/>
                <w:sz w:val="18"/>
                <w:szCs w:val="18"/>
              </w:rPr>
              <w:t>00-2483.5 MHz</w:t>
            </w:r>
            <w:r w:rsidRPr="00367103">
              <w:rPr>
                <w:rFonts w:ascii="ITC Avant Garde" w:hAnsi="ITC Avant Garde"/>
                <w:sz w:val="18"/>
                <w:szCs w:val="18"/>
              </w:rPr>
              <w:t xml:space="preserve">, </w:t>
            </w:r>
            <w:r>
              <w:rPr>
                <w:rFonts w:ascii="ITC Avant Garde" w:hAnsi="ITC Avant Garde"/>
                <w:sz w:val="18"/>
                <w:szCs w:val="18"/>
              </w:rPr>
              <w:t>5.15-5.35 GHz, 5.47-5.6 GHz, 5.65-5.85 GHz</w:t>
            </w:r>
            <w:r w:rsidRPr="00367103">
              <w:rPr>
                <w:rFonts w:ascii="ITC Avant Garde" w:hAnsi="ITC Avant Garde"/>
                <w:sz w:val="18"/>
                <w:szCs w:val="18"/>
              </w:rPr>
              <w:t>,</w:t>
            </w:r>
            <w:r>
              <w:rPr>
                <w:rFonts w:ascii="ITC Avant Garde" w:hAnsi="ITC Avant Garde"/>
                <w:sz w:val="18"/>
                <w:szCs w:val="18"/>
              </w:rPr>
              <w:t xml:space="preserve"> </w:t>
            </w:r>
            <w:r w:rsidRPr="00367103">
              <w:rPr>
                <w:rFonts w:ascii="ITC Avant Garde" w:hAnsi="ITC Avant Garde"/>
                <w:sz w:val="18"/>
                <w:szCs w:val="18"/>
              </w:rPr>
              <w:t>5</w:t>
            </w:r>
            <w:r>
              <w:rPr>
                <w:rFonts w:ascii="ITC Avant Garde" w:hAnsi="ITC Avant Garde"/>
                <w:sz w:val="18"/>
                <w:szCs w:val="18"/>
              </w:rPr>
              <w:t>.</w:t>
            </w:r>
            <w:r w:rsidRPr="00367103">
              <w:rPr>
                <w:rFonts w:ascii="ITC Avant Garde" w:hAnsi="ITC Avant Garde"/>
                <w:sz w:val="18"/>
                <w:szCs w:val="18"/>
              </w:rPr>
              <w:t>925-6</w:t>
            </w:r>
            <w:r>
              <w:rPr>
                <w:rFonts w:ascii="ITC Avant Garde" w:hAnsi="ITC Avant Garde"/>
                <w:sz w:val="18"/>
                <w:szCs w:val="18"/>
              </w:rPr>
              <w:t>.</w:t>
            </w:r>
            <w:r w:rsidRPr="00367103">
              <w:rPr>
                <w:rFonts w:ascii="ITC Avant Garde" w:hAnsi="ITC Avant Garde"/>
                <w:sz w:val="18"/>
                <w:szCs w:val="18"/>
              </w:rPr>
              <w:t xml:space="preserve">425 </w:t>
            </w:r>
            <w:r>
              <w:rPr>
                <w:rFonts w:ascii="ITC Avant Garde" w:hAnsi="ITC Avant Garde"/>
                <w:sz w:val="18"/>
                <w:szCs w:val="18"/>
              </w:rPr>
              <w:t>G</w:t>
            </w:r>
            <w:r w:rsidRPr="00367103">
              <w:rPr>
                <w:rFonts w:ascii="ITC Avant Garde" w:hAnsi="ITC Avant Garde"/>
                <w:sz w:val="18"/>
                <w:szCs w:val="18"/>
              </w:rPr>
              <w:t>Hz, 57-64 GHz, 71-76 GHz y 81-86 GHz</w:t>
            </w:r>
            <w:r>
              <w:rPr>
                <w:rFonts w:ascii="ITC Avant Garde" w:hAnsi="ITC Avant Garde"/>
                <w:sz w:val="18"/>
                <w:szCs w:val="18"/>
              </w:rPr>
              <w:t>, entre otras</w:t>
            </w:r>
            <w:r w:rsidRPr="00367103">
              <w:rPr>
                <w:rFonts w:ascii="ITC Avant Garde" w:hAnsi="ITC Avant Garde"/>
                <w:sz w:val="18"/>
                <w:szCs w:val="18"/>
              </w:rPr>
              <w:t xml:space="preserve">. Las principales aplicaciones para las que son utilizadas estas bandas de frecuencias abarcan </w:t>
            </w:r>
            <w:r>
              <w:rPr>
                <w:rFonts w:ascii="ITC Avant Garde" w:hAnsi="ITC Avant Garde"/>
                <w:sz w:val="18"/>
                <w:szCs w:val="18"/>
              </w:rPr>
              <w:t xml:space="preserve">sistemas de acceso inalámbrico (WAS), incluidas las </w:t>
            </w:r>
            <w:r w:rsidRPr="00367103">
              <w:rPr>
                <w:rFonts w:ascii="ITC Avant Garde" w:hAnsi="ITC Avant Garde"/>
                <w:sz w:val="18"/>
                <w:szCs w:val="18"/>
              </w:rPr>
              <w:t xml:space="preserve">redes </w:t>
            </w:r>
            <w:r>
              <w:rPr>
                <w:rFonts w:ascii="ITC Avant Garde" w:hAnsi="ITC Avant Garde"/>
                <w:sz w:val="18"/>
                <w:szCs w:val="18"/>
              </w:rPr>
              <w:t xml:space="preserve">radioeléctricas de área local (RLAN) como las tecnologías Wi-Fi y Bluetooth, redes inalámbricas de </w:t>
            </w:r>
            <w:r w:rsidRPr="00367103">
              <w:rPr>
                <w:rFonts w:ascii="ITC Avant Garde" w:hAnsi="ITC Avant Garde"/>
                <w:sz w:val="18"/>
                <w:szCs w:val="18"/>
              </w:rPr>
              <w:t>alta velocidad (</w:t>
            </w:r>
            <w:proofErr w:type="spellStart"/>
            <w:r w:rsidRPr="00C814FE">
              <w:rPr>
                <w:rFonts w:ascii="ITC Avant Garde" w:hAnsi="ITC Avant Garde"/>
                <w:sz w:val="18"/>
                <w:szCs w:val="18"/>
              </w:rPr>
              <w:t>Wi-Gig</w:t>
            </w:r>
            <w:proofErr w:type="spellEnd"/>
            <w:r w:rsidRPr="00367103">
              <w:rPr>
                <w:rFonts w:ascii="ITC Avant Garde" w:hAnsi="ITC Avant Garde"/>
                <w:sz w:val="18"/>
                <w:szCs w:val="18"/>
              </w:rPr>
              <w:t xml:space="preserve">), enlaces fijos punto a punto y punto a multipunto, dispositivos de radiocomunicación de corto alcance, </w:t>
            </w:r>
            <w:r>
              <w:rPr>
                <w:rFonts w:ascii="ITC Avant Garde" w:hAnsi="ITC Avant Garde"/>
                <w:sz w:val="18"/>
                <w:szCs w:val="18"/>
              </w:rPr>
              <w:t xml:space="preserve">personales o baja potencia, </w:t>
            </w:r>
            <w:r w:rsidRPr="00367103">
              <w:rPr>
                <w:rFonts w:ascii="ITC Avant Garde" w:hAnsi="ITC Avant Garde"/>
                <w:sz w:val="18"/>
                <w:szCs w:val="18"/>
              </w:rPr>
              <w:t>sensores de perturbación de campo, entre otr</w:t>
            </w:r>
            <w:r>
              <w:rPr>
                <w:rFonts w:ascii="ITC Avant Garde" w:hAnsi="ITC Avant Garde"/>
                <w:sz w:val="18"/>
                <w:szCs w:val="18"/>
              </w:rPr>
              <w:t>a</w:t>
            </w:r>
            <w:r w:rsidRPr="00367103">
              <w:rPr>
                <w:rFonts w:ascii="ITC Avant Garde" w:hAnsi="ITC Avant Garde"/>
                <w:sz w:val="18"/>
                <w:szCs w:val="18"/>
              </w:rPr>
              <w:t>s</w:t>
            </w:r>
            <w:r>
              <w:rPr>
                <w:rFonts w:ascii="ITC Avant Garde" w:hAnsi="ITC Avant Garde"/>
                <w:sz w:val="18"/>
                <w:szCs w:val="18"/>
              </w:rPr>
              <w:t>.</w:t>
            </w:r>
          </w:p>
          <w:p w14:paraId="6A4A1D1B" w14:textId="77777777" w:rsidR="006538F1" w:rsidRPr="00367103" w:rsidRDefault="006538F1" w:rsidP="006538F1">
            <w:pPr>
              <w:shd w:val="clear" w:color="auto" w:fill="FFFFFF" w:themeFill="background1"/>
              <w:jc w:val="both"/>
              <w:rPr>
                <w:rFonts w:ascii="ITC Avant Garde" w:hAnsi="ITC Avant Garde"/>
                <w:sz w:val="18"/>
                <w:szCs w:val="18"/>
              </w:rPr>
            </w:pPr>
          </w:p>
          <w:p w14:paraId="384B916A" w14:textId="100C275D" w:rsidR="006538F1" w:rsidRPr="00367103" w:rsidRDefault="006538F1" w:rsidP="006538F1">
            <w:pPr>
              <w:shd w:val="clear" w:color="auto" w:fill="FFFFFF" w:themeFill="background1"/>
              <w:jc w:val="both"/>
              <w:rPr>
                <w:rFonts w:ascii="ITC Avant Garde" w:hAnsi="ITC Avant Garde"/>
                <w:sz w:val="18"/>
                <w:szCs w:val="18"/>
              </w:rPr>
            </w:pPr>
            <w:r w:rsidRPr="00367103">
              <w:rPr>
                <w:rFonts w:ascii="ITC Avant Garde" w:hAnsi="ITC Avant Garde"/>
                <w:sz w:val="18"/>
                <w:szCs w:val="18"/>
              </w:rPr>
              <w:t xml:space="preserve">De ahí que, a partir de </w:t>
            </w:r>
            <w:r>
              <w:rPr>
                <w:rFonts w:ascii="ITC Avant Garde" w:hAnsi="ITC Avant Garde"/>
                <w:sz w:val="18"/>
                <w:szCs w:val="18"/>
              </w:rPr>
              <w:t>la</w:t>
            </w:r>
            <w:r w:rsidRPr="00367103">
              <w:rPr>
                <w:rFonts w:ascii="ITC Avant Garde" w:hAnsi="ITC Avant Garde"/>
                <w:sz w:val="18"/>
                <w:szCs w:val="18"/>
              </w:rPr>
              <w:t xml:space="preserve"> clasificación </w:t>
            </w:r>
            <w:r>
              <w:rPr>
                <w:rFonts w:ascii="ITC Avant Garde" w:hAnsi="ITC Avant Garde"/>
                <w:sz w:val="18"/>
                <w:szCs w:val="18"/>
              </w:rPr>
              <w:t xml:space="preserve">de </w:t>
            </w:r>
            <w:r w:rsidRPr="00367103">
              <w:rPr>
                <w:rFonts w:ascii="ITC Avant Garde" w:hAnsi="ITC Avant Garde"/>
                <w:sz w:val="18"/>
                <w:szCs w:val="18"/>
              </w:rPr>
              <w:t xml:space="preserve">bandas de frecuencia </w:t>
            </w:r>
            <w:r>
              <w:rPr>
                <w:rFonts w:ascii="ITC Avant Garde" w:hAnsi="ITC Avant Garde"/>
                <w:sz w:val="18"/>
                <w:szCs w:val="18"/>
              </w:rPr>
              <w:t>como</w:t>
            </w:r>
            <w:r w:rsidRPr="00367103">
              <w:rPr>
                <w:rFonts w:ascii="ITC Avant Garde" w:hAnsi="ITC Avant Garde"/>
                <w:sz w:val="18"/>
                <w:szCs w:val="18"/>
              </w:rPr>
              <w:t xml:space="preserve"> espectro libre, </w:t>
            </w:r>
            <w:r>
              <w:rPr>
                <w:rFonts w:ascii="ITC Avant Garde" w:hAnsi="ITC Avant Garde"/>
                <w:sz w:val="18"/>
                <w:szCs w:val="18"/>
              </w:rPr>
              <w:t xml:space="preserve">se </w:t>
            </w:r>
            <w:r w:rsidR="00A01DC6">
              <w:rPr>
                <w:rFonts w:ascii="ITC Avant Garde" w:hAnsi="ITC Avant Garde"/>
                <w:sz w:val="18"/>
                <w:szCs w:val="18"/>
              </w:rPr>
              <w:t xml:space="preserve">impulsa </w:t>
            </w:r>
            <w:r>
              <w:rPr>
                <w:rFonts w:ascii="ITC Avant Garde" w:hAnsi="ITC Avant Garde"/>
                <w:sz w:val="18"/>
                <w:szCs w:val="18"/>
              </w:rPr>
              <w:t xml:space="preserve">a </w:t>
            </w:r>
            <w:r w:rsidRPr="00367103">
              <w:rPr>
                <w:rFonts w:ascii="ITC Avant Garde" w:hAnsi="ITC Avant Garde"/>
                <w:sz w:val="18"/>
                <w:szCs w:val="18"/>
              </w:rPr>
              <w:t>los proveedores de equipos</w:t>
            </w:r>
            <w:r>
              <w:rPr>
                <w:rFonts w:ascii="ITC Avant Garde" w:hAnsi="ITC Avant Garde"/>
                <w:sz w:val="18"/>
                <w:szCs w:val="18"/>
              </w:rPr>
              <w:t xml:space="preserve"> para fabricar, innovar</w:t>
            </w:r>
            <w:r w:rsidRPr="00367103">
              <w:rPr>
                <w:rFonts w:ascii="ITC Avant Garde" w:hAnsi="ITC Avant Garde"/>
                <w:sz w:val="18"/>
                <w:szCs w:val="18"/>
              </w:rPr>
              <w:t xml:space="preserve"> y desarroll</w:t>
            </w:r>
            <w:r>
              <w:rPr>
                <w:rFonts w:ascii="ITC Avant Garde" w:hAnsi="ITC Avant Garde"/>
                <w:sz w:val="18"/>
                <w:szCs w:val="18"/>
              </w:rPr>
              <w:t>ar</w:t>
            </w:r>
            <w:r w:rsidRPr="00367103">
              <w:rPr>
                <w:rFonts w:ascii="ITC Avant Garde" w:hAnsi="ITC Avant Garde"/>
                <w:sz w:val="18"/>
                <w:szCs w:val="18"/>
              </w:rPr>
              <w:t xml:space="preserve"> nuevas tecnologías </w:t>
            </w:r>
            <w:r>
              <w:rPr>
                <w:rFonts w:ascii="ITC Avant Garde" w:hAnsi="ITC Avant Garde"/>
                <w:sz w:val="18"/>
                <w:szCs w:val="18"/>
              </w:rPr>
              <w:t xml:space="preserve">inalámbricas para diversas aplicaciones, lo que permite </w:t>
            </w:r>
            <w:r w:rsidRPr="00367103">
              <w:rPr>
                <w:rFonts w:ascii="ITC Avant Garde" w:hAnsi="ITC Avant Garde"/>
                <w:sz w:val="18"/>
                <w:szCs w:val="18"/>
              </w:rPr>
              <w:t>habilita</w:t>
            </w:r>
            <w:r>
              <w:rPr>
                <w:rFonts w:ascii="ITC Avant Garde" w:hAnsi="ITC Avant Garde"/>
                <w:sz w:val="18"/>
                <w:szCs w:val="18"/>
              </w:rPr>
              <w:t>r l</w:t>
            </w:r>
            <w:r w:rsidRPr="00367103">
              <w:rPr>
                <w:rFonts w:ascii="ITC Avant Garde" w:hAnsi="ITC Avant Garde"/>
                <w:sz w:val="18"/>
                <w:szCs w:val="18"/>
              </w:rPr>
              <w:t>a operación de múltiples equipos de radiocomunicación en la misma banda</w:t>
            </w:r>
            <w:r>
              <w:rPr>
                <w:rFonts w:ascii="ITC Avant Garde" w:hAnsi="ITC Avant Garde"/>
                <w:sz w:val="18"/>
                <w:szCs w:val="18"/>
              </w:rPr>
              <w:t xml:space="preserve"> de frecuencias y, consecuentemente,</w:t>
            </w:r>
            <w:r w:rsidRPr="00367103">
              <w:rPr>
                <w:rFonts w:ascii="ITC Avant Garde" w:hAnsi="ITC Avant Garde"/>
                <w:sz w:val="18"/>
                <w:szCs w:val="18"/>
              </w:rPr>
              <w:t xml:space="preserve"> hacer un uso más eficiente del espectro radioeléctrico</w:t>
            </w:r>
            <w:r>
              <w:rPr>
                <w:rFonts w:ascii="ITC Avant Garde" w:hAnsi="ITC Avant Garde"/>
                <w:sz w:val="18"/>
                <w:szCs w:val="18"/>
              </w:rPr>
              <w:t xml:space="preserve"> clasificado como libre</w:t>
            </w:r>
            <w:r w:rsidRPr="00367103">
              <w:rPr>
                <w:rFonts w:ascii="ITC Avant Garde" w:hAnsi="ITC Avant Garde"/>
                <w:sz w:val="18"/>
                <w:szCs w:val="18"/>
              </w:rPr>
              <w:t>.</w:t>
            </w:r>
          </w:p>
          <w:p w14:paraId="1585A593" w14:textId="77777777" w:rsidR="006538F1" w:rsidRDefault="006538F1" w:rsidP="006538F1">
            <w:pPr>
              <w:shd w:val="clear" w:color="auto" w:fill="FFFFFF" w:themeFill="background1"/>
              <w:jc w:val="both"/>
              <w:rPr>
                <w:rFonts w:ascii="ITC Avant Garde" w:hAnsi="ITC Avant Garde"/>
                <w:sz w:val="18"/>
                <w:szCs w:val="18"/>
              </w:rPr>
            </w:pPr>
          </w:p>
          <w:p w14:paraId="02D6F9E8" w14:textId="56EAA387" w:rsidR="006538F1" w:rsidRPr="006538F1" w:rsidRDefault="006538F1" w:rsidP="006538F1">
            <w:pPr>
              <w:shd w:val="clear" w:color="auto" w:fill="FFFFFF" w:themeFill="background1"/>
              <w:jc w:val="both"/>
              <w:rPr>
                <w:rFonts w:ascii="ITC Avant Garde" w:hAnsi="ITC Avant Garde"/>
                <w:sz w:val="18"/>
                <w:szCs w:val="18"/>
              </w:rPr>
            </w:pPr>
            <w:r w:rsidRPr="006538F1">
              <w:rPr>
                <w:rFonts w:ascii="ITC Avant Garde" w:hAnsi="ITC Avant Garde"/>
                <w:sz w:val="18"/>
                <w:szCs w:val="18"/>
              </w:rPr>
              <w:t xml:space="preserve">Una muestra de </w:t>
            </w:r>
            <w:r w:rsidR="00A01DC6" w:rsidRPr="006538F1">
              <w:rPr>
                <w:rFonts w:ascii="ITC Avant Garde" w:hAnsi="ITC Avant Garde"/>
                <w:sz w:val="18"/>
                <w:szCs w:val="18"/>
              </w:rPr>
              <w:t>ello</w:t>
            </w:r>
            <w:r w:rsidRPr="006538F1">
              <w:rPr>
                <w:rFonts w:ascii="ITC Avant Garde" w:hAnsi="ITC Avant Garde"/>
                <w:sz w:val="18"/>
                <w:szCs w:val="18"/>
              </w:rPr>
              <w:t xml:space="preserve"> es el desarrollo de sensores de </w:t>
            </w:r>
            <w:r w:rsidR="00E46062">
              <w:rPr>
                <w:rFonts w:ascii="ITC Avant Garde" w:hAnsi="ITC Avant Garde"/>
                <w:sz w:val="18"/>
                <w:szCs w:val="18"/>
              </w:rPr>
              <w:t>perturbación de campo</w:t>
            </w:r>
            <w:r w:rsidR="007C602B">
              <w:rPr>
                <w:rFonts w:ascii="ITC Avant Garde" w:hAnsi="ITC Avant Garde"/>
                <w:sz w:val="18"/>
                <w:szCs w:val="18"/>
              </w:rPr>
              <w:t xml:space="preserve"> </w:t>
            </w:r>
            <w:r w:rsidRPr="006538F1">
              <w:rPr>
                <w:rFonts w:ascii="ITC Avant Garde" w:hAnsi="ITC Avant Garde"/>
                <w:sz w:val="18"/>
                <w:szCs w:val="18"/>
              </w:rPr>
              <w:t>que permiten interactuar con los dispositivos sin necesidad de tener contacto físico</w:t>
            </w:r>
            <w:r w:rsidR="00A01DC6">
              <w:rPr>
                <w:rFonts w:ascii="ITC Avant Garde" w:hAnsi="ITC Avant Garde"/>
                <w:sz w:val="18"/>
                <w:szCs w:val="18"/>
              </w:rPr>
              <w:t>;</w:t>
            </w:r>
            <w:r w:rsidRPr="006538F1">
              <w:rPr>
                <w:rFonts w:ascii="ITC Avant Garde" w:hAnsi="ITC Avant Garde"/>
                <w:sz w:val="18"/>
                <w:szCs w:val="18"/>
              </w:rPr>
              <w:t xml:space="preserve"> estas tecnologías y sus aplicaciones requieren de condiciones técnicas de operación que les permitan hacer uso de estas funcionalidades</w:t>
            </w:r>
            <w:r w:rsidR="00A01DC6">
              <w:rPr>
                <w:rFonts w:ascii="ITC Avant Garde" w:hAnsi="ITC Avant Garde"/>
                <w:sz w:val="18"/>
                <w:szCs w:val="18"/>
              </w:rPr>
              <w:t>.</w:t>
            </w:r>
            <w:r w:rsidRPr="006538F1">
              <w:rPr>
                <w:rFonts w:ascii="ITC Avant Garde" w:hAnsi="ITC Avant Garde"/>
                <w:sz w:val="18"/>
                <w:szCs w:val="18"/>
              </w:rPr>
              <w:t xml:space="preserve"> </w:t>
            </w:r>
            <w:r w:rsidR="00A01DC6">
              <w:rPr>
                <w:rFonts w:ascii="ITC Avant Garde" w:hAnsi="ITC Avant Garde"/>
                <w:sz w:val="18"/>
                <w:szCs w:val="18"/>
              </w:rPr>
              <w:t>P</w:t>
            </w:r>
            <w:r w:rsidRPr="006538F1">
              <w:rPr>
                <w:rFonts w:ascii="ITC Avant Garde" w:hAnsi="ITC Avant Garde"/>
                <w:sz w:val="18"/>
                <w:szCs w:val="18"/>
              </w:rPr>
              <w:t>or tal motivo, resulta necesario que en el contexto nacional se cuente con reglas de operación actualizadas que permitan aprovechar la evolución de las tecnologías, para satisfacer la demanda de comunicaciones inalámbricas e incrementar la competencia en el sector de telecomunicaciones.</w:t>
            </w:r>
          </w:p>
          <w:p w14:paraId="0C3DF620" w14:textId="77777777" w:rsidR="006538F1" w:rsidRPr="006538F1" w:rsidRDefault="006538F1" w:rsidP="006538F1">
            <w:pPr>
              <w:shd w:val="clear" w:color="auto" w:fill="FFFFFF" w:themeFill="background1"/>
              <w:jc w:val="both"/>
              <w:rPr>
                <w:rFonts w:ascii="ITC Avant Garde" w:hAnsi="ITC Avant Garde"/>
                <w:sz w:val="18"/>
                <w:szCs w:val="18"/>
              </w:rPr>
            </w:pPr>
          </w:p>
          <w:p w14:paraId="4017EFFC" w14:textId="1AB0F068" w:rsidR="006538F1" w:rsidRPr="006538F1" w:rsidRDefault="006538F1" w:rsidP="006538F1">
            <w:pPr>
              <w:shd w:val="clear" w:color="auto" w:fill="FFFFFF" w:themeFill="background1"/>
              <w:jc w:val="both"/>
              <w:rPr>
                <w:rFonts w:ascii="ITC Avant Garde" w:hAnsi="ITC Avant Garde"/>
                <w:sz w:val="18"/>
                <w:szCs w:val="18"/>
              </w:rPr>
            </w:pPr>
            <w:r w:rsidRPr="006538F1">
              <w:rPr>
                <w:rFonts w:ascii="ITC Avant Garde" w:hAnsi="ITC Avant Garde"/>
                <w:sz w:val="18"/>
                <w:szCs w:val="18"/>
              </w:rPr>
              <w:t xml:space="preserve">En este sentido, la situación que presenta la banda 57-64 GHz en nuestro país es que las condiciones técnicas de operación establecidas para los sensores de </w:t>
            </w:r>
            <w:r w:rsidR="00085F28">
              <w:rPr>
                <w:rFonts w:ascii="ITC Avant Garde" w:hAnsi="ITC Avant Garde"/>
                <w:sz w:val="18"/>
                <w:szCs w:val="18"/>
              </w:rPr>
              <w:t xml:space="preserve">perturbación de campo </w:t>
            </w:r>
            <w:r w:rsidRPr="006538F1">
              <w:rPr>
                <w:rFonts w:ascii="ITC Avant Garde" w:hAnsi="ITC Avant Garde"/>
                <w:sz w:val="18"/>
                <w:szCs w:val="18"/>
              </w:rPr>
              <w:t>en el “</w:t>
            </w:r>
            <w:r w:rsidRPr="00085F28">
              <w:rPr>
                <w:rFonts w:ascii="ITC Avant Garde" w:hAnsi="ITC Avant Garde"/>
                <w:i/>
                <w:iCs/>
                <w:sz w:val="18"/>
                <w:szCs w:val="18"/>
              </w:rPr>
              <w:t>Acuerdo mediante el cual el Pleno del Instituto Federal de Telecomunicaciones clasifica la banda de frecuencias 57-64 GHz como espectro libre y expide las condiciones técnicas de operación</w:t>
            </w:r>
            <w:r w:rsidRPr="006538F1">
              <w:rPr>
                <w:rFonts w:ascii="ITC Avant Garde" w:hAnsi="ITC Avant Garde"/>
                <w:sz w:val="18"/>
                <w:szCs w:val="18"/>
              </w:rPr>
              <w:t>”, no se encuentran actualizadas respecto del ecosistema tecnológico actual</w:t>
            </w:r>
            <w:r w:rsidR="00085F28">
              <w:rPr>
                <w:rFonts w:ascii="ITC Avant Garde" w:hAnsi="ITC Avant Garde"/>
                <w:sz w:val="18"/>
                <w:szCs w:val="18"/>
              </w:rPr>
              <w:t xml:space="preserve"> y en desarrollo</w:t>
            </w:r>
            <w:r w:rsidRPr="006538F1">
              <w:rPr>
                <w:rFonts w:ascii="ITC Avant Garde" w:hAnsi="ITC Avant Garde"/>
                <w:sz w:val="18"/>
                <w:szCs w:val="18"/>
              </w:rPr>
              <w:t xml:space="preserve">, lo cual se considera que reduce la oportunidad de hacer un uso y aprovechamiento más eficiente de esta porción del espectro radioeléctrico, considerando que la utilización de estos </w:t>
            </w:r>
            <w:r w:rsidR="008165EA">
              <w:rPr>
                <w:rFonts w:ascii="ITC Avant Garde" w:hAnsi="ITC Avant Garde"/>
                <w:sz w:val="18"/>
                <w:szCs w:val="18"/>
              </w:rPr>
              <w:t xml:space="preserve">sistemas, </w:t>
            </w:r>
            <w:r w:rsidRPr="006538F1">
              <w:rPr>
                <w:rFonts w:ascii="ITC Avant Garde" w:hAnsi="ITC Avant Garde"/>
                <w:sz w:val="18"/>
                <w:szCs w:val="18"/>
              </w:rPr>
              <w:t>equipos o dispositivos podría beneficiar a diversos sectores de nuestro país, en particular al sector de telecomunicaciones.</w:t>
            </w:r>
          </w:p>
          <w:p w14:paraId="715E7685" w14:textId="77777777" w:rsidR="006538F1" w:rsidRPr="006538F1" w:rsidRDefault="006538F1" w:rsidP="006538F1">
            <w:pPr>
              <w:shd w:val="clear" w:color="auto" w:fill="FFFFFF" w:themeFill="background1"/>
              <w:jc w:val="both"/>
              <w:rPr>
                <w:rFonts w:ascii="ITC Avant Garde" w:hAnsi="ITC Avant Garde"/>
                <w:sz w:val="18"/>
                <w:szCs w:val="18"/>
              </w:rPr>
            </w:pPr>
          </w:p>
          <w:p w14:paraId="2BFC6FDE" w14:textId="64A1E740" w:rsidR="00862DA3" w:rsidRDefault="00862DA3" w:rsidP="006538F1">
            <w:pPr>
              <w:shd w:val="clear" w:color="auto" w:fill="FFFFFF" w:themeFill="background1"/>
              <w:jc w:val="both"/>
              <w:rPr>
                <w:rFonts w:ascii="ITC Avant Garde" w:hAnsi="ITC Avant Garde"/>
                <w:sz w:val="18"/>
                <w:szCs w:val="18"/>
              </w:rPr>
            </w:pPr>
            <w:r>
              <w:rPr>
                <w:rFonts w:ascii="ITC Avant Garde" w:hAnsi="ITC Avant Garde"/>
                <w:sz w:val="18"/>
                <w:szCs w:val="18"/>
              </w:rPr>
              <w:t>Por otra parte, es preciso resaltar que l</w:t>
            </w:r>
            <w:r w:rsidRPr="00862DA3">
              <w:rPr>
                <w:rFonts w:ascii="ITC Avant Garde" w:hAnsi="ITC Avant Garde"/>
                <w:sz w:val="18"/>
                <w:szCs w:val="18"/>
              </w:rPr>
              <w:t xml:space="preserve">a homologación de las condiciones técnicas </w:t>
            </w:r>
            <w:r>
              <w:rPr>
                <w:rFonts w:ascii="ITC Avant Garde" w:hAnsi="ITC Avant Garde"/>
                <w:sz w:val="18"/>
                <w:szCs w:val="18"/>
              </w:rPr>
              <w:t>d</w:t>
            </w:r>
            <w:r w:rsidRPr="00862DA3">
              <w:rPr>
                <w:rFonts w:ascii="ITC Avant Garde" w:hAnsi="ITC Avant Garde"/>
                <w:sz w:val="18"/>
                <w:szCs w:val="18"/>
              </w:rPr>
              <w:t xml:space="preserve">e la banda de 57-64 GHz presenta </w:t>
            </w:r>
            <w:r w:rsidR="008165EA">
              <w:rPr>
                <w:rFonts w:ascii="ITC Avant Garde" w:hAnsi="ITC Avant Garde"/>
                <w:sz w:val="18"/>
                <w:szCs w:val="18"/>
              </w:rPr>
              <w:t>diferent</w:t>
            </w:r>
            <w:r w:rsidRPr="00862DA3">
              <w:rPr>
                <w:rFonts w:ascii="ITC Avant Garde" w:hAnsi="ITC Avant Garde"/>
                <w:sz w:val="18"/>
                <w:szCs w:val="18"/>
              </w:rPr>
              <w:t xml:space="preserve">es ventajas significativas. En primer lugar, permitiría una mayor eficiencia en el uso del espectro radioeléctrico, facilitando la implementación de tecnologías emergentes como las comunicaciones de muy alta velocidad y baja latencia. Esta armonización técnica </w:t>
            </w:r>
            <w:r w:rsidR="00946831">
              <w:rPr>
                <w:rFonts w:ascii="ITC Avant Garde" w:hAnsi="ITC Avant Garde"/>
                <w:sz w:val="18"/>
                <w:szCs w:val="18"/>
              </w:rPr>
              <w:t xml:space="preserve">permitiría </w:t>
            </w:r>
            <w:r w:rsidRPr="00862DA3">
              <w:rPr>
                <w:rFonts w:ascii="ITC Avant Garde" w:hAnsi="ITC Avant Garde"/>
                <w:sz w:val="18"/>
                <w:szCs w:val="18"/>
              </w:rPr>
              <w:t>fomenta</w:t>
            </w:r>
            <w:r w:rsidR="00946831">
              <w:rPr>
                <w:rFonts w:ascii="ITC Avant Garde" w:hAnsi="ITC Avant Garde"/>
                <w:sz w:val="18"/>
                <w:szCs w:val="18"/>
              </w:rPr>
              <w:t>r</w:t>
            </w:r>
            <w:r w:rsidRPr="00862DA3">
              <w:rPr>
                <w:rFonts w:ascii="ITC Avant Garde" w:hAnsi="ITC Avant Garde"/>
                <w:sz w:val="18"/>
                <w:szCs w:val="18"/>
              </w:rPr>
              <w:t xml:space="preserve"> la interoperabilidad entre </w:t>
            </w:r>
            <w:r w:rsidR="008165EA">
              <w:rPr>
                <w:rFonts w:ascii="ITC Avant Garde" w:hAnsi="ITC Avant Garde"/>
                <w:sz w:val="18"/>
                <w:szCs w:val="18"/>
              </w:rPr>
              <w:t xml:space="preserve">sistemas, equipos o </w:t>
            </w:r>
            <w:r w:rsidRPr="00862DA3">
              <w:rPr>
                <w:rFonts w:ascii="ITC Avant Garde" w:hAnsi="ITC Avant Garde"/>
                <w:sz w:val="18"/>
                <w:szCs w:val="18"/>
              </w:rPr>
              <w:t xml:space="preserve">dispositivos de diferentes fabricantes, </w:t>
            </w:r>
            <w:r>
              <w:rPr>
                <w:rFonts w:ascii="ITC Avant Garde" w:hAnsi="ITC Avant Garde"/>
                <w:sz w:val="18"/>
                <w:szCs w:val="18"/>
              </w:rPr>
              <w:t>incentivar la</w:t>
            </w:r>
            <w:r w:rsidRPr="00862DA3">
              <w:rPr>
                <w:rFonts w:ascii="ITC Avant Garde" w:hAnsi="ITC Avant Garde"/>
                <w:sz w:val="18"/>
                <w:szCs w:val="18"/>
              </w:rPr>
              <w:t xml:space="preserve"> innovación y la competencia en el mercado</w:t>
            </w:r>
            <w:r w:rsidR="006E5B99">
              <w:rPr>
                <w:rFonts w:ascii="ITC Avant Garde" w:hAnsi="ITC Avant Garde"/>
                <w:sz w:val="18"/>
                <w:szCs w:val="18"/>
              </w:rPr>
              <w:t>, a</w:t>
            </w:r>
            <w:r w:rsidRPr="00862DA3">
              <w:rPr>
                <w:rFonts w:ascii="ITC Avant Garde" w:hAnsi="ITC Avant Garde"/>
                <w:sz w:val="18"/>
                <w:szCs w:val="18"/>
              </w:rPr>
              <w:t xml:space="preserve">demás, </w:t>
            </w:r>
            <w:r w:rsidR="00946831">
              <w:rPr>
                <w:rFonts w:ascii="ITC Avant Garde" w:hAnsi="ITC Avant Garde"/>
                <w:sz w:val="18"/>
                <w:szCs w:val="18"/>
              </w:rPr>
              <w:t>de generar</w:t>
            </w:r>
            <w:r w:rsidRPr="00862DA3">
              <w:rPr>
                <w:rFonts w:ascii="ITC Avant Garde" w:hAnsi="ITC Avant Garde"/>
                <w:sz w:val="18"/>
                <w:szCs w:val="18"/>
              </w:rPr>
              <w:t xml:space="preserve"> economías de escala</w:t>
            </w:r>
            <w:r w:rsidR="008165EA">
              <w:rPr>
                <w:rFonts w:ascii="ITC Avant Garde" w:hAnsi="ITC Avant Garde"/>
                <w:sz w:val="18"/>
                <w:szCs w:val="18"/>
              </w:rPr>
              <w:t>,</w:t>
            </w:r>
            <w:r w:rsidRPr="00862DA3">
              <w:rPr>
                <w:rFonts w:ascii="ITC Avant Garde" w:hAnsi="ITC Avant Garde"/>
                <w:sz w:val="18"/>
                <w:szCs w:val="18"/>
              </w:rPr>
              <w:t xml:space="preserve"> lo que podría resultar en costos más bajos para los consumidores y una adopción más amplia de estas tecnologías. Desde una perspectiva regulatoria, la homologación </w:t>
            </w:r>
            <w:r w:rsidR="008165EA">
              <w:rPr>
                <w:rFonts w:ascii="ITC Avant Garde" w:hAnsi="ITC Avant Garde"/>
                <w:sz w:val="18"/>
                <w:szCs w:val="18"/>
              </w:rPr>
              <w:t xml:space="preserve">de las condiciones técnicas </w:t>
            </w:r>
            <w:r w:rsidRPr="00862DA3">
              <w:rPr>
                <w:rFonts w:ascii="ITC Avant Garde" w:hAnsi="ITC Avant Garde"/>
                <w:sz w:val="18"/>
                <w:szCs w:val="18"/>
              </w:rPr>
              <w:t>simplificaría los procesos de certificación y aprobación de equipos</w:t>
            </w:r>
            <w:r w:rsidR="008165EA">
              <w:rPr>
                <w:rFonts w:ascii="ITC Avant Garde" w:hAnsi="ITC Avant Garde"/>
                <w:sz w:val="18"/>
                <w:szCs w:val="18"/>
              </w:rPr>
              <w:t xml:space="preserve"> y dispositivos</w:t>
            </w:r>
            <w:r w:rsidRPr="00862DA3">
              <w:rPr>
                <w:rFonts w:ascii="ITC Avant Garde" w:hAnsi="ITC Avant Garde"/>
                <w:sz w:val="18"/>
                <w:szCs w:val="18"/>
              </w:rPr>
              <w:t xml:space="preserve">, reduciendo barreras </w:t>
            </w:r>
            <w:r w:rsidR="006E5B99">
              <w:rPr>
                <w:rFonts w:ascii="ITC Avant Garde" w:hAnsi="ITC Avant Garde"/>
                <w:sz w:val="18"/>
                <w:szCs w:val="18"/>
              </w:rPr>
              <w:t xml:space="preserve">en el </w:t>
            </w:r>
            <w:r w:rsidRPr="00862DA3">
              <w:rPr>
                <w:rFonts w:ascii="ITC Avant Garde" w:hAnsi="ITC Avant Garde"/>
                <w:sz w:val="18"/>
                <w:szCs w:val="18"/>
              </w:rPr>
              <w:t xml:space="preserve">mercado. </w:t>
            </w:r>
          </w:p>
          <w:p w14:paraId="37EC50C3" w14:textId="77777777" w:rsidR="00862DA3" w:rsidRDefault="00862DA3" w:rsidP="006538F1">
            <w:pPr>
              <w:shd w:val="clear" w:color="auto" w:fill="FFFFFF" w:themeFill="background1"/>
              <w:jc w:val="both"/>
              <w:rPr>
                <w:rFonts w:ascii="ITC Avant Garde" w:hAnsi="ITC Avant Garde"/>
                <w:sz w:val="18"/>
                <w:szCs w:val="18"/>
              </w:rPr>
            </w:pPr>
          </w:p>
          <w:p w14:paraId="1F94EB74" w14:textId="0ADC8572" w:rsidR="006538F1" w:rsidRDefault="006538F1" w:rsidP="00FF0180">
            <w:pPr>
              <w:shd w:val="clear" w:color="auto" w:fill="FFFFFF" w:themeFill="background1"/>
              <w:jc w:val="both"/>
              <w:rPr>
                <w:rFonts w:ascii="ITC Avant Garde" w:hAnsi="ITC Avant Garde"/>
                <w:sz w:val="18"/>
                <w:szCs w:val="18"/>
              </w:rPr>
            </w:pPr>
            <w:r w:rsidRPr="006538F1">
              <w:rPr>
                <w:rFonts w:ascii="ITC Avant Garde" w:hAnsi="ITC Avant Garde"/>
                <w:sz w:val="18"/>
                <w:szCs w:val="18"/>
              </w:rPr>
              <w:t xml:space="preserve">Aunado a lo anterior, es pertinente mencionar que otros países de </w:t>
            </w:r>
            <w:r w:rsidR="00175E15">
              <w:rPr>
                <w:rFonts w:ascii="ITC Avant Garde" w:hAnsi="ITC Avant Garde"/>
                <w:sz w:val="18"/>
                <w:szCs w:val="18"/>
              </w:rPr>
              <w:t>la región de las Américas</w:t>
            </w:r>
            <w:r w:rsidRPr="006538F1">
              <w:rPr>
                <w:rFonts w:ascii="ITC Avant Garde" w:hAnsi="ITC Avant Garde"/>
                <w:sz w:val="18"/>
                <w:szCs w:val="18"/>
              </w:rPr>
              <w:t xml:space="preserve"> </w:t>
            </w:r>
            <w:r w:rsidR="008165EA">
              <w:rPr>
                <w:rFonts w:ascii="ITC Avant Garde" w:hAnsi="ITC Avant Garde"/>
                <w:sz w:val="18"/>
                <w:szCs w:val="18"/>
              </w:rPr>
              <w:t xml:space="preserve">han </w:t>
            </w:r>
            <w:r w:rsidRPr="006538F1">
              <w:rPr>
                <w:rFonts w:ascii="ITC Avant Garde" w:hAnsi="ITC Avant Garde"/>
                <w:sz w:val="18"/>
                <w:szCs w:val="18"/>
              </w:rPr>
              <w:t>realiza</w:t>
            </w:r>
            <w:r w:rsidR="008165EA">
              <w:rPr>
                <w:rFonts w:ascii="ITC Avant Garde" w:hAnsi="ITC Avant Garde"/>
                <w:sz w:val="18"/>
                <w:szCs w:val="18"/>
              </w:rPr>
              <w:t>do</w:t>
            </w:r>
            <w:r w:rsidRPr="006538F1">
              <w:rPr>
                <w:rFonts w:ascii="ITC Avant Garde" w:hAnsi="ITC Avant Garde"/>
                <w:sz w:val="18"/>
                <w:szCs w:val="18"/>
              </w:rPr>
              <w:t xml:space="preserve"> adecuaciones a las condiciones técnicas de operación</w:t>
            </w:r>
            <w:r w:rsidR="008165EA" w:rsidRPr="006E5B99">
              <w:rPr>
                <w:rFonts w:ascii="ITC Avant Garde" w:hAnsi="ITC Avant Garde"/>
                <w:sz w:val="18"/>
                <w:szCs w:val="18"/>
              </w:rPr>
              <w:t xml:space="preserve"> en la banda 57-64 GHz</w:t>
            </w:r>
            <w:r w:rsidRPr="006538F1">
              <w:rPr>
                <w:rFonts w:ascii="ITC Avant Garde" w:hAnsi="ITC Avant Garde"/>
                <w:sz w:val="18"/>
                <w:szCs w:val="18"/>
              </w:rPr>
              <w:t xml:space="preserve">, </w:t>
            </w:r>
            <w:r w:rsidR="008165EA">
              <w:rPr>
                <w:rFonts w:ascii="ITC Avant Garde" w:hAnsi="ITC Avant Garde"/>
                <w:sz w:val="18"/>
                <w:szCs w:val="18"/>
              </w:rPr>
              <w:t>con el fin</w:t>
            </w:r>
            <w:r w:rsidRPr="006538F1">
              <w:rPr>
                <w:rFonts w:ascii="ITC Avant Garde" w:hAnsi="ITC Avant Garde"/>
                <w:sz w:val="18"/>
                <w:szCs w:val="18"/>
              </w:rPr>
              <w:t xml:space="preserve"> de habilitar la operación de </w:t>
            </w:r>
            <w:r w:rsidR="00175E15">
              <w:rPr>
                <w:rFonts w:ascii="ITC Avant Garde" w:hAnsi="ITC Avant Garde"/>
                <w:sz w:val="18"/>
                <w:szCs w:val="18"/>
              </w:rPr>
              <w:t xml:space="preserve">nuevas aplicaciones de </w:t>
            </w:r>
            <w:r w:rsidRPr="006538F1">
              <w:rPr>
                <w:rFonts w:ascii="ITC Avant Garde" w:hAnsi="ITC Avant Garde"/>
                <w:sz w:val="18"/>
                <w:szCs w:val="18"/>
              </w:rPr>
              <w:t xml:space="preserve">sensores de </w:t>
            </w:r>
            <w:r w:rsidR="00175E15">
              <w:rPr>
                <w:rFonts w:ascii="ITC Avant Garde" w:hAnsi="ITC Avant Garde"/>
                <w:sz w:val="18"/>
                <w:szCs w:val="18"/>
              </w:rPr>
              <w:t>perturbación de campo</w:t>
            </w:r>
            <w:r w:rsidRPr="006538F1">
              <w:rPr>
                <w:rFonts w:ascii="ITC Avant Garde" w:hAnsi="ITC Avant Garde"/>
                <w:sz w:val="18"/>
                <w:szCs w:val="18"/>
              </w:rPr>
              <w:t xml:space="preserve">. </w:t>
            </w:r>
            <w:r w:rsidR="00FF0180">
              <w:rPr>
                <w:rFonts w:ascii="ITC Avant Garde" w:hAnsi="ITC Avant Garde"/>
                <w:sz w:val="18"/>
                <w:szCs w:val="18"/>
              </w:rPr>
              <w:t xml:space="preserve">En </w:t>
            </w:r>
            <w:r w:rsidR="008165EA">
              <w:rPr>
                <w:rFonts w:ascii="ITC Avant Garde" w:hAnsi="ITC Avant Garde"/>
                <w:sz w:val="18"/>
                <w:szCs w:val="18"/>
              </w:rPr>
              <w:t>consecuencia</w:t>
            </w:r>
            <w:r w:rsidRPr="006538F1">
              <w:rPr>
                <w:rFonts w:ascii="ITC Avant Garde" w:hAnsi="ITC Avant Garde"/>
                <w:sz w:val="18"/>
                <w:szCs w:val="18"/>
              </w:rPr>
              <w:t xml:space="preserve">, los </w:t>
            </w:r>
            <w:r w:rsidR="00175E15" w:rsidRPr="006538F1">
              <w:rPr>
                <w:rFonts w:ascii="ITC Avant Garde" w:hAnsi="ITC Avant Garde"/>
                <w:sz w:val="18"/>
                <w:szCs w:val="18"/>
              </w:rPr>
              <w:t>parámetros y las condiciones técnicos</w:t>
            </w:r>
            <w:r w:rsidRPr="006538F1">
              <w:rPr>
                <w:rFonts w:ascii="ITC Avant Garde" w:hAnsi="ITC Avant Garde"/>
                <w:sz w:val="18"/>
                <w:szCs w:val="18"/>
              </w:rPr>
              <w:t xml:space="preserve"> de operación vigentes en el país para </w:t>
            </w:r>
            <w:r w:rsidR="008165EA">
              <w:rPr>
                <w:rFonts w:ascii="ITC Avant Garde" w:hAnsi="ITC Avant Garde"/>
                <w:sz w:val="18"/>
                <w:szCs w:val="18"/>
              </w:rPr>
              <w:t>estos</w:t>
            </w:r>
            <w:r w:rsidRPr="006538F1">
              <w:rPr>
                <w:rFonts w:ascii="ITC Avant Garde" w:hAnsi="ITC Avant Garde"/>
                <w:sz w:val="18"/>
                <w:szCs w:val="18"/>
              </w:rPr>
              <w:t xml:space="preserve"> sensores no son consistentes con las mejores prácticas internacionales</w:t>
            </w:r>
            <w:r w:rsidR="00A01DC6">
              <w:rPr>
                <w:rFonts w:ascii="ITC Avant Garde" w:hAnsi="ITC Avant Garde"/>
                <w:sz w:val="18"/>
                <w:szCs w:val="18"/>
              </w:rPr>
              <w:t>.</w:t>
            </w:r>
            <w:r w:rsidR="00E30FFA">
              <w:rPr>
                <w:rFonts w:ascii="ITC Avant Garde" w:hAnsi="ITC Avant Garde"/>
                <w:sz w:val="18"/>
                <w:szCs w:val="18"/>
              </w:rPr>
              <w:t xml:space="preserve"> </w:t>
            </w:r>
            <w:r w:rsidR="00A01DC6">
              <w:rPr>
                <w:rFonts w:ascii="ITC Avant Garde" w:hAnsi="ITC Avant Garde"/>
                <w:sz w:val="18"/>
                <w:szCs w:val="18"/>
              </w:rPr>
              <w:t>E</w:t>
            </w:r>
            <w:r w:rsidR="006E5B99" w:rsidRPr="006E5B99">
              <w:rPr>
                <w:rFonts w:ascii="ITC Avant Garde" w:hAnsi="ITC Avant Garde"/>
                <w:sz w:val="18"/>
                <w:szCs w:val="18"/>
              </w:rPr>
              <w:t xml:space="preserve">sta discrepancia </w:t>
            </w:r>
            <w:r w:rsidR="006E5B99">
              <w:rPr>
                <w:rFonts w:ascii="ITC Avant Garde" w:hAnsi="ITC Avant Garde"/>
                <w:sz w:val="18"/>
                <w:szCs w:val="18"/>
              </w:rPr>
              <w:t xml:space="preserve">es de gran </w:t>
            </w:r>
            <w:r w:rsidR="006E5B99" w:rsidRPr="006E5B99">
              <w:rPr>
                <w:rFonts w:ascii="ITC Avant Garde" w:hAnsi="ITC Avant Garde"/>
                <w:sz w:val="18"/>
                <w:szCs w:val="18"/>
              </w:rPr>
              <w:t>importancia</w:t>
            </w:r>
            <w:r w:rsidR="006E5B99">
              <w:rPr>
                <w:rFonts w:ascii="ITC Avant Garde" w:hAnsi="ITC Avant Garde"/>
                <w:sz w:val="18"/>
                <w:szCs w:val="18"/>
              </w:rPr>
              <w:t>, por lo que</w:t>
            </w:r>
            <w:r w:rsidR="00FF0180">
              <w:rPr>
                <w:rFonts w:ascii="ITC Avant Garde" w:hAnsi="ITC Avant Garde"/>
                <w:sz w:val="18"/>
                <w:szCs w:val="18"/>
              </w:rPr>
              <w:t>,</w:t>
            </w:r>
            <w:r w:rsidR="006E5B99">
              <w:rPr>
                <w:rFonts w:ascii="ITC Avant Garde" w:hAnsi="ITC Avant Garde"/>
                <w:sz w:val="18"/>
                <w:szCs w:val="18"/>
              </w:rPr>
              <w:t xml:space="preserve"> </w:t>
            </w:r>
            <w:r w:rsidR="006E5B99" w:rsidRPr="006E5B99">
              <w:rPr>
                <w:rFonts w:ascii="ITC Avant Garde" w:hAnsi="ITC Avant Garde"/>
                <w:sz w:val="18"/>
                <w:szCs w:val="18"/>
              </w:rPr>
              <w:t xml:space="preserve">actualizar y armonizar las regulaciones nacionales para alinearse con los estándares regionales e internacionales permitiría aprovechar </w:t>
            </w:r>
            <w:r w:rsidR="006E5B99">
              <w:rPr>
                <w:rFonts w:ascii="ITC Avant Garde" w:hAnsi="ITC Avant Garde"/>
                <w:sz w:val="18"/>
                <w:szCs w:val="18"/>
              </w:rPr>
              <w:t xml:space="preserve">la innovación </w:t>
            </w:r>
            <w:r w:rsidR="006E5B99" w:rsidRPr="006E5B99">
              <w:rPr>
                <w:rFonts w:ascii="ITC Avant Garde" w:hAnsi="ITC Avant Garde"/>
                <w:sz w:val="18"/>
                <w:szCs w:val="18"/>
              </w:rPr>
              <w:t>y garantizar la compatibilidad con las tecnologías más avanzadas en esta banda de frecuencias</w:t>
            </w:r>
            <w:r w:rsidR="00FF0180">
              <w:rPr>
                <w:rFonts w:ascii="ITC Avant Garde" w:hAnsi="ITC Avant Garde"/>
                <w:sz w:val="18"/>
                <w:szCs w:val="18"/>
              </w:rPr>
              <w:t>.</w:t>
            </w:r>
          </w:p>
          <w:p w14:paraId="3D89A7C4" w14:textId="77777777" w:rsidR="008165EA" w:rsidRPr="006538F1" w:rsidRDefault="008165EA" w:rsidP="006538F1">
            <w:pPr>
              <w:shd w:val="clear" w:color="auto" w:fill="FFFFFF" w:themeFill="background1"/>
              <w:jc w:val="both"/>
              <w:rPr>
                <w:rFonts w:ascii="ITC Avant Garde" w:hAnsi="ITC Avant Garde"/>
                <w:sz w:val="18"/>
                <w:szCs w:val="18"/>
              </w:rPr>
            </w:pPr>
          </w:p>
          <w:p w14:paraId="3EE8540C" w14:textId="77777777" w:rsidR="00A01DC6" w:rsidRDefault="006538F1" w:rsidP="006538F1">
            <w:pPr>
              <w:shd w:val="clear" w:color="auto" w:fill="FFFFFF" w:themeFill="background1"/>
              <w:jc w:val="both"/>
              <w:rPr>
                <w:rFonts w:ascii="ITC Avant Garde" w:hAnsi="ITC Avant Garde"/>
                <w:sz w:val="18"/>
                <w:szCs w:val="18"/>
              </w:rPr>
            </w:pPr>
            <w:r w:rsidRPr="006538F1">
              <w:rPr>
                <w:rFonts w:ascii="ITC Avant Garde" w:hAnsi="ITC Avant Garde"/>
                <w:sz w:val="18"/>
                <w:szCs w:val="18"/>
              </w:rPr>
              <w:t xml:space="preserve">En tal virtud, se han realizado diferentes trabajos relacionados con las necesidades y los usos de las bandas de frecuencias clasificadas como espectro libre, particularmente para la banda 57-64 GHz, así como de la situación actual en otros países sobre </w:t>
            </w:r>
            <w:r w:rsidR="007A5F08" w:rsidRPr="006538F1">
              <w:rPr>
                <w:rFonts w:ascii="ITC Avant Garde" w:hAnsi="ITC Avant Garde"/>
                <w:sz w:val="18"/>
                <w:szCs w:val="18"/>
              </w:rPr>
              <w:t>esta</w:t>
            </w:r>
            <w:r w:rsidRPr="006538F1">
              <w:rPr>
                <w:rFonts w:ascii="ITC Avant Garde" w:hAnsi="ITC Avant Garde"/>
                <w:sz w:val="18"/>
                <w:szCs w:val="18"/>
              </w:rPr>
              <w:t xml:space="preserve"> banda de frecuencias. </w:t>
            </w:r>
          </w:p>
          <w:p w14:paraId="1FE46048" w14:textId="77777777" w:rsidR="00A01DC6" w:rsidRDefault="00A01DC6" w:rsidP="006538F1">
            <w:pPr>
              <w:shd w:val="clear" w:color="auto" w:fill="FFFFFF" w:themeFill="background1"/>
              <w:jc w:val="both"/>
              <w:rPr>
                <w:rFonts w:ascii="ITC Avant Garde" w:hAnsi="ITC Avant Garde"/>
                <w:sz w:val="18"/>
                <w:szCs w:val="18"/>
              </w:rPr>
            </w:pPr>
          </w:p>
          <w:p w14:paraId="2F19846D" w14:textId="0898047D" w:rsidR="006538F1" w:rsidRPr="006538F1" w:rsidRDefault="006538F1" w:rsidP="006538F1">
            <w:pPr>
              <w:shd w:val="clear" w:color="auto" w:fill="FFFFFF" w:themeFill="background1"/>
              <w:jc w:val="both"/>
              <w:rPr>
                <w:rFonts w:ascii="ITC Avant Garde" w:hAnsi="ITC Avant Garde"/>
                <w:sz w:val="18"/>
                <w:szCs w:val="18"/>
              </w:rPr>
            </w:pPr>
            <w:r w:rsidRPr="006538F1">
              <w:rPr>
                <w:rFonts w:ascii="ITC Avant Garde" w:hAnsi="ITC Avant Garde"/>
                <w:sz w:val="18"/>
                <w:szCs w:val="18"/>
              </w:rPr>
              <w:t xml:space="preserve">Adicionalmente, el Instituto ha recibido manifestaciones de interés por parte de la industria para que se estudien las condiciones técnicas de operación de las bandas de frecuencias clasificadas como espectro libre. Una de estas manifestaciones se dio en el marco del Grupo de Trabajo de Aspectos Generales del Espectro Radioeléctrico del Comité Técnico en materia de Espectro Radioeléctrico (CTER), en donde se presentaron escritos </w:t>
            </w:r>
            <w:r w:rsidR="00A01DC6">
              <w:rPr>
                <w:rFonts w:ascii="ITC Avant Garde" w:hAnsi="ITC Avant Garde"/>
                <w:sz w:val="18"/>
                <w:szCs w:val="18"/>
              </w:rPr>
              <w:t>solicitando la actualización de</w:t>
            </w:r>
            <w:r w:rsidRPr="006538F1">
              <w:rPr>
                <w:rFonts w:ascii="ITC Avant Garde" w:hAnsi="ITC Avant Garde"/>
                <w:sz w:val="18"/>
                <w:szCs w:val="18"/>
              </w:rPr>
              <w:t xml:space="preserve"> las características técnicas de operación para los sensores</w:t>
            </w:r>
            <w:r w:rsidR="007C602B">
              <w:rPr>
                <w:rFonts w:ascii="ITC Avant Garde" w:hAnsi="ITC Avant Garde"/>
                <w:sz w:val="18"/>
                <w:szCs w:val="18"/>
              </w:rPr>
              <w:t xml:space="preserve"> de perturbación de campo</w:t>
            </w:r>
            <w:r w:rsidRPr="006538F1">
              <w:rPr>
                <w:rFonts w:ascii="ITC Avant Garde" w:hAnsi="ITC Avant Garde"/>
                <w:sz w:val="18"/>
                <w:szCs w:val="18"/>
              </w:rPr>
              <w:t xml:space="preserve"> e</w:t>
            </w:r>
            <w:r w:rsidR="007C602B">
              <w:rPr>
                <w:rFonts w:ascii="ITC Avant Garde" w:hAnsi="ITC Avant Garde"/>
                <w:sz w:val="18"/>
                <w:szCs w:val="18"/>
              </w:rPr>
              <w:t>n</w:t>
            </w:r>
            <w:r w:rsidRPr="006538F1">
              <w:rPr>
                <w:rFonts w:ascii="ITC Avant Garde" w:hAnsi="ITC Avant Garde"/>
                <w:sz w:val="18"/>
                <w:szCs w:val="18"/>
              </w:rPr>
              <w:t xml:space="preserve"> la banda 57-64 GHz con el fin de actualizarlas al contexto internacional y tecnológico.</w:t>
            </w:r>
          </w:p>
          <w:p w14:paraId="00FA27C9" w14:textId="77777777" w:rsidR="006538F1" w:rsidRPr="006538F1" w:rsidRDefault="006538F1" w:rsidP="006538F1">
            <w:pPr>
              <w:shd w:val="clear" w:color="auto" w:fill="FFFFFF" w:themeFill="background1"/>
              <w:jc w:val="both"/>
              <w:rPr>
                <w:rFonts w:ascii="ITC Avant Garde" w:hAnsi="ITC Avant Garde"/>
                <w:sz w:val="18"/>
                <w:szCs w:val="18"/>
              </w:rPr>
            </w:pPr>
          </w:p>
          <w:p w14:paraId="1FF9C214" w14:textId="7164F1CD" w:rsidR="006538F1" w:rsidRDefault="006538F1" w:rsidP="006538F1">
            <w:pPr>
              <w:shd w:val="clear" w:color="auto" w:fill="FFFFFF" w:themeFill="background1"/>
              <w:jc w:val="both"/>
              <w:rPr>
                <w:rFonts w:ascii="ITC Avant Garde" w:hAnsi="ITC Avant Garde"/>
                <w:sz w:val="18"/>
                <w:szCs w:val="18"/>
              </w:rPr>
            </w:pPr>
            <w:r w:rsidRPr="006538F1">
              <w:rPr>
                <w:rFonts w:ascii="ITC Avant Garde" w:hAnsi="ITC Avant Garde"/>
                <w:sz w:val="18"/>
                <w:szCs w:val="18"/>
              </w:rPr>
              <w:t>En razón de todo lo expuesto anteriormente, el Instituto llevó a cabo un análisis y una revisión respecto de la situación actual de la banda 57-64 GHz en nuestro país, la disponibilidad tecnológica actual, la normativa y la regulación nacional e internacional aplicable, así como l</w:t>
            </w:r>
            <w:r w:rsidR="0019378B">
              <w:rPr>
                <w:rFonts w:ascii="ITC Avant Garde" w:hAnsi="ITC Avant Garde"/>
                <w:sz w:val="18"/>
                <w:szCs w:val="18"/>
              </w:rPr>
              <w:t>o</w:t>
            </w:r>
            <w:r w:rsidRPr="006538F1">
              <w:rPr>
                <w:rFonts w:ascii="ITC Avant Garde" w:hAnsi="ITC Avant Garde"/>
                <w:sz w:val="18"/>
                <w:szCs w:val="18"/>
              </w:rPr>
              <w:t xml:space="preserve">s parámetros y condiciones técnicas de operación que podrían establecerse para los sensores de </w:t>
            </w:r>
            <w:r w:rsidR="0019378B">
              <w:rPr>
                <w:rFonts w:ascii="ITC Avant Garde" w:hAnsi="ITC Avant Garde"/>
                <w:sz w:val="18"/>
                <w:szCs w:val="18"/>
              </w:rPr>
              <w:t>perturbación de campo</w:t>
            </w:r>
            <w:r w:rsidRPr="006538F1">
              <w:rPr>
                <w:rFonts w:ascii="ITC Avant Garde" w:hAnsi="ITC Avant Garde"/>
                <w:sz w:val="18"/>
                <w:szCs w:val="18"/>
              </w:rPr>
              <w:t xml:space="preserve"> en esta banda de frecuencias.</w:t>
            </w:r>
          </w:p>
          <w:p w14:paraId="663E5097" w14:textId="77777777" w:rsidR="006538F1" w:rsidRDefault="006538F1" w:rsidP="006538F1">
            <w:pPr>
              <w:shd w:val="clear" w:color="auto" w:fill="FFFFFF" w:themeFill="background1"/>
              <w:jc w:val="both"/>
              <w:rPr>
                <w:rFonts w:ascii="ITC Avant Garde" w:hAnsi="ITC Avant Garde"/>
                <w:sz w:val="18"/>
                <w:szCs w:val="18"/>
              </w:rPr>
            </w:pPr>
          </w:p>
          <w:p w14:paraId="1BDBB528" w14:textId="6BBE437C" w:rsidR="0019378B" w:rsidRDefault="00112ADB" w:rsidP="006538F1">
            <w:pPr>
              <w:shd w:val="clear" w:color="auto" w:fill="FFFFFF" w:themeFill="background1"/>
              <w:jc w:val="both"/>
              <w:rPr>
                <w:rFonts w:ascii="ITC Avant Garde" w:hAnsi="ITC Avant Garde"/>
                <w:sz w:val="18"/>
                <w:szCs w:val="18"/>
              </w:rPr>
            </w:pPr>
            <w:r>
              <w:rPr>
                <w:rFonts w:ascii="ITC Avant Garde" w:hAnsi="ITC Avant Garde"/>
                <w:sz w:val="18"/>
                <w:szCs w:val="18"/>
              </w:rPr>
              <w:t>En tal sentido, el Instituto llevó a cabo dos procesos de consulta pública relacionados con la actualización de las condiciones técnicas de operación para el uso de la banda de frecuencias 57-64 GHz, en los periodos del 17 de marzo al 20 de abril de 2021 y</w:t>
            </w:r>
            <w:r w:rsidR="00C46FD6">
              <w:rPr>
                <w:rFonts w:ascii="ITC Avant Garde" w:hAnsi="ITC Avant Garde"/>
                <w:sz w:val="18"/>
                <w:szCs w:val="18"/>
              </w:rPr>
              <w:t xml:space="preserve"> del</w:t>
            </w:r>
            <w:r>
              <w:rPr>
                <w:rFonts w:ascii="ITC Avant Garde" w:hAnsi="ITC Avant Garde"/>
                <w:sz w:val="18"/>
                <w:szCs w:val="18"/>
              </w:rPr>
              <w:t xml:space="preserve"> 25 de febrero al 25 de marzo de 2022, respectivamente, recibiéndose 15 (quince) </w:t>
            </w:r>
            <w:r w:rsidR="00C46FD6">
              <w:rPr>
                <w:rFonts w:ascii="ITC Avant Garde" w:hAnsi="ITC Avant Garde"/>
                <w:sz w:val="18"/>
                <w:szCs w:val="18"/>
              </w:rPr>
              <w:t>participaciones efectivas respecto al contenido de las propuestas</w:t>
            </w:r>
            <w:r>
              <w:rPr>
                <w:rFonts w:ascii="ITC Avant Garde" w:hAnsi="ITC Avant Garde"/>
                <w:sz w:val="18"/>
                <w:szCs w:val="18"/>
              </w:rPr>
              <w:t xml:space="preserve"> </w:t>
            </w:r>
            <w:r w:rsidR="00C46FD6">
              <w:rPr>
                <w:rFonts w:ascii="ITC Avant Garde" w:hAnsi="ITC Avant Garde"/>
                <w:sz w:val="18"/>
                <w:szCs w:val="18"/>
              </w:rPr>
              <w:t>regulatorias de actualización correspondientes, las cuales sirvieron de insumo para la elaboración de la presente propuesta.</w:t>
            </w:r>
          </w:p>
          <w:p w14:paraId="58FB07A7" w14:textId="77777777" w:rsidR="0019378B" w:rsidRDefault="0019378B" w:rsidP="006538F1">
            <w:pPr>
              <w:shd w:val="clear" w:color="auto" w:fill="FFFFFF" w:themeFill="background1"/>
              <w:jc w:val="both"/>
              <w:rPr>
                <w:rFonts w:ascii="ITC Avant Garde" w:hAnsi="ITC Avant Garde"/>
                <w:sz w:val="18"/>
                <w:szCs w:val="18"/>
              </w:rPr>
            </w:pPr>
          </w:p>
          <w:p w14:paraId="1CC234CD" w14:textId="0A6E1A92" w:rsidR="006538F1" w:rsidRPr="006538F1" w:rsidRDefault="006538F1" w:rsidP="006538F1">
            <w:pPr>
              <w:shd w:val="clear" w:color="auto" w:fill="FFFFFF" w:themeFill="background1"/>
              <w:jc w:val="both"/>
              <w:rPr>
                <w:rFonts w:ascii="ITC Avant Garde" w:hAnsi="ITC Avant Garde"/>
                <w:sz w:val="18"/>
                <w:szCs w:val="18"/>
              </w:rPr>
            </w:pPr>
            <w:r w:rsidRPr="006538F1">
              <w:rPr>
                <w:rFonts w:ascii="ITC Avant Garde" w:hAnsi="ITC Avant Garde"/>
                <w:sz w:val="18"/>
                <w:szCs w:val="18"/>
              </w:rPr>
              <w:t xml:space="preserve">Es así que, derivado del análisis y revisión realizada por el Instituto, así como de las manifestaciones </w:t>
            </w:r>
            <w:r w:rsidR="0019378B">
              <w:rPr>
                <w:rFonts w:ascii="ITC Avant Garde" w:hAnsi="ITC Avant Garde"/>
                <w:sz w:val="18"/>
                <w:szCs w:val="18"/>
              </w:rPr>
              <w:t xml:space="preserve">realizadas </w:t>
            </w:r>
            <w:r w:rsidRPr="006538F1">
              <w:rPr>
                <w:rFonts w:ascii="ITC Avant Garde" w:hAnsi="ITC Avant Garde"/>
                <w:sz w:val="18"/>
                <w:szCs w:val="18"/>
              </w:rPr>
              <w:t xml:space="preserve">por parte de la industria, se encontró que la banda 57-64 GHz se encuentra desactualizada respecto de las condiciones técnicas de operación para los sensores de </w:t>
            </w:r>
            <w:r w:rsidR="0019378B">
              <w:rPr>
                <w:rFonts w:ascii="ITC Avant Garde" w:hAnsi="ITC Avant Garde"/>
                <w:sz w:val="18"/>
                <w:szCs w:val="18"/>
              </w:rPr>
              <w:t>perturbación de campo</w:t>
            </w:r>
            <w:r w:rsidRPr="006538F1">
              <w:rPr>
                <w:rFonts w:ascii="ITC Avant Garde" w:hAnsi="ITC Avant Garde"/>
                <w:sz w:val="18"/>
                <w:szCs w:val="18"/>
              </w:rPr>
              <w:t xml:space="preserve">, en virtud de que actualmente existe tecnología disponible y es utilizada bajo diferentes condiciones de operación en otros países. En concordancia con lo anterior, el Proyecto de Acuerdo propuesto </w:t>
            </w:r>
            <w:r w:rsidR="00A01DC6">
              <w:rPr>
                <w:rFonts w:ascii="ITC Avant Garde" w:hAnsi="ITC Avant Garde"/>
                <w:sz w:val="18"/>
                <w:szCs w:val="18"/>
              </w:rPr>
              <w:t>se trata</w:t>
            </w:r>
            <w:r w:rsidR="00A01DC6" w:rsidRPr="006538F1">
              <w:rPr>
                <w:rFonts w:ascii="ITC Avant Garde" w:hAnsi="ITC Avant Garde"/>
                <w:sz w:val="18"/>
                <w:szCs w:val="18"/>
              </w:rPr>
              <w:t xml:space="preserve"> </w:t>
            </w:r>
            <w:r w:rsidRPr="006538F1">
              <w:rPr>
                <w:rFonts w:ascii="ITC Avant Garde" w:hAnsi="ITC Avant Garde"/>
                <w:sz w:val="18"/>
                <w:szCs w:val="18"/>
              </w:rPr>
              <w:t>de una disposición administrativa de carácter general que tiene por objeto actualizar las condiciones técnicas de operación de la banda 57-64 GHz, a efectos de propiciar un uso más eficiente del espectro radioeléctrico en esta banda de frecuencias.</w:t>
            </w:r>
          </w:p>
          <w:p w14:paraId="6170605B" w14:textId="77777777" w:rsidR="006538F1" w:rsidRPr="006538F1" w:rsidRDefault="006538F1" w:rsidP="006538F1">
            <w:pPr>
              <w:shd w:val="clear" w:color="auto" w:fill="FFFFFF" w:themeFill="background1"/>
              <w:jc w:val="both"/>
              <w:rPr>
                <w:rFonts w:ascii="ITC Avant Garde" w:hAnsi="ITC Avant Garde"/>
                <w:sz w:val="18"/>
                <w:szCs w:val="18"/>
              </w:rPr>
            </w:pPr>
          </w:p>
          <w:p w14:paraId="2F2D72A1" w14:textId="77777777" w:rsidR="006538F1" w:rsidRPr="006538F1" w:rsidRDefault="006538F1" w:rsidP="006538F1">
            <w:pPr>
              <w:shd w:val="clear" w:color="auto" w:fill="FFFFFF" w:themeFill="background1"/>
              <w:jc w:val="both"/>
              <w:rPr>
                <w:rFonts w:ascii="ITC Avant Garde" w:hAnsi="ITC Avant Garde"/>
                <w:sz w:val="18"/>
                <w:szCs w:val="18"/>
              </w:rPr>
            </w:pPr>
            <w:r w:rsidRPr="006538F1">
              <w:rPr>
                <w:rFonts w:ascii="ITC Avant Garde" w:hAnsi="ITC Avant Garde"/>
                <w:sz w:val="18"/>
                <w:szCs w:val="18"/>
              </w:rPr>
              <w:t xml:space="preserve">Aunado a lo anterior, se considera oportuno actualizar algunos términos y definiciones que se han empleado en otras disposiciones administrativas de carácter general con el objeto de brindar consistencia y claridad respecto de las características técnicas de operación contenidas en el Proyecto. </w:t>
            </w:r>
          </w:p>
          <w:p w14:paraId="7D934FB8" w14:textId="77777777" w:rsidR="006538F1" w:rsidRPr="006538F1" w:rsidRDefault="006538F1" w:rsidP="006538F1">
            <w:pPr>
              <w:shd w:val="clear" w:color="auto" w:fill="FFFFFF" w:themeFill="background1"/>
              <w:jc w:val="both"/>
              <w:rPr>
                <w:rFonts w:ascii="ITC Avant Garde" w:hAnsi="ITC Avant Garde"/>
                <w:sz w:val="18"/>
                <w:szCs w:val="18"/>
              </w:rPr>
            </w:pPr>
          </w:p>
          <w:p w14:paraId="18C0313D" w14:textId="28B36C6A" w:rsidR="006538F1" w:rsidRPr="00367103" w:rsidRDefault="006538F1" w:rsidP="006538F1">
            <w:pPr>
              <w:shd w:val="clear" w:color="auto" w:fill="FFFFFF" w:themeFill="background1"/>
              <w:jc w:val="both"/>
              <w:rPr>
                <w:rFonts w:ascii="ITC Avant Garde" w:hAnsi="ITC Avant Garde"/>
                <w:sz w:val="18"/>
                <w:szCs w:val="18"/>
              </w:rPr>
            </w:pPr>
            <w:r w:rsidRPr="00367103">
              <w:rPr>
                <w:rFonts w:ascii="ITC Avant Garde" w:hAnsi="ITC Avant Garde"/>
                <w:sz w:val="18"/>
                <w:szCs w:val="18"/>
              </w:rPr>
              <w:t xml:space="preserve">Es importante mencionar que la propuesta de </w:t>
            </w:r>
            <w:r w:rsidR="00806419">
              <w:rPr>
                <w:rFonts w:ascii="ITC Avant Garde" w:hAnsi="ITC Avant Garde"/>
                <w:sz w:val="18"/>
                <w:szCs w:val="18"/>
              </w:rPr>
              <w:t xml:space="preserve">actualización </w:t>
            </w:r>
            <w:r w:rsidRPr="00367103">
              <w:rPr>
                <w:rFonts w:ascii="ITC Avant Garde" w:hAnsi="ITC Avant Garde"/>
                <w:sz w:val="18"/>
                <w:szCs w:val="18"/>
              </w:rPr>
              <w:t>de la</w:t>
            </w:r>
            <w:r w:rsidR="00806419">
              <w:rPr>
                <w:rFonts w:ascii="ITC Avant Garde" w:hAnsi="ITC Avant Garde"/>
                <w:sz w:val="18"/>
                <w:szCs w:val="18"/>
              </w:rPr>
              <w:t>s condiciones técnicas de operación para el uso de la</w:t>
            </w:r>
            <w:r w:rsidRPr="00367103">
              <w:rPr>
                <w:rFonts w:ascii="ITC Avant Garde" w:hAnsi="ITC Avant Garde"/>
                <w:sz w:val="18"/>
                <w:szCs w:val="18"/>
              </w:rPr>
              <w:t xml:space="preserve"> banda de frecuencias </w:t>
            </w:r>
            <w:r w:rsidR="00806419">
              <w:rPr>
                <w:rFonts w:ascii="ITC Avant Garde" w:hAnsi="ITC Avant Garde"/>
                <w:sz w:val="18"/>
                <w:szCs w:val="18"/>
              </w:rPr>
              <w:t>57-64 GHz</w:t>
            </w:r>
            <w:r w:rsidRPr="00367103">
              <w:rPr>
                <w:rFonts w:ascii="ITC Avant Garde" w:hAnsi="ITC Avant Garde"/>
                <w:sz w:val="18"/>
                <w:szCs w:val="18"/>
              </w:rPr>
              <w:t xml:space="preserve"> se realiza en el ejercicio de las atribuciones dispuestas en el artículo 30, fracciones IV y XV del Estatuto Orgánico del Instituto Federal de Telecomunicaciones</w:t>
            </w:r>
            <w:r>
              <w:rPr>
                <w:rFonts w:ascii="ITC Avant Garde" w:hAnsi="ITC Avant Garde"/>
                <w:sz w:val="18"/>
                <w:szCs w:val="18"/>
              </w:rPr>
              <w:t xml:space="preserve"> y en concordancia con el artículo 55, fracción II de la LFTR</w:t>
            </w:r>
            <w:r w:rsidRPr="00367103">
              <w:rPr>
                <w:rFonts w:ascii="ITC Avant Garde" w:hAnsi="ITC Avant Garde"/>
                <w:sz w:val="18"/>
                <w:szCs w:val="18"/>
              </w:rPr>
              <w:t>.</w:t>
            </w:r>
          </w:p>
          <w:p w14:paraId="7E192B93"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2D1B2A">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0FB68158" w:rsidR="00B41497" w:rsidRPr="00DD06A0" w:rsidRDefault="00C2465A" w:rsidP="002D1B2A">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6538F1" w:rsidRPr="006538F1">
                    <w:rPr>
                      <w:rFonts w:ascii="ITC Avant Garde" w:hAnsi="ITC Avant Garde"/>
                      <w:b/>
                      <w:bCs/>
                      <w:sz w:val="18"/>
                      <w:szCs w:val="18"/>
                    </w:rPr>
                    <w:t>X</w:t>
                  </w:r>
                  <w:r w:rsidR="006538F1">
                    <w:rPr>
                      <w:rFonts w:ascii="ITC Avant Garde" w:hAnsi="ITC Avant Garde"/>
                      <w:sz w:val="18"/>
                      <w:szCs w:val="18"/>
                    </w:rPr>
                    <w:t>)</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58E773E8" w14:textId="77777777" w:rsidR="00552E7C" w:rsidRPr="00DD06A0" w:rsidRDefault="00552E7C" w:rsidP="006F6287">
                  <w:pPr>
                    <w:framePr w:hSpace="141" w:wrap="around" w:vAnchor="text" w:hAnchor="margin" w:y="356"/>
                    <w:jc w:val="both"/>
                    <w:rPr>
                      <w:rFonts w:ascii="ITC Avant Garde" w:hAnsi="ITC Avant Garde"/>
                      <w:sz w:val="18"/>
                      <w:szCs w:val="18"/>
                    </w:rPr>
                  </w:pPr>
                </w:p>
              </w:tc>
            </w:tr>
          </w:tbl>
          <w:p w14:paraId="094F5278" w14:textId="77777777" w:rsidR="00B41497" w:rsidRPr="00DD06A0" w:rsidRDefault="00B41497" w:rsidP="00B41497">
            <w:pPr>
              <w:jc w:val="both"/>
              <w:rPr>
                <w:rFonts w:ascii="ITC Avant Garde" w:hAnsi="ITC Avant Garde"/>
                <w:sz w:val="18"/>
                <w:szCs w:val="18"/>
              </w:rPr>
            </w:pPr>
          </w:p>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17442D2C" w14:textId="5C4384DD" w:rsidR="00E5618B" w:rsidRDefault="00037A26" w:rsidP="00037A26">
            <w:pPr>
              <w:jc w:val="both"/>
              <w:rPr>
                <w:rFonts w:ascii="ITC Avant Garde" w:hAnsi="ITC Avant Garde"/>
                <w:sz w:val="18"/>
                <w:szCs w:val="18"/>
              </w:rPr>
            </w:pPr>
            <w:r w:rsidRPr="006538F1">
              <w:rPr>
                <w:rFonts w:ascii="ITC Avant Garde" w:hAnsi="ITC Avant Garde"/>
                <w:sz w:val="18"/>
                <w:szCs w:val="18"/>
              </w:rPr>
              <w:t xml:space="preserve">La propuesta de regulación consiste en una disposición administrativa de carácter general que tiene por objeto </w:t>
            </w:r>
            <w:r>
              <w:rPr>
                <w:rFonts w:ascii="ITC Avant Garde" w:hAnsi="ITC Avant Garde"/>
                <w:sz w:val="18"/>
                <w:szCs w:val="18"/>
              </w:rPr>
              <w:t>actualizar l</w:t>
            </w:r>
            <w:r w:rsidRPr="006538F1">
              <w:rPr>
                <w:rFonts w:ascii="ITC Avant Garde" w:hAnsi="ITC Avant Garde"/>
                <w:sz w:val="18"/>
                <w:szCs w:val="18"/>
              </w:rPr>
              <w:t xml:space="preserve">as condiciones técnicas </w:t>
            </w:r>
            <w:r>
              <w:rPr>
                <w:rFonts w:ascii="ITC Avant Garde" w:hAnsi="ITC Avant Garde"/>
                <w:sz w:val="18"/>
                <w:szCs w:val="18"/>
              </w:rPr>
              <w:t>que se establecen en el Anexo 1 del “</w:t>
            </w:r>
            <w:r w:rsidRPr="00C921F7">
              <w:rPr>
                <w:rFonts w:ascii="ITC Avant Garde" w:hAnsi="ITC Avant Garde"/>
                <w:i/>
                <w:iCs/>
                <w:sz w:val="18"/>
                <w:szCs w:val="18"/>
              </w:rPr>
              <w:t>Acuerdo mediante el cual el Pleno del Instituto Federal de Telecomunicaciones clasifica la banda de frecuencias de 57-64 GHz como espectro libre y expide las condiciones técnicas de operación</w:t>
            </w:r>
            <w:r>
              <w:rPr>
                <w:rFonts w:ascii="ITC Avant Garde" w:hAnsi="ITC Avant Garde"/>
                <w:sz w:val="18"/>
                <w:szCs w:val="18"/>
              </w:rPr>
              <w:t xml:space="preserve">”, a fin de </w:t>
            </w:r>
            <w:r w:rsidR="00DF696A">
              <w:rPr>
                <w:rFonts w:ascii="ITC Avant Garde" w:hAnsi="ITC Avant Garde"/>
                <w:sz w:val="18"/>
                <w:szCs w:val="18"/>
              </w:rPr>
              <w:t xml:space="preserve">modificar y </w:t>
            </w:r>
            <w:r>
              <w:rPr>
                <w:rFonts w:ascii="ITC Avant Garde" w:hAnsi="ITC Avant Garde"/>
                <w:sz w:val="18"/>
                <w:szCs w:val="18"/>
              </w:rPr>
              <w:t>añadir nuevas condiciones aplicables a</w:t>
            </w:r>
            <w:r w:rsidRPr="006538F1">
              <w:rPr>
                <w:rFonts w:ascii="ITC Avant Garde" w:hAnsi="ITC Avant Garde"/>
                <w:sz w:val="18"/>
                <w:szCs w:val="18"/>
              </w:rPr>
              <w:t xml:space="preserve"> sensores de </w:t>
            </w:r>
            <w:r>
              <w:rPr>
                <w:rFonts w:ascii="ITC Avant Garde" w:hAnsi="ITC Avant Garde"/>
                <w:sz w:val="18"/>
                <w:szCs w:val="18"/>
              </w:rPr>
              <w:t>perturbación de campo</w:t>
            </w:r>
            <w:r w:rsidRPr="006538F1">
              <w:rPr>
                <w:rFonts w:ascii="ITC Avant Garde" w:hAnsi="ITC Avant Garde"/>
                <w:sz w:val="18"/>
                <w:szCs w:val="18"/>
              </w:rPr>
              <w:t xml:space="preserve"> dentro de la banda 57-64 GHz, que permita</w:t>
            </w:r>
            <w:r>
              <w:rPr>
                <w:rFonts w:ascii="ITC Avant Garde" w:hAnsi="ITC Avant Garde"/>
                <w:sz w:val="18"/>
                <w:szCs w:val="18"/>
              </w:rPr>
              <w:t>n</w:t>
            </w:r>
            <w:r w:rsidRPr="006538F1">
              <w:rPr>
                <w:rFonts w:ascii="ITC Avant Garde" w:hAnsi="ITC Avant Garde"/>
                <w:sz w:val="18"/>
                <w:szCs w:val="18"/>
              </w:rPr>
              <w:t xml:space="preserve"> la utilización de la tecnología actual, y de la misma manera, de nuevas tecnologías, </w:t>
            </w:r>
            <w:r w:rsidR="00BD2D03">
              <w:rPr>
                <w:rFonts w:ascii="ITC Avant Garde" w:hAnsi="ITC Avant Garde"/>
                <w:sz w:val="18"/>
                <w:szCs w:val="18"/>
              </w:rPr>
              <w:t xml:space="preserve">sistemas, </w:t>
            </w:r>
            <w:r w:rsidRPr="006538F1">
              <w:rPr>
                <w:rFonts w:ascii="ITC Avant Garde" w:hAnsi="ITC Avant Garde"/>
                <w:sz w:val="18"/>
                <w:szCs w:val="18"/>
              </w:rPr>
              <w:t xml:space="preserve">equipos </w:t>
            </w:r>
            <w:r w:rsidR="00424715">
              <w:rPr>
                <w:rFonts w:ascii="ITC Avant Garde" w:hAnsi="ITC Avant Garde"/>
                <w:sz w:val="18"/>
                <w:szCs w:val="18"/>
              </w:rPr>
              <w:t>o</w:t>
            </w:r>
            <w:r w:rsidRPr="006538F1">
              <w:rPr>
                <w:rFonts w:ascii="ITC Avant Garde" w:hAnsi="ITC Avant Garde"/>
                <w:sz w:val="18"/>
                <w:szCs w:val="18"/>
              </w:rPr>
              <w:t xml:space="preserve"> dispositivos relacionados con sensores de </w:t>
            </w:r>
            <w:r w:rsidR="00E5618B">
              <w:rPr>
                <w:rFonts w:ascii="ITC Avant Garde" w:hAnsi="ITC Avant Garde"/>
                <w:sz w:val="18"/>
                <w:szCs w:val="18"/>
              </w:rPr>
              <w:t>perturbación de campo</w:t>
            </w:r>
            <w:r w:rsidRPr="006538F1">
              <w:rPr>
                <w:rFonts w:ascii="ITC Avant Garde" w:hAnsi="ITC Avant Garde"/>
                <w:sz w:val="18"/>
                <w:szCs w:val="18"/>
              </w:rPr>
              <w:t xml:space="preserve"> bajo normas y estándares internacionales, permit</w:t>
            </w:r>
            <w:r w:rsidR="00A01DC6">
              <w:rPr>
                <w:rFonts w:ascii="ITC Avant Garde" w:hAnsi="ITC Avant Garde"/>
                <w:sz w:val="18"/>
                <w:szCs w:val="18"/>
              </w:rPr>
              <w:t>iendo</w:t>
            </w:r>
            <w:r w:rsidRPr="006538F1">
              <w:rPr>
                <w:rFonts w:ascii="ITC Avant Garde" w:hAnsi="ITC Avant Garde"/>
                <w:sz w:val="18"/>
                <w:szCs w:val="18"/>
              </w:rPr>
              <w:t xml:space="preserve"> la coexistencia de diferentes aplicaciones o servicios en la banda 57-64 GHz; en beneficio del público en general y procurando su uso libre de interferencias perjudiciales sin que se afecte la operación de los dispositivos, equipos o sistemas de telecomunicaciones que operan actualmente en la banda 57-64 GHz.</w:t>
            </w:r>
          </w:p>
          <w:p w14:paraId="7A341DD9" w14:textId="77777777" w:rsidR="00E5618B" w:rsidRDefault="00E5618B" w:rsidP="00037A26">
            <w:pPr>
              <w:jc w:val="both"/>
              <w:rPr>
                <w:rFonts w:ascii="ITC Avant Garde" w:hAnsi="ITC Avant Garde"/>
                <w:sz w:val="18"/>
                <w:szCs w:val="18"/>
              </w:rPr>
            </w:pPr>
          </w:p>
          <w:p w14:paraId="07C6AD43" w14:textId="5D71C3EF" w:rsidR="00037A26" w:rsidRPr="006538F1" w:rsidRDefault="00037A26" w:rsidP="00037A26">
            <w:pPr>
              <w:jc w:val="both"/>
              <w:rPr>
                <w:rFonts w:ascii="ITC Avant Garde" w:hAnsi="ITC Avant Garde"/>
                <w:sz w:val="18"/>
                <w:szCs w:val="18"/>
              </w:rPr>
            </w:pPr>
            <w:r>
              <w:rPr>
                <w:rFonts w:ascii="ITC Avant Garde" w:hAnsi="ITC Avant Garde"/>
                <w:sz w:val="18"/>
                <w:szCs w:val="18"/>
              </w:rPr>
              <w:t>Además, resulta importante señalar que las</w:t>
            </w:r>
            <w:r w:rsidRPr="006538F1">
              <w:rPr>
                <w:rFonts w:ascii="ITC Avant Garde" w:hAnsi="ITC Avant Garde"/>
                <w:sz w:val="18"/>
                <w:szCs w:val="18"/>
              </w:rPr>
              <w:t xml:space="preserve"> nuevas condiciones técnicas de operación no establecen alguna obligación para que los usuarios o fabricantes tengan que </w:t>
            </w:r>
            <w:r>
              <w:rPr>
                <w:rFonts w:ascii="ITC Avant Garde" w:hAnsi="ITC Avant Garde"/>
                <w:sz w:val="18"/>
                <w:szCs w:val="18"/>
              </w:rPr>
              <w:t>re</w:t>
            </w:r>
            <w:r w:rsidRPr="006538F1">
              <w:rPr>
                <w:rFonts w:ascii="ITC Avant Garde" w:hAnsi="ITC Avant Garde"/>
                <w:sz w:val="18"/>
                <w:szCs w:val="18"/>
              </w:rPr>
              <w:t xml:space="preserve">configurar o </w:t>
            </w:r>
            <w:r>
              <w:rPr>
                <w:rFonts w:ascii="ITC Avant Garde" w:hAnsi="ITC Avant Garde"/>
                <w:sz w:val="18"/>
                <w:szCs w:val="18"/>
              </w:rPr>
              <w:t>re</w:t>
            </w:r>
            <w:r w:rsidRPr="006538F1">
              <w:rPr>
                <w:rFonts w:ascii="ITC Avant Garde" w:hAnsi="ITC Avant Garde"/>
                <w:sz w:val="18"/>
                <w:szCs w:val="18"/>
              </w:rPr>
              <w:t xml:space="preserve">sintonizar los dispositivos o productos actuales, ni tampoco establecen alguna obligación para que los fabricantes deban solicitar ante el Instituto un nuevo certificado de homologación para cada uno de los </w:t>
            </w:r>
            <w:r w:rsidR="00BD2D03">
              <w:rPr>
                <w:rFonts w:ascii="ITC Avant Garde" w:hAnsi="ITC Avant Garde"/>
                <w:sz w:val="18"/>
                <w:szCs w:val="18"/>
              </w:rPr>
              <w:t xml:space="preserve">sistemas, </w:t>
            </w:r>
            <w:r w:rsidRPr="006538F1">
              <w:rPr>
                <w:rFonts w:ascii="ITC Avant Garde" w:hAnsi="ITC Avant Garde"/>
                <w:sz w:val="18"/>
                <w:szCs w:val="18"/>
              </w:rPr>
              <w:t>equipos o dispositivos que han comercializado anteriormente y que continúen operando sin cambios.</w:t>
            </w:r>
          </w:p>
          <w:p w14:paraId="6BF1873A" w14:textId="77777777" w:rsidR="00037A26" w:rsidRPr="006538F1" w:rsidRDefault="00037A26" w:rsidP="00037A26">
            <w:pPr>
              <w:jc w:val="both"/>
              <w:rPr>
                <w:rFonts w:ascii="ITC Avant Garde" w:hAnsi="ITC Avant Garde"/>
                <w:sz w:val="18"/>
                <w:szCs w:val="18"/>
              </w:rPr>
            </w:pPr>
          </w:p>
          <w:p w14:paraId="2BDDBC80" w14:textId="33DB50C8" w:rsidR="00037A26" w:rsidRPr="006538F1" w:rsidRDefault="00E5618B" w:rsidP="00037A26">
            <w:pPr>
              <w:jc w:val="both"/>
              <w:rPr>
                <w:rFonts w:ascii="ITC Avant Garde" w:hAnsi="ITC Avant Garde"/>
                <w:sz w:val="18"/>
                <w:szCs w:val="18"/>
              </w:rPr>
            </w:pPr>
            <w:r>
              <w:rPr>
                <w:rFonts w:ascii="ITC Avant Garde" w:hAnsi="ITC Avant Garde"/>
                <w:sz w:val="18"/>
                <w:szCs w:val="18"/>
              </w:rPr>
              <w:t>Por lo tanto</w:t>
            </w:r>
            <w:r w:rsidR="00037A26" w:rsidRPr="006538F1">
              <w:rPr>
                <w:rFonts w:ascii="ITC Avant Garde" w:hAnsi="ITC Avant Garde"/>
                <w:sz w:val="18"/>
                <w:szCs w:val="18"/>
              </w:rPr>
              <w:t xml:space="preserve">, conforme a lo dispuesto en </w:t>
            </w:r>
            <w:r w:rsidR="00037A26">
              <w:rPr>
                <w:rFonts w:ascii="ITC Avant Garde" w:hAnsi="ITC Avant Garde"/>
                <w:sz w:val="18"/>
                <w:szCs w:val="18"/>
              </w:rPr>
              <w:t xml:space="preserve">el Artículo </w:t>
            </w:r>
            <w:r w:rsidR="00037A26" w:rsidRPr="006538F1">
              <w:rPr>
                <w:rFonts w:ascii="ITC Avant Garde" w:hAnsi="ITC Avant Garde"/>
                <w:sz w:val="18"/>
                <w:szCs w:val="18"/>
              </w:rPr>
              <w:t>55</w:t>
            </w:r>
            <w:r>
              <w:rPr>
                <w:rFonts w:ascii="ITC Avant Garde" w:hAnsi="ITC Avant Garde"/>
                <w:sz w:val="18"/>
                <w:szCs w:val="18"/>
              </w:rPr>
              <w:t>, fracción II</w:t>
            </w:r>
            <w:r w:rsidR="00037A26" w:rsidRPr="006538F1">
              <w:rPr>
                <w:rFonts w:ascii="ITC Avant Garde" w:hAnsi="ITC Avant Garde"/>
                <w:sz w:val="18"/>
                <w:szCs w:val="18"/>
              </w:rPr>
              <w:t xml:space="preserve"> de la L</w:t>
            </w:r>
            <w:r>
              <w:rPr>
                <w:rFonts w:ascii="ITC Avant Garde" w:hAnsi="ITC Avant Garde"/>
                <w:sz w:val="18"/>
                <w:szCs w:val="18"/>
              </w:rPr>
              <w:t>FTR</w:t>
            </w:r>
            <w:r w:rsidR="00037A26" w:rsidRPr="006538F1">
              <w:rPr>
                <w:rFonts w:ascii="ITC Avant Garde" w:hAnsi="ITC Avant Garde"/>
                <w:sz w:val="18"/>
                <w:szCs w:val="18"/>
              </w:rPr>
              <w:t xml:space="preserve">, se plantea que la banda 57-64 GHz continúe siendo utilizada por el público en general </w:t>
            </w:r>
            <w:r w:rsidR="00037A26">
              <w:rPr>
                <w:rFonts w:ascii="ITC Avant Garde" w:hAnsi="ITC Avant Garde"/>
                <w:sz w:val="18"/>
                <w:szCs w:val="18"/>
              </w:rPr>
              <w:t>como espectro</w:t>
            </w:r>
            <w:r w:rsidR="00037A26" w:rsidRPr="006538F1">
              <w:rPr>
                <w:rFonts w:ascii="ITC Avant Garde" w:hAnsi="ITC Avant Garde"/>
                <w:sz w:val="18"/>
                <w:szCs w:val="18"/>
              </w:rPr>
              <w:t xml:space="preserve"> libre, sin la necesidad de contar con una concesión o autorización, siempre y cuando se respeten las condiciones técnicas de operación que sean establecidas por el Instituto para la operación de dispositivos, o productos destinados a telecomunicaciones.</w:t>
            </w:r>
          </w:p>
          <w:p w14:paraId="74953ADC" w14:textId="77777777" w:rsidR="00037A26" w:rsidRDefault="00037A26" w:rsidP="00037A26">
            <w:pPr>
              <w:jc w:val="both"/>
              <w:rPr>
                <w:rFonts w:ascii="ITC Avant Garde" w:hAnsi="ITC Avant Garde"/>
                <w:sz w:val="18"/>
                <w:szCs w:val="18"/>
              </w:rPr>
            </w:pPr>
          </w:p>
          <w:p w14:paraId="61C613A8" w14:textId="77777777" w:rsidR="00E5618B" w:rsidRPr="00367103" w:rsidRDefault="00E5618B" w:rsidP="00E5618B">
            <w:pPr>
              <w:jc w:val="both"/>
              <w:rPr>
                <w:rFonts w:ascii="ITC Avant Garde" w:hAnsi="ITC Avant Garde"/>
                <w:b/>
                <w:bCs/>
                <w:sz w:val="18"/>
                <w:szCs w:val="18"/>
              </w:rPr>
            </w:pPr>
            <w:r w:rsidRPr="00367103">
              <w:rPr>
                <w:rFonts w:ascii="ITC Avant Garde" w:hAnsi="ITC Avant Garde"/>
                <w:b/>
                <w:bCs/>
                <w:sz w:val="18"/>
                <w:szCs w:val="18"/>
              </w:rPr>
              <w:t>Efectos inmediatos y posteriores que se esperan a su entrada en vigor.</w:t>
            </w:r>
          </w:p>
          <w:p w14:paraId="7E06B120" w14:textId="77777777" w:rsidR="00E5618B" w:rsidRPr="006538F1" w:rsidRDefault="00E5618B" w:rsidP="00037A26">
            <w:pPr>
              <w:jc w:val="both"/>
              <w:rPr>
                <w:rFonts w:ascii="ITC Avant Garde" w:hAnsi="ITC Avant Garde"/>
                <w:sz w:val="18"/>
                <w:szCs w:val="18"/>
              </w:rPr>
            </w:pPr>
          </w:p>
          <w:p w14:paraId="1C000B40" w14:textId="77777777" w:rsidR="00037A26" w:rsidRPr="006538F1" w:rsidRDefault="00037A26" w:rsidP="00037A26">
            <w:pPr>
              <w:jc w:val="both"/>
              <w:rPr>
                <w:rFonts w:ascii="ITC Avant Garde" w:hAnsi="ITC Avant Garde"/>
                <w:sz w:val="18"/>
                <w:szCs w:val="18"/>
              </w:rPr>
            </w:pPr>
            <w:r w:rsidRPr="006538F1">
              <w:rPr>
                <w:rFonts w:ascii="ITC Avant Garde" w:hAnsi="ITC Avant Garde"/>
                <w:sz w:val="18"/>
                <w:szCs w:val="18"/>
              </w:rPr>
              <w:t>En este sentido, con la propuesta de regulación se observa que se incidirá favorablemente en el sector de las telecomunicaciones. A este respecto, los objetivos generales del Proyecto son:</w:t>
            </w:r>
          </w:p>
          <w:p w14:paraId="48BC5D82" w14:textId="77777777" w:rsidR="00037A26" w:rsidRDefault="00037A26" w:rsidP="00037A26">
            <w:pPr>
              <w:jc w:val="both"/>
              <w:rPr>
                <w:rFonts w:ascii="ITC Avant Garde" w:hAnsi="ITC Avant Garde"/>
                <w:sz w:val="18"/>
                <w:szCs w:val="18"/>
              </w:rPr>
            </w:pPr>
          </w:p>
          <w:p w14:paraId="7D5C1419" w14:textId="77777777" w:rsidR="00037A26" w:rsidRPr="00B71221" w:rsidRDefault="00037A26" w:rsidP="00037A26">
            <w:pPr>
              <w:pStyle w:val="Prrafodelista"/>
              <w:numPr>
                <w:ilvl w:val="0"/>
                <w:numId w:val="13"/>
              </w:numPr>
              <w:jc w:val="both"/>
              <w:rPr>
                <w:rFonts w:ascii="ITC Avant Garde" w:hAnsi="ITC Avant Garde"/>
                <w:sz w:val="18"/>
                <w:szCs w:val="18"/>
              </w:rPr>
            </w:pPr>
            <w:r w:rsidRPr="00B71221">
              <w:rPr>
                <w:rFonts w:ascii="ITC Avant Garde" w:hAnsi="ITC Avant Garde"/>
                <w:sz w:val="18"/>
                <w:szCs w:val="18"/>
              </w:rPr>
              <w:t>Actualizar el Anexo 1 del Acuerdo que clasifica la banda 57-64 GHz como espectro libre;</w:t>
            </w:r>
          </w:p>
          <w:p w14:paraId="507BF50C" w14:textId="77777777" w:rsidR="00037A26" w:rsidRPr="00B71221" w:rsidRDefault="00037A26" w:rsidP="00037A26">
            <w:pPr>
              <w:pStyle w:val="Prrafodelista"/>
              <w:jc w:val="both"/>
              <w:rPr>
                <w:rFonts w:ascii="ITC Avant Garde" w:hAnsi="ITC Avant Garde"/>
                <w:sz w:val="18"/>
                <w:szCs w:val="18"/>
              </w:rPr>
            </w:pPr>
          </w:p>
          <w:p w14:paraId="3E74B1D7" w14:textId="77777777" w:rsidR="00037A26" w:rsidRPr="00B71221" w:rsidRDefault="00037A26" w:rsidP="00037A26">
            <w:pPr>
              <w:pStyle w:val="Prrafodelista"/>
              <w:numPr>
                <w:ilvl w:val="0"/>
                <w:numId w:val="13"/>
              </w:numPr>
              <w:jc w:val="both"/>
              <w:rPr>
                <w:rFonts w:ascii="ITC Avant Garde" w:hAnsi="ITC Avant Garde"/>
                <w:sz w:val="18"/>
                <w:szCs w:val="18"/>
              </w:rPr>
            </w:pPr>
            <w:r w:rsidRPr="00B71221">
              <w:rPr>
                <w:rFonts w:ascii="ITC Avant Garde" w:hAnsi="ITC Avant Garde"/>
                <w:sz w:val="18"/>
                <w:szCs w:val="18"/>
              </w:rPr>
              <w:t>Actualizar términos y definiciones relevantes para el mejor entendimiento de las condiciones técnicas de operación establecidas para la banda 57-64 GHz;</w:t>
            </w:r>
          </w:p>
          <w:p w14:paraId="1DD74ED6" w14:textId="77777777" w:rsidR="00037A26" w:rsidRPr="00B71221" w:rsidRDefault="00037A26" w:rsidP="00037A26">
            <w:pPr>
              <w:pStyle w:val="Prrafodelista"/>
              <w:jc w:val="both"/>
              <w:rPr>
                <w:rFonts w:ascii="ITC Avant Garde" w:hAnsi="ITC Avant Garde"/>
                <w:sz w:val="18"/>
                <w:szCs w:val="18"/>
              </w:rPr>
            </w:pPr>
          </w:p>
          <w:p w14:paraId="67F83764" w14:textId="5CA5AE87" w:rsidR="00037A26" w:rsidRPr="00B71221" w:rsidRDefault="00DF696A" w:rsidP="00037A26">
            <w:pPr>
              <w:pStyle w:val="Prrafodelista"/>
              <w:numPr>
                <w:ilvl w:val="0"/>
                <w:numId w:val="13"/>
              </w:numPr>
              <w:jc w:val="both"/>
              <w:rPr>
                <w:rFonts w:ascii="ITC Avant Garde" w:hAnsi="ITC Avant Garde"/>
                <w:sz w:val="18"/>
                <w:szCs w:val="18"/>
              </w:rPr>
            </w:pPr>
            <w:r>
              <w:rPr>
                <w:rFonts w:ascii="ITC Avant Garde" w:hAnsi="ITC Avant Garde"/>
                <w:sz w:val="18"/>
                <w:szCs w:val="18"/>
              </w:rPr>
              <w:t>Modificar las</w:t>
            </w:r>
            <w:r w:rsidRPr="00B71221">
              <w:rPr>
                <w:rFonts w:ascii="ITC Avant Garde" w:hAnsi="ITC Avant Garde"/>
                <w:sz w:val="18"/>
                <w:szCs w:val="18"/>
              </w:rPr>
              <w:t xml:space="preserve"> </w:t>
            </w:r>
            <w:r w:rsidR="00037A26" w:rsidRPr="00B71221">
              <w:rPr>
                <w:rFonts w:ascii="ITC Avant Garde" w:hAnsi="ITC Avant Garde"/>
                <w:sz w:val="18"/>
                <w:szCs w:val="18"/>
              </w:rPr>
              <w:t xml:space="preserve">condiciones técnicas de operación para sensores de perturbación de campo que podrían hacer uso de la banda 57-64 GHz, con el fin de propiciar el despliegue de nueva tecnología referente a sensores de </w:t>
            </w:r>
            <w:r w:rsidR="00E46062">
              <w:rPr>
                <w:rFonts w:ascii="ITC Avant Garde" w:hAnsi="ITC Avant Garde"/>
                <w:sz w:val="18"/>
                <w:szCs w:val="18"/>
              </w:rPr>
              <w:t>perturbación de campo</w:t>
            </w:r>
            <w:r w:rsidR="000904E3">
              <w:rPr>
                <w:rFonts w:ascii="ITC Avant Garde" w:hAnsi="ITC Avant Garde"/>
                <w:sz w:val="18"/>
                <w:szCs w:val="18"/>
              </w:rPr>
              <w:t xml:space="preserve"> (</w:t>
            </w:r>
            <w:r w:rsidR="00037A26" w:rsidRPr="00B71221">
              <w:rPr>
                <w:rFonts w:ascii="ITC Avant Garde" w:hAnsi="ITC Avant Garde"/>
                <w:sz w:val="18"/>
                <w:szCs w:val="18"/>
              </w:rPr>
              <w:t>fijos y móviles</w:t>
            </w:r>
            <w:r w:rsidR="000904E3">
              <w:rPr>
                <w:rFonts w:ascii="ITC Avant Garde" w:hAnsi="ITC Avant Garde"/>
                <w:sz w:val="18"/>
                <w:szCs w:val="18"/>
              </w:rPr>
              <w:t>)</w:t>
            </w:r>
            <w:r w:rsidR="00037A26" w:rsidRPr="00B71221">
              <w:rPr>
                <w:rFonts w:ascii="ITC Avant Garde" w:hAnsi="ITC Avant Garde"/>
                <w:sz w:val="18"/>
                <w:szCs w:val="18"/>
              </w:rPr>
              <w:t xml:space="preserve"> en nuestro país y en beneficio del usuario final;</w:t>
            </w:r>
          </w:p>
          <w:p w14:paraId="3871D464" w14:textId="77777777" w:rsidR="00037A26" w:rsidRPr="00B71221" w:rsidRDefault="00037A26" w:rsidP="00037A26">
            <w:pPr>
              <w:pStyle w:val="Prrafodelista"/>
              <w:jc w:val="both"/>
              <w:rPr>
                <w:rFonts w:ascii="ITC Avant Garde" w:hAnsi="ITC Avant Garde"/>
                <w:sz w:val="18"/>
                <w:szCs w:val="18"/>
              </w:rPr>
            </w:pPr>
          </w:p>
          <w:p w14:paraId="01EDCABC" w14:textId="77777777" w:rsidR="00037A26" w:rsidRPr="00B71221" w:rsidRDefault="00037A26" w:rsidP="00037A26">
            <w:pPr>
              <w:pStyle w:val="Prrafodelista"/>
              <w:numPr>
                <w:ilvl w:val="0"/>
                <w:numId w:val="13"/>
              </w:numPr>
              <w:jc w:val="both"/>
              <w:rPr>
                <w:rFonts w:ascii="ITC Avant Garde" w:hAnsi="ITC Avant Garde"/>
                <w:sz w:val="18"/>
                <w:szCs w:val="18"/>
              </w:rPr>
            </w:pPr>
            <w:r w:rsidRPr="00B71221">
              <w:rPr>
                <w:rFonts w:ascii="ITC Avant Garde" w:hAnsi="ITC Avant Garde"/>
                <w:sz w:val="18"/>
                <w:szCs w:val="18"/>
              </w:rPr>
              <w:t>Flexibilizar las condiciones técnicas de operación de los sensores de perturbación de campo existentes en la banda 57-64 GHz, incluyendo la supresión de la restricción de operaciones móviles en la banda;</w:t>
            </w:r>
          </w:p>
          <w:p w14:paraId="1A874FF0" w14:textId="77777777" w:rsidR="00037A26" w:rsidRPr="00B71221" w:rsidRDefault="00037A26" w:rsidP="00037A26">
            <w:pPr>
              <w:pStyle w:val="Prrafodelista"/>
              <w:jc w:val="both"/>
              <w:rPr>
                <w:rFonts w:ascii="ITC Avant Garde" w:hAnsi="ITC Avant Garde"/>
                <w:sz w:val="18"/>
                <w:szCs w:val="18"/>
              </w:rPr>
            </w:pPr>
          </w:p>
          <w:p w14:paraId="54126229" w14:textId="77777777" w:rsidR="00037A26" w:rsidRPr="00B71221" w:rsidRDefault="00037A26" w:rsidP="00037A26">
            <w:pPr>
              <w:pStyle w:val="Prrafodelista"/>
              <w:numPr>
                <w:ilvl w:val="0"/>
                <w:numId w:val="13"/>
              </w:numPr>
              <w:jc w:val="both"/>
              <w:rPr>
                <w:rFonts w:ascii="ITC Avant Garde" w:hAnsi="ITC Avant Garde"/>
                <w:sz w:val="18"/>
                <w:szCs w:val="18"/>
              </w:rPr>
            </w:pPr>
            <w:r w:rsidRPr="00B71221">
              <w:rPr>
                <w:rFonts w:ascii="ITC Avant Garde" w:hAnsi="ITC Avant Garde"/>
                <w:sz w:val="18"/>
                <w:szCs w:val="18"/>
              </w:rPr>
              <w:t>Administrar y fomentar el uso eficiente del espectro radioeléctrico a través de la banda 57-64 GHz para el sector de las telecomunicaciones en México;</w:t>
            </w:r>
          </w:p>
          <w:p w14:paraId="604CA3AC" w14:textId="77777777" w:rsidR="00037A26" w:rsidRPr="00B71221" w:rsidRDefault="00037A26" w:rsidP="00037A26">
            <w:pPr>
              <w:pStyle w:val="Prrafodelista"/>
              <w:jc w:val="both"/>
              <w:rPr>
                <w:rFonts w:ascii="ITC Avant Garde" w:hAnsi="ITC Avant Garde"/>
                <w:sz w:val="18"/>
                <w:szCs w:val="18"/>
              </w:rPr>
            </w:pPr>
          </w:p>
          <w:p w14:paraId="772FE316" w14:textId="77777777" w:rsidR="00037A26" w:rsidRPr="00B71221" w:rsidRDefault="00037A26" w:rsidP="00037A26">
            <w:pPr>
              <w:pStyle w:val="Prrafodelista"/>
              <w:numPr>
                <w:ilvl w:val="0"/>
                <w:numId w:val="13"/>
              </w:numPr>
              <w:jc w:val="both"/>
              <w:rPr>
                <w:rFonts w:ascii="ITC Avant Garde" w:hAnsi="ITC Avant Garde"/>
                <w:sz w:val="18"/>
                <w:szCs w:val="18"/>
              </w:rPr>
            </w:pPr>
            <w:r w:rsidRPr="00B71221">
              <w:rPr>
                <w:rFonts w:ascii="ITC Avant Garde" w:hAnsi="ITC Avant Garde"/>
                <w:sz w:val="18"/>
                <w:szCs w:val="18"/>
              </w:rPr>
              <w:t>Promover e impulsar condiciones para que el público en general tenga acceso a nuevas tecnologías y servicios de telecomunicaciones mediante el uso de la banda 57-64 GHz;</w:t>
            </w:r>
          </w:p>
          <w:p w14:paraId="0327A886" w14:textId="77777777" w:rsidR="00037A26" w:rsidRPr="00B71221" w:rsidRDefault="00037A26" w:rsidP="00037A26">
            <w:pPr>
              <w:pStyle w:val="Prrafodelista"/>
              <w:jc w:val="both"/>
              <w:rPr>
                <w:rFonts w:ascii="ITC Avant Garde" w:hAnsi="ITC Avant Garde"/>
                <w:sz w:val="18"/>
                <w:szCs w:val="18"/>
              </w:rPr>
            </w:pPr>
          </w:p>
          <w:p w14:paraId="2378D4F4" w14:textId="77777777" w:rsidR="00037A26" w:rsidRPr="00B71221" w:rsidRDefault="00037A26" w:rsidP="00037A26">
            <w:pPr>
              <w:pStyle w:val="Prrafodelista"/>
              <w:numPr>
                <w:ilvl w:val="0"/>
                <w:numId w:val="13"/>
              </w:numPr>
              <w:jc w:val="both"/>
              <w:rPr>
                <w:rFonts w:ascii="ITC Avant Garde" w:hAnsi="ITC Avant Garde"/>
                <w:sz w:val="18"/>
                <w:szCs w:val="18"/>
              </w:rPr>
            </w:pPr>
            <w:r w:rsidRPr="00B71221">
              <w:rPr>
                <w:rFonts w:ascii="ITC Avant Garde" w:hAnsi="ITC Avant Garde"/>
                <w:sz w:val="18"/>
                <w:szCs w:val="18"/>
              </w:rPr>
              <w:t>Acrecentar la armonización en el uso del espectro radioeléctrico en la banda 57-64 GHz, con base en las mejores prácticas internacionales y los avances tecnológicos existentes en la región;</w:t>
            </w:r>
          </w:p>
          <w:p w14:paraId="6D8E57ED" w14:textId="77777777" w:rsidR="00037A26" w:rsidRPr="00B71221" w:rsidRDefault="00037A26" w:rsidP="00037A26">
            <w:pPr>
              <w:pStyle w:val="Prrafodelista"/>
              <w:jc w:val="both"/>
              <w:rPr>
                <w:rFonts w:ascii="ITC Avant Garde" w:hAnsi="ITC Avant Garde"/>
                <w:sz w:val="18"/>
                <w:szCs w:val="18"/>
              </w:rPr>
            </w:pPr>
          </w:p>
          <w:p w14:paraId="08D0144A" w14:textId="72245368" w:rsidR="00037A26" w:rsidRPr="00B71221" w:rsidRDefault="00037A26" w:rsidP="00037A26">
            <w:pPr>
              <w:pStyle w:val="Prrafodelista"/>
              <w:numPr>
                <w:ilvl w:val="0"/>
                <w:numId w:val="13"/>
              </w:numPr>
              <w:jc w:val="both"/>
              <w:rPr>
                <w:rFonts w:ascii="ITC Avant Garde" w:hAnsi="ITC Avant Garde"/>
                <w:sz w:val="18"/>
                <w:szCs w:val="18"/>
              </w:rPr>
            </w:pPr>
            <w:r w:rsidRPr="00B71221">
              <w:rPr>
                <w:rFonts w:ascii="ITC Avant Garde" w:hAnsi="ITC Avant Garde"/>
                <w:sz w:val="18"/>
                <w:szCs w:val="18"/>
              </w:rPr>
              <w:t>Incentivar la innovación tecnológica en el país al adicionar el acceso al espectro radioeléctrico para pruebas y experimentación de nuevos equipos o tecnologías relacionados con sensores de perturbación de campo en la banda 57-64 GHz, sin necesidad de contar con una concesión o autorización para estos fines</w:t>
            </w:r>
            <w:r w:rsidR="009408D2">
              <w:rPr>
                <w:rFonts w:ascii="ITC Avant Garde" w:hAnsi="ITC Avant Garde"/>
                <w:sz w:val="18"/>
                <w:szCs w:val="18"/>
              </w:rPr>
              <w:t>,</w:t>
            </w:r>
            <w:r w:rsidRPr="00B71221">
              <w:rPr>
                <w:rFonts w:ascii="ITC Avant Garde" w:hAnsi="ITC Avant Garde"/>
                <w:sz w:val="18"/>
                <w:szCs w:val="18"/>
              </w:rPr>
              <w:t xml:space="preserve"> y</w:t>
            </w:r>
          </w:p>
          <w:p w14:paraId="31A711A8" w14:textId="77777777" w:rsidR="00037A26" w:rsidRPr="00B71221" w:rsidRDefault="00037A26" w:rsidP="00037A26">
            <w:pPr>
              <w:pStyle w:val="Prrafodelista"/>
              <w:jc w:val="both"/>
              <w:rPr>
                <w:rFonts w:ascii="ITC Avant Garde" w:hAnsi="ITC Avant Garde"/>
                <w:sz w:val="18"/>
                <w:szCs w:val="18"/>
              </w:rPr>
            </w:pPr>
          </w:p>
          <w:p w14:paraId="715D2B67" w14:textId="77777777" w:rsidR="00037A26" w:rsidRPr="006538F1" w:rsidRDefault="00037A26" w:rsidP="00037A26">
            <w:pPr>
              <w:pStyle w:val="Prrafodelista"/>
              <w:numPr>
                <w:ilvl w:val="0"/>
                <w:numId w:val="13"/>
              </w:numPr>
              <w:jc w:val="both"/>
              <w:rPr>
                <w:rFonts w:ascii="ITC Avant Garde" w:hAnsi="ITC Avant Garde"/>
                <w:sz w:val="18"/>
                <w:szCs w:val="18"/>
              </w:rPr>
            </w:pPr>
            <w:r w:rsidRPr="00B71221">
              <w:rPr>
                <w:rFonts w:ascii="ITC Avant Garde" w:hAnsi="ITC Avant Garde"/>
                <w:sz w:val="18"/>
                <w:szCs w:val="18"/>
              </w:rPr>
              <w:t>Fomentar la competencia en el mercado de las telecomunicaciones para la banda 57-64 GHz, con el objeto de lograr un mayor desarrollo en el sector.</w:t>
            </w:r>
          </w:p>
          <w:p w14:paraId="1E56F24D" w14:textId="77777777" w:rsidR="00037A26" w:rsidRPr="006538F1" w:rsidRDefault="00037A26" w:rsidP="00037A26">
            <w:pPr>
              <w:jc w:val="both"/>
              <w:rPr>
                <w:rFonts w:ascii="ITC Avant Garde" w:hAnsi="ITC Avant Garde"/>
                <w:sz w:val="18"/>
                <w:szCs w:val="18"/>
              </w:rPr>
            </w:pPr>
          </w:p>
          <w:p w14:paraId="089A2C66" w14:textId="390BA572" w:rsidR="00037A26" w:rsidRDefault="00037A26" w:rsidP="00037A26">
            <w:pPr>
              <w:jc w:val="both"/>
              <w:rPr>
                <w:rFonts w:ascii="ITC Avant Garde" w:hAnsi="ITC Avant Garde"/>
                <w:sz w:val="18"/>
                <w:szCs w:val="18"/>
              </w:rPr>
            </w:pPr>
            <w:r w:rsidRPr="006538F1">
              <w:rPr>
                <w:rFonts w:ascii="ITC Avant Garde" w:hAnsi="ITC Avant Garde"/>
                <w:sz w:val="18"/>
                <w:szCs w:val="18"/>
              </w:rPr>
              <w:t xml:space="preserve">De lo anterior, se destaca de manera puntual que, al contar con nuevas condiciones técnicas de operación en la banda </w:t>
            </w:r>
            <w:r w:rsidR="00E5618B">
              <w:rPr>
                <w:rFonts w:ascii="ITC Avant Garde" w:hAnsi="ITC Avant Garde"/>
                <w:sz w:val="18"/>
                <w:szCs w:val="18"/>
              </w:rPr>
              <w:t xml:space="preserve">de frecuencias </w:t>
            </w:r>
            <w:r w:rsidRPr="006538F1">
              <w:rPr>
                <w:rFonts w:ascii="ITC Avant Garde" w:hAnsi="ITC Avant Garde"/>
                <w:sz w:val="18"/>
                <w:szCs w:val="18"/>
              </w:rPr>
              <w:t>57-64 GHz</w:t>
            </w:r>
            <w:r w:rsidR="009408D2">
              <w:rPr>
                <w:rFonts w:ascii="ITC Avant Garde" w:hAnsi="ITC Avant Garde"/>
                <w:sz w:val="18"/>
                <w:szCs w:val="18"/>
              </w:rPr>
              <w:t>, se</w:t>
            </w:r>
            <w:r w:rsidRPr="006538F1">
              <w:rPr>
                <w:rFonts w:ascii="ITC Avant Garde" w:hAnsi="ITC Avant Garde"/>
                <w:sz w:val="18"/>
                <w:szCs w:val="18"/>
              </w:rPr>
              <w:t xml:space="preserve"> promueve el acceso a </w:t>
            </w:r>
            <w:r w:rsidR="00E5618B">
              <w:rPr>
                <w:rFonts w:ascii="ITC Avant Garde" w:hAnsi="ITC Avant Garde"/>
                <w:sz w:val="18"/>
                <w:szCs w:val="18"/>
              </w:rPr>
              <w:t>nuevas</w:t>
            </w:r>
            <w:r w:rsidRPr="006538F1">
              <w:rPr>
                <w:rFonts w:ascii="ITC Avant Garde" w:hAnsi="ITC Avant Garde"/>
                <w:sz w:val="18"/>
                <w:szCs w:val="18"/>
              </w:rPr>
              <w:t xml:space="preserve"> tecnologías de la información y la comunicación </w:t>
            </w:r>
            <w:r w:rsidR="00E5618B">
              <w:rPr>
                <w:rFonts w:ascii="ITC Avant Garde" w:hAnsi="ITC Avant Garde"/>
                <w:sz w:val="18"/>
                <w:szCs w:val="18"/>
              </w:rPr>
              <w:t>a</w:t>
            </w:r>
            <w:r w:rsidRPr="006538F1">
              <w:rPr>
                <w:rFonts w:ascii="ITC Avant Garde" w:hAnsi="ITC Avant Garde"/>
                <w:sz w:val="18"/>
                <w:szCs w:val="18"/>
              </w:rPr>
              <w:t xml:space="preserve"> la población</w:t>
            </w:r>
            <w:r w:rsidR="00E5618B">
              <w:rPr>
                <w:rFonts w:ascii="ITC Avant Garde" w:hAnsi="ITC Avant Garde"/>
                <w:sz w:val="18"/>
                <w:szCs w:val="18"/>
              </w:rPr>
              <w:t>, incluyendo el desarrollo de aplicaciones novedosas en beneficio del usuario final</w:t>
            </w:r>
            <w:r w:rsidR="00C5686B">
              <w:rPr>
                <w:rFonts w:ascii="ITC Avant Garde" w:hAnsi="ITC Avant Garde"/>
                <w:sz w:val="18"/>
                <w:szCs w:val="18"/>
              </w:rPr>
              <w:t xml:space="preserve">, </w:t>
            </w:r>
            <w:r w:rsidR="00C5686B" w:rsidRPr="006538F1">
              <w:rPr>
                <w:rFonts w:ascii="ITC Avant Garde" w:hAnsi="ITC Avant Garde"/>
                <w:sz w:val="18"/>
                <w:szCs w:val="18"/>
              </w:rPr>
              <w:t xml:space="preserve">lo que </w:t>
            </w:r>
            <w:r w:rsidR="009408D2">
              <w:rPr>
                <w:rFonts w:ascii="ITC Avant Garde" w:hAnsi="ITC Avant Garde"/>
                <w:sz w:val="18"/>
                <w:szCs w:val="18"/>
              </w:rPr>
              <w:t>fomenta</w:t>
            </w:r>
            <w:r w:rsidR="00C5686B" w:rsidRPr="006538F1">
              <w:rPr>
                <w:rFonts w:ascii="ITC Avant Garde" w:hAnsi="ITC Avant Garde"/>
                <w:sz w:val="18"/>
                <w:szCs w:val="18"/>
              </w:rPr>
              <w:t xml:space="preserve"> la innovación tecnológica y la competencia en el mercado de las telecomunicaciones</w:t>
            </w:r>
            <w:r w:rsidRPr="006538F1">
              <w:rPr>
                <w:rFonts w:ascii="ITC Avant Garde" w:hAnsi="ITC Avant Garde"/>
                <w:sz w:val="18"/>
                <w:szCs w:val="18"/>
              </w:rPr>
              <w:t>.</w:t>
            </w:r>
          </w:p>
          <w:p w14:paraId="7EF914B3" w14:textId="77777777" w:rsidR="00E5618B" w:rsidRPr="00DD06A0" w:rsidRDefault="00E5618B" w:rsidP="00037A26">
            <w:pPr>
              <w:jc w:val="both"/>
              <w:rPr>
                <w:rFonts w:ascii="ITC Avant Garde" w:hAnsi="ITC Avant Garde"/>
                <w:sz w:val="18"/>
                <w:szCs w:val="18"/>
              </w:rPr>
            </w:pPr>
          </w:p>
          <w:p w14:paraId="59A31AF7" w14:textId="56A0DE9C" w:rsidR="006538F1" w:rsidRDefault="006538F1" w:rsidP="006538F1">
            <w:pPr>
              <w:jc w:val="both"/>
              <w:rPr>
                <w:rFonts w:ascii="ITC Avant Garde" w:hAnsi="ITC Avant Garde"/>
                <w:sz w:val="18"/>
                <w:szCs w:val="18"/>
              </w:rPr>
            </w:pPr>
            <w:r w:rsidRPr="006538F1">
              <w:rPr>
                <w:rFonts w:ascii="ITC Avant Garde" w:hAnsi="ITC Avant Garde"/>
                <w:sz w:val="18"/>
                <w:szCs w:val="18"/>
              </w:rPr>
              <w:t xml:space="preserve">Los efectos inmediatos que se esperan a partir de la entrada en vigor de la propuesta de regulación </w:t>
            </w:r>
            <w:r w:rsidR="00380CF1">
              <w:rPr>
                <w:rFonts w:ascii="ITC Avant Garde" w:hAnsi="ITC Avant Garde"/>
                <w:sz w:val="18"/>
                <w:szCs w:val="18"/>
              </w:rPr>
              <w:t>recaen en que</w:t>
            </w:r>
            <w:r w:rsidRPr="006538F1">
              <w:rPr>
                <w:rFonts w:ascii="ITC Avant Garde" w:hAnsi="ITC Avant Garde"/>
                <w:sz w:val="18"/>
                <w:szCs w:val="18"/>
              </w:rPr>
              <w:t xml:space="preserve"> los </w:t>
            </w:r>
            <w:r w:rsidR="00BD2D03">
              <w:rPr>
                <w:rFonts w:ascii="ITC Avant Garde" w:hAnsi="ITC Avant Garde"/>
                <w:sz w:val="18"/>
                <w:szCs w:val="18"/>
              </w:rPr>
              <w:t>sistemas,</w:t>
            </w:r>
            <w:r w:rsidR="00424715">
              <w:rPr>
                <w:rFonts w:ascii="ITC Avant Garde" w:hAnsi="ITC Avant Garde"/>
                <w:sz w:val="18"/>
                <w:szCs w:val="18"/>
              </w:rPr>
              <w:t xml:space="preserve"> equipos o</w:t>
            </w:r>
            <w:r w:rsidR="00BD2D03">
              <w:rPr>
                <w:rFonts w:ascii="ITC Avant Garde" w:hAnsi="ITC Avant Garde"/>
                <w:sz w:val="18"/>
                <w:szCs w:val="18"/>
              </w:rPr>
              <w:t xml:space="preserve"> </w:t>
            </w:r>
            <w:r w:rsidRPr="006538F1">
              <w:rPr>
                <w:rFonts w:ascii="ITC Avant Garde" w:hAnsi="ITC Avant Garde"/>
                <w:sz w:val="18"/>
                <w:szCs w:val="18"/>
              </w:rPr>
              <w:t>dispositivos de telecomunicaciones que puedan operar en la banda 57-64 GHz o</w:t>
            </w:r>
            <w:r w:rsidR="00380CF1">
              <w:rPr>
                <w:rFonts w:ascii="ITC Avant Garde" w:hAnsi="ITC Avant Garde"/>
                <w:sz w:val="18"/>
                <w:szCs w:val="18"/>
              </w:rPr>
              <w:t>,</w:t>
            </w:r>
            <w:r w:rsidRPr="006538F1">
              <w:rPr>
                <w:rFonts w:ascii="ITC Avant Garde" w:hAnsi="ITC Avant Garde"/>
                <w:sz w:val="18"/>
                <w:szCs w:val="18"/>
              </w:rPr>
              <w:t xml:space="preserve"> en partes de </w:t>
            </w:r>
            <w:r w:rsidR="009408D2">
              <w:rPr>
                <w:rFonts w:ascii="ITC Avant Garde" w:hAnsi="ITC Avant Garde"/>
                <w:sz w:val="18"/>
                <w:szCs w:val="18"/>
              </w:rPr>
              <w:t>é</w:t>
            </w:r>
            <w:r w:rsidRPr="006538F1">
              <w:rPr>
                <w:rFonts w:ascii="ITC Avant Garde" w:hAnsi="ITC Avant Garde"/>
                <w:sz w:val="18"/>
                <w:szCs w:val="18"/>
              </w:rPr>
              <w:t xml:space="preserve">sta, puedan contar con un esquema de utilización del espectro que permita la coexistencia de diferentes aplicaciones o servicios en la banda evitando interferencias perjudiciales entre los servicios existentes, </w:t>
            </w:r>
            <w:r w:rsidR="00380CF1">
              <w:rPr>
                <w:rFonts w:ascii="ITC Avant Garde" w:hAnsi="ITC Avant Garde"/>
                <w:sz w:val="18"/>
                <w:szCs w:val="18"/>
              </w:rPr>
              <w:t xml:space="preserve">considerando que </w:t>
            </w:r>
            <w:r w:rsidRPr="006538F1">
              <w:rPr>
                <w:rFonts w:ascii="ITC Avant Garde" w:hAnsi="ITC Avant Garde"/>
                <w:sz w:val="18"/>
                <w:szCs w:val="18"/>
              </w:rPr>
              <w:t>los productos o dispositivos que hayan sido comercializados anteriormente y que ya cuentan con un certificado de homologación previamente otorgado por el Instituto puedan continuar operando bajo las condiciones técnicas originales</w:t>
            </w:r>
            <w:r w:rsidR="00380CF1">
              <w:rPr>
                <w:rFonts w:ascii="ITC Avant Garde" w:hAnsi="ITC Avant Garde"/>
                <w:sz w:val="18"/>
                <w:szCs w:val="18"/>
              </w:rPr>
              <w:t>,</w:t>
            </w:r>
            <w:r w:rsidRPr="006538F1">
              <w:rPr>
                <w:rFonts w:ascii="ITC Avant Garde" w:hAnsi="ITC Avant Garde"/>
                <w:sz w:val="18"/>
                <w:szCs w:val="18"/>
              </w:rPr>
              <w:t xml:space="preserve"> sin que exista una reconfiguración o costo para obtener un nuevo certificado de homologación.</w:t>
            </w:r>
          </w:p>
          <w:p w14:paraId="5BB3856D" w14:textId="77777777" w:rsidR="008964B5" w:rsidRDefault="008964B5" w:rsidP="006538F1">
            <w:pPr>
              <w:jc w:val="both"/>
              <w:rPr>
                <w:rFonts w:ascii="ITC Avant Garde" w:hAnsi="ITC Avant Garde"/>
                <w:sz w:val="18"/>
                <w:szCs w:val="18"/>
              </w:rPr>
            </w:pPr>
          </w:p>
          <w:p w14:paraId="5637525F" w14:textId="0164BD53" w:rsidR="008E51FB" w:rsidRPr="008E51FB" w:rsidRDefault="00FF0180" w:rsidP="008E51FB">
            <w:pPr>
              <w:jc w:val="both"/>
              <w:rPr>
                <w:rFonts w:ascii="ITC Avant Garde" w:hAnsi="ITC Avant Garde"/>
                <w:sz w:val="18"/>
                <w:szCs w:val="18"/>
              </w:rPr>
            </w:pPr>
            <w:r>
              <w:rPr>
                <w:rFonts w:ascii="ITC Avant Garde" w:hAnsi="ITC Avant Garde"/>
                <w:sz w:val="18"/>
                <w:szCs w:val="18"/>
              </w:rPr>
              <w:t>C</w:t>
            </w:r>
            <w:r w:rsidRPr="00FF0180">
              <w:rPr>
                <w:rFonts w:ascii="ITC Avant Garde" w:hAnsi="ITC Avant Garde"/>
                <w:sz w:val="18"/>
                <w:szCs w:val="18"/>
              </w:rPr>
              <w:t>on el objetivo de brindar mayor transparencia y claridad sobre la naturaleza de la actualización contenida en el Proyecto</w:t>
            </w:r>
            <w:r w:rsidR="008E51FB" w:rsidRPr="008E51FB">
              <w:rPr>
                <w:rFonts w:ascii="ITC Avant Garde" w:hAnsi="ITC Avant Garde"/>
                <w:sz w:val="18"/>
                <w:szCs w:val="18"/>
              </w:rPr>
              <w:t xml:space="preserve">, </w:t>
            </w:r>
            <w:r>
              <w:rPr>
                <w:rFonts w:ascii="ITC Avant Garde" w:hAnsi="ITC Avant Garde"/>
                <w:sz w:val="18"/>
                <w:szCs w:val="18"/>
              </w:rPr>
              <w:t xml:space="preserve">se describen </w:t>
            </w:r>
            <w:r w:rsidR="007E5E1C">
              <w:rPr>
                <w:rFonts w:ascii="ITC Avant Garde" w:hAnsi="ITC Avant Garde"/>
                <w:sz w:val="18"/>
                <w:szCs w:val="18"/>
              </w:rPr>
              <w:t>la propuesta</w:t>
            </w:r>
            <w:r>
              <w:rPr>
                <w:rFonts w:ascii="ITC Avant Garde" w:hAnsi="ITC Avant Garde"/>
                <w:sz w:val="18"/>
                <w:szCs w:val="18"/>
              </w:rPr>
              <w:t xml:space="preserve"> </w:t>
            </w:r>
            <w:r w:rsidR="008E51FB" w:rsidRPr="008E51FB">
              <w:rPr>
                <w:rFonts w:ascii="ITC Avant Garde" w:hAnsi="ITC Avant Garde"/>
                <w:sz w:val="18"/>
                <w:szCs w:val="18"/>
              </w:rPr>
              <w:t>en los términos siguientes:</w:t>
            </w:r>
          </w:p>
          <w:p w14:paraId="235FFAA7" w14:textId="77777777" w:rsidR="008E51FB" w:rsidRPr="008E51FB" w:rsidRDefault="008E51FB" w:rsidP="008E51FB">
            <w:pPr>
              <w:jc w:val="both"/>
              <w:rPr>
                <w:rFonts w:ascii="ITC Avant Garde" w:hAnsi="ITC Avant Garde"/>
                <w:sz w:val="18"/>
                <w:szCs w:val="18"/>
              </w:rPr>
            </w:pPr>
          </w:p>
          <w:p w14:paraId="1834CAEA" w14:textId="4431A9AF" w:rsidR="00862434" w:rsidRPr="00862434" w:rsidRDefault="00862434" w:rsidP="00862434">
            <w:pPr>
              <w:pStyle w:val="Prrafodelista"/>
              <w:numPr>
                <w:ilvl w:val="0"/>
                <w:numId w:val="30"/>
              </w:numPr>
              <w:spacing w:line="276" w:lineRule="auto"/>
              <w:contextualSpacing w:val="0"/>
              <w:jc w:val="both"/>
              <w:rPr>
                <w:rFonts w:ascii="ITC Avant Garde" w:hAnsi="ITC Avant Garde" w:cs="Arial"/>
                <w:kern w:val="1"/>
                <w:sz w:val="18"/>
                <w:szCs w:val="18"/>
                <w:lang w:eastAsia="ar-SA"/>
              </w:rPr>
            </w:pPr>
            <w:r w:rsidRPr="00862434">
              <w:rPr>
                <w:rFonts w:ascii="ITC Avant Garde" w:hAnsi="ITC Avant Garde" w:cs="Arial"/>
                <w:kern w:val="1"/>
                <w:sz w:val="18"/>
                <w:szCs w:val="18"/>
                <w:lang w:eastAsia="ar-SA"/>
              </w:rPr>
              <w:t xml:space="preserve">Se </w:t>
            </w:r>
            <w:r w:rsidR="00DF696A">
              <w:rPr>
                <w:rFonts w:ascii="ITC Avant Garde" w:hAnsi="ITC Avant Garde" w:cs="Arial"/>
                <w:b/>
                <w:bCs/>
                <w:kern w:val="1"/>
                <w:sz w:val="18"/>
                <w:szCs w:val="18"/>
                <w:lang w:eastAsia="ar-SA"/>
              </w:rPr>
              <w:t>MODIFICA</w:t>
            </w:r>
            <w:r w:rsidR="00DF696A" w:rsidRPr="00862434">
              <w:rPr>
                <w:rFonts w:ascii="ITC Avant Garde" w:hAnsi="ITC Avant Garde" w:cs="Arial"/>
                <w:kern w:val="1"/>
                <w:sz w:val="18"/>
                <w:szCs w:val="18"/>
                <w:lang w:eastAsia="ar-SA"/>
              </w:rPr>
              <w:t xml:space="preserve"> </w:t>
            </w:r>
            <w:r w:rsidRPr="00862434">
              <w:rPr>
                <w:rFonts w:ascii="ITC Avant Garde" w:hAnsi="ITC Avant Garde" w:cs="Arial"/>
                <w:kern w:val="1"/>
                <w:sz w:val="18"/>
                <w:szCs w:val="18"/>
                <w:lang w:eastAsia="ar-SA"/>
              </w:rPr>
              <w:t xml:space="preserve">el título del </w:t>
            </w:r>
            <w:r w:rsidRPr="00862434">
              <w:rPr>
                <w:rFonts w:ascii="ITC Avant Garde" w:hAnsi="ITC Avant Garde" w:cs="Arial"/>
                <w:b/>
                <w:bCs/>
                <w:kern w:val="1"/>
                <w:sz w:val="18"/>
                <w:szCs w:val="18"/>
                <w:lang w:eastAsia="ar-SA"/>
              </w:rPr>
              <w:t>Anexo 1</w:t>
            </w:r>
            <w:r w:rsidRPr="00862434">
              <w:rPr>
                <w:rFonts w:ascii="ITC Avant Garde" w:hAnsi="ITC Avant Garde" w:cs="Arial"/>
                <w:kern w:val="1"/>
                <w:sz w:val="18"/>
                <w:szCs w:val="18"/>
                <w:lang w:eastAsia="ar-SA"/>
              </w:rPr>
              <w:t>.</w:t>
            </w:r>
          </w:p>
          <w:p w14:paraId="25D956BF" w14:textId="77777777" w:rsidR="0099228D" w:rsidRPr="0099228D" w:rsidRDefault="0099228D" w:rsidP="0099228D">
            <w:pPr>
              <w:pStyle w:val="Prrafodelista"/>
              <w:numPr>
                <w:ilvl w:val="0"/>
                <w:numId w:val="30"/>
              </w:numPr>
              <w:spacing w:line="276" w:lineRule="auto"/>
              <w:contextualSpacing w:val="0"/>
              <w:jc w:val="both"/>
              <w:rPr>
                <w:rFonts w:ascii="ITC Avant Garde" w:hAnsi="ITC Avant Garde" w:cs="Arial"/>
                <w:kern w:val="1"/>
                <w:sz w:val="18"/>
                <w:szCs w:val="18"/>
                <w:lang w:eastAsia="ar-SA"/>
              </w:rPr>
            </w:pPr>
            <w:r w:rsidRPr="0099228D">
              <w:rPr>
                <w:rFonts w:ascii="ITC Avant Garde" w:hAnsi="ITC Avant Garde" w:cs="Arial"/>
                <w:kern w:val="1"/>
                <w:sz w:val="18"/>
                <w:szCs w:val="18"/>
                <w:lang w:eastAsia="ar-SA"/>
              </w:rPr>
              <w:t xml:space="preserve">Se </w:t>
            </w:r>
            <w:r w:rsidRPr="0099228D">
              <w:rPr>
                <w:rFonts w:ascii="ITC Avant Garde" w:hAnsi="ITC Avant Garde" w:cs="Arial"/>
                <w:b/>
                <w:bCs/>
                <w:kern w:val="1"/>
                <w:sz w:val="18"/>
                <w:szCs w:val="18"/>
                <w:lang w:eastAsia="ar-SA"/>
              </w:rPr>
              <w:t>ADICIONAN</w:t>
            </w:r>
            <w:r w:rsidRPr="0099228D">
              <w:rPr>
                <w:rFonts w:ascii="ITC Avant Garde" w:hAnsi="ITC Avant Garde" w:cs="Arial"/>
                <w:kern w:val="1"/>
                <w:sz w:val="18"/>
                <w:szCs w:val="18"/>
                <w:lang w:eastAsia="ar-SA"/>
              </w:rPr>
              <w:t xml:space="preserve"> los numerales </w:t>
            </w:r>
            <w:r w:rsidRPr="0099228D">
              <w:rPr>
                <w:rFonts w:ascii="ITC Avant Garde" w:hAnsi="ITC Avant Garde" w:cs="Arial"/>
                <w:b/>
                <w:bCs/>
                <w:kern w:val="1"/>
                <w:sz w:val="18"/>
                <w:szCs w:val="18"/>
                <w:lang w:eastAsia="ar-SA"/>
              </w:rPr>
              <w:t>1.1.3 bis</w:t>
            </w:r>
            <w:r w:rsidRPr="0099228D">
              <w:rPr>
                <w:rFonts w:ascii="ITC Avant Garde" w:hAnsi="ITC Avant Garde" w:cs="Arial"/>
                <w:kern w:val="1"/>
                <w:sz w:val="18"/>
                <w:szCs w:val="18"/>
                <w:lang w:eastAsia="ar-SA"/>
              </w:rPr>
              <w:t xml:space="preserve">, </w:t>
            </w:r>
            <w:r w:rsidRPr="0099228D">
              <w:rPr>
                <w:rFonts w:ascii="ITC Avant Garde" w:hAnsi="ITC Avant Garde" w:cs="Arial"/>
                <w:b/>
                <w:bCs/>
                <w:kern w:val="1"/>
                <w:sz w:val="18"/>
                <w:szCs w:val="18"/>
                <w:lang w:eastAsia="ar-SA"/>
              </w:rPr>
              <w:t>1.1.6 bis, 1.1.7 bis, 1.1.11 bis</w:t>
            </w:r>
            <w:r w:rsidRPr="0099228D">
              <w:rPr>
                <w:rFonts w:ascii="ITC Avant Garde" w:hAnsi="ITC Avant Garde" w:cs="Arial"/>
                <w:bCs/>
                <w:kern w:val="1"/>
                <w:sz w:val="18"/>
                <w:szCs w:val="18"/>
                <w:lang w:eastAsia="ar-SA"/>
              </w:rPr>
              <w:t xml:space="preserve"> y</w:t>
            </w:r>
            <w:r w:rsidRPr="0099228D">
              <w:rPr>
                <w:rFonts w:ascii="ITC Avant Garde" w:hAnsi="ITC Avant Garde" w:cs="Arial"/>
                <w:b/>
                <w:bCs/>
                <w:kern w:val="1"/>
                <w:sz w:val="18"/>
                <w:szCs w:val="18"/>
                <w:lang w:eastAsia="ar-SA"/>
              </w:rPr>
              <w:t xml:space="preserve"> 1.1.11 ter </w:t>
            </w:r>
            <w:r w:rsidRPr="0099228D">
              <w:rPr>
                <w:rFonts w:ascii="ITC Avant Garde" w:hAnsi="ITC Avant Garde" w:cs="Arial"/>
                <w:bCs/>
                <w:kern w:val="1"/>
                <w:sz w:val="18"/>
                <w:szCs w:val="18"/>
                <w:lang w:eastAsia="ar-SA"/>
              </w:rPr>
              <w:t>los cuales corresponden a las</w:t>
            </w:r>
            <w:r w:rsidRPr="0099228D">
              <w:rPr>
                <w:rFonts w:ascii="ITC Avant Garde" w:hAnsi="ITC Avant Garde" w:cs="Arial"/>
                <w:kern w:val="1"/>
                <w:sz w:val="18"/>
                <w:szCs w:val="18"/>
                <w:lang w:eastAsia="ar-SA"/>
              </w:rPr>
              <w:t xml:space="preserve"> definiciones de DEP, Ganancia de la antena, Intensidad de campo, Sistemas </w:t>
            </w:r>
            <w:proofErr w:type="spellStart"/>
            <w:r w:rsidRPr="0099228D">
              <w:rPr>
                <w:rFonts w:ascii="ITC Avant Garde" w:hAnsi="ITC Avant Garde" w:cs="Arial"/>
                <w:kern w:val="1"/>
                <w:sz w:val="18"/>
                <w:szCs w:val="18"/>
                <w:lang w:eastAsia="ar-SA"/>
              </w:rPr>
              <w:t>aviónicos</w:t>
            </w:r>
            <w:proofErr w:type="spellEnd"/>
            <w:r w:rsidRPr="0099228D">
              <w:rPr>
                <w:rFonts w:ascii="ITC Avant Garde" w:hAnsi="ITC Avant Garde" w:cs="Arial"/>
                <w:kern w:val="1"/>
                <w:sz w:val="18"/>
                <w:szCs w:val="18"/>
                <w:lang w:eastAsia="ar-SA"/>
              </w:rPr>
              <w:t xml:space="preserve"> de comunicaciones inalámbricas internas (WAIC) y Sistema punto a multipunto (</w:t>
            </w:r>
            <w:proofErr w:type="spellStart"/>
            <w:r w:rsidRPr="0099228D">
              <w:rPr>
                <w:rFonts w:ascii="ITC Avant Garde" w:hAnsi="ITC Avant Garde" w:cs="Arial"/>
                <w:kern w:val="1"/>
                <w:sz w:val="18"/>
                <w:szCs w:val="18"/>
                <w:lang w:eastAsia="ar-SA"/>
              </w:rPr>
              <w:t>PaM</w:t>
            </w:r>
            <w:proofErr w:type="spellEnd"/>
            <w:r w:rsidRPr="0099228D">
              <w:rPr>
                <w:rFonts w:ascii="ITC Avant Garde" w:hAnsi="ITC Avant Garde" w:cs="Arial"/>
                <w:kern w:val="1"/>
                <w:sz w:val="18"/>
                <w:szCs w:val="18"/>
                <w:lang w:eastAsia="ar-SA"/>
              </w:rPr>
              <w:t>), respectivamente.</w:t>
            </w:r>
          </w:p>
          <w:p w14:paraId="1DE19B21" w14:textId="77777777" w:rsidR="0099228D" w:rsidRPr="0099228D" w:rsidRDefault="0099228D" w:rsidP="0099228D">
            <w:pPr>
              <w:pStyle w:val="Prrafodelista"/>
              <w:numPr>
                <w:ilvl w:val="0"/>
                <w:numId w:val="30"/>
              </w:numPr>
              <w:spacing w:line="276" w:lineRule="auto"/>
              <w:contextualSpacing w:val="0"/>
              <w:jc w:val="both"/>
              <w:rPr>
                <w:rFonts w:ascii="ITC Avant Garde" w:hAnsi="ITC Avant Garde" w:cs="Arial"/>
                <w:kern w:val="1"/>
                <w:sz w:val="18"/>
                <w:szCs w:val="18"/>
                <w:lang w:eastAsia="ar-SA"/>
              </w:rPr>
            </w:pPr>
            <w:r w:rsidRPr="0099228D">
              <w:rPr>
                <w:rFonts w:ascii="ITC Avant Garde" w:hAnsi="ITC Avant Garde" w:cs="Arial"/>
                <w:kern w:val="1"/>
                <w:sz w:val="18"/>
                <w:szCs w:val="18"/>
                <w:lang w:eastAsia="ar-SA"/>
              </w:rPr>
              <w:t xml:space="preserve">Se </w:t>
            </w:r>
            <w:r w:rsidRPr="0099228D">
              <w:rPr>
                <w:rFonts w:ascii="ITC Avant Garde" w:hAnsi="ITC Avant Garde" w:cs="Arial"/>
                <w:b/>
                <w:bCs/>
                <w:kern w:val="1"/>
                <w:sz w:val="18"/>
                <w:szCs w:val="18"/>
                <w:lang w:eastAsia="ar-SA"/>
              </w:rPr>
              <w:t>MODIFICAN</w:t>
            </w:r>
            <w:r w:rsidRPr="0099228D">
              <w:rPr>
                <w:rFonts w:ascii="ITC Avant Garde" w:hAnsi="ITC Avant Garde" w:cs="Arial"/>
                <w:kern w:val="1"/>
                <w:sz w:val="18"/>
                <w:szCs w:val="18"/>
                <w:lang w:eastAsia="ar-SA"/>
              </w:rPr>
              <w:t xml:space="preserve"> los numerales </w:t>
            </w:r>
            <w:r w:rsidRPr="0099228D">
              <w:rPr>
                <w:rFonts w:ascii="ITC Avant Garde" w:hAnsi="ITC Avant Garde" w:cs="Arial"/>
                <w:b/>
                <w:kern w:val="1"/>
                <w:sz w:val="18"/>
                <w:szCs w:val="18"/>
                <w:lang w:eastAsia="ar-SA"/>
              </w:rPr>
              <w:t>1.1.4,</w:t>
            </w:r>
            <w:r w:rsidRPr="0099228D">
              <w:rPr>
                <w:rFonts w:ascii="ITC Avant Garde" w:hAnsi="ITC Avant Garde" w:cs="Arial"/>
                <w:kern w:val="1"/>
                <w:sz w:val="18"/>
                <w:szCs w:val="18"/>
                <w:lang w:eastAsia="ar-SA"/>
              </w:rPr>
              <w:t xml:space="preserve"> </w:t>
            </w:r>
            <w:r w:rsidRPr="0099228D">
              <w:rPr>
                <w:rFonts w:ascii="ITC Avant Garde" w:hAnsi="ITC Avant Garde" w:cs="Arial"/>
                <w:b/>
                <w:kern w:val="1"/>
                <w:sz w:val="18"/>
                <w:szCs w:val="18"/>
                <w:lang w:eastAsia="ar-SA"/>
              </w:rPr>
              <w:t xml:space="preserve">1.1.10 </w:t>
            </w:r>
            <w:r w:rsidRPr="0099228D">
              <w:rPr>
                <w:rFonts w:ascii="ITC Avant Garde" w:hAnsi="ITC Avant Garde" w:cs="Arial"/>
                <w:bCs/>
                <w:kern w:val="1"/>
                <w:sz w:val="18"/>
                <w:szCs w:val="18"/>
                <w:lang w:eastAsia="ar-SA"/>
              </w:rPr>
              <w:t xml:space="preserve">y </w:t>
            </w:r>
            <w:r w:rsidRPr="0099228D">
              <w:rPr>
                <w:rFonts w:ascii="ITC Avant Garde" w:hAnsi="ITC Avant Garde" w:cs="Arial"/>
                <w:b/>
                <w:kern w:val="1"/>
                <w:sz w:val="18"/>
                <w:szCs w:val="18"/>
                <w:lang w:eastAsia="ar-SA"/>
              </w:rPr>
              <w:t>1.1.12</w:t>
            </w:r>
            <w:r w:rsidRPr="0099228D">
              <w:rPr>
                <w:rFonts w:ascii="ITC Avant Garde" w:hAnsi="ITC Avant Garde" w:cs="Arial"/>
                <w:bCs/>
                <w:kern w:val="1"/>
                <w:sz w:val="18"/>
                <w:szCs w:val="18"/>
                <w:lang w:eastAsia="ar-SA"/>
              </w:rPr>
              <w:t xml:space="preserve"> los cuales corresponden a las</w:t>
            </w:r>
            <w:r w:rsidRPr="0099228D">
              <w:rPr>
                <w:rFonts w:ascii="ITC Avant Garde" w:hAnsi="ITC Avant Garde" w:cs="Arial"/>
                <w:kern w:val="1"/>
                <w:sz w:val="18"/>
                <w:szCs w:val="18"/>
                <w:lang w:eastAsia="ar-SA"/>
              </w:rPr>
              <w:t xml:space="preserve"> definiciones de DRCA, Potencia pico de salida y Sensor de perturbación de campo,</w:t>
            </w:r>
            <w:r w:rsidRPr="0099228D">
              <w:rPr>
                <w:rFonts w:ascii="ITC Avant Garde" w:hAnsi="ITC Avant Garde" w:cs="Arial"/>
                <w:bCs/>
                <w:kern w:val="1"/>
                <w:sz w:val="18"/>
                <w:szCs w:val="18"/>
                <w:lang w:eastAsia="ar-SA"/>
              </w:rPr>
              <w:t xml:space="preserve"> respectivamente</w:t>
            </w:r>
            <w:r w:rsidRPr="0099228D">
              <w:rPr>
                <w:rFonts w:ascii="ITC Avant Garde" w:hAnsi="ITC Avant Garde" w:cs="Arial"/>
                <w:kern w:val="1"/>
                <w:sz w:val="18"/>
                <w:szCs w:val="18"/>
                <w:lang w:eastAsia="ar-SA"/>
              </w:rPr>
              <w:t>.</w:t>
            </w:r>
          </w:p>
          <w:p w14:paraId="73090E3D" w14:textId="77777777" w:rsidR="0099228D" w:rsidRPr="0099228D" w:rsidRDefault="0099228D" w:rsidP="0099228D">
            <w:pPr>
              <w:pStyle w:val="Prrafodelista"/>
              <w:numPr>
                <w:ilvl w:val="0"/>
                <w:numId w:val="30"/>
              </w:numPr>
              <w:spacing w:line="276" w:lineRule="auto"/>
              <w:contextualSpacing w:val="0"/>
              <w:jc w:val="both"/>
              <w:rPr>
                <w:rFonts w:ascii="ITC Avant Garde" w:hAnsi="ITC Avant Garde" w:cs="Arial"/>
                <w:kern w:val="1"/>
                <w:sz w:val="18"/>
                <w:szCs w:val="18"/>
                <w:lang w:eastAsia="ar-SA"/>
              </w:rPr>
            </w:pPr>
            <w:r w:rsidRPr="0099228D">
              <w:rPr>
                <w:rFonts w:ascii="ITC Avant Garde" w:hAnsi="ITC Avant Garde" w:cs="Arial"/>
                <w:kern w:val="1"/>
                <w:sz w:val="18"/>
                <w:szCs w:val="18"/>
                <w:lang w:eastAsia="ar-SA"/>
              </w:rPr>
              <w:t xml:space="preserve">Se </w:t>
            </w:r>
            <w:r w:rsidRPr="0099228D">
              <w:rPr>
                <w:rFonts w:ascii="ITC Avant Garde" w:hAnsi="ITC Avant Garde" w:cs="Arial"/>
                <w:b/>
                <w:bCs/>
                <w:kern w:val="1"/>
                <w:sz w:val="18"/>
                <w:szCs w:val="18"/>
                <w:lang w:eastAsia="ar-SA"/>
              </w:rPr>
              <w:t>MODIFICA</w:t>
            </w:r>
            <w:r w:rsidRPr="0099228D">
              <w:rPr>
                <w:rFonts w:ascii="ITC Avant Garde" w:hAnsi="ITC Avant Garde" w:cs="Arial"/>
                <w:kern w:val="1"/>
                <w:sz w:val="18"/>
                <w:szCs w:val="18"/>
                <w:lang w:eastAsia="ar-SA"/>
              </w:rPr>
              <w:t xml:space="preserve"> el título del </w:t>
            </w:r>
            <w:r w:rsidRPr="0099228D">
              <w:rPr>
                <w:rFonts w:ascii="ITC Avant Garde" w:hAnsi="ITC Avant Garde" w:cs="Arial"/>
                <w:b/>
                <w:kern w:val="1"/>
                <w:sz w:val="18"/>
                <w:szCs w:val="18"/>
                <w:lang w:eastAsia="ar-SA"/>
              </w:rPr>
              <w:t>numeral 2</w:t>
            </w:r>
            <w:r w:rsidRPr="0099228D">
              <w:rPr>
                <w:rFonts w:ascii="ITC Avant Garde" w:hAnsi="ITC Avant Garde" w:cs="Arial"/>
                <w:kern w:val="1"/>
                <w:sz w:val="18"/>
                <w:szCs w:val="18"/>
                <w:lang w:eastAsia="ar-SA"/>
              </w:rPr>
              <w:t>.</w:t>
            </w:r>
          </w:p>
          <w:p w14:paraId="3D741E6A" w14:textId="77777777" w:rsidR="0099228D" w:rsidRPr="0099228D" w:rsidRDefault="0099228D" w:rsidP="0099228D">
            <w:pPr>
              <w:pStyle w:val="Prrafodelista"/>
              <w:numPr>
                <w:ilvl w:val="0"/>
                <w:numId w:val="30"/>
              </w:numPr>
              <w:spacing w:line="276" w:lineRule="auto"/>
              <w:contextualSpacing w:val="0"/>
              <w:jc w:val="both"/>
              <w:rPr>
                <w:rFonts w:ascii="ITC Avant Garde" w:hAnsi="ITC Avant Garde" w:cs="Arial"/>
                <w:kern w:val="1"/>
                <w:sz w:val="18"/>
                <w:szCs w:val="18"/>
                <w:lang w:eastAsia="ar-SA"/>
              </w:rPr>
            </w:pPr>
            <w:r w:rsidRPr="0099228D">
              <w:rPr>
                <w:rFonts w:ascii="ITC Avant Garde" w:hAnsi="ITC Avant Garde" w:cs="Arial"/>
                <w:kern w:val="1"/>
                <w:sz w:val="18"/>
                <w:szCs w:val="18"/>
                <w:lang w:eastAsia="ar-SA"/>
              </w:rPr>
              <w:t xml:space="preserve">Se </w:t>
            </w:r>
            <w:r w:rsidRPr="0099228D">
              <w:rPr>
                <w:rFonts w:ascii="ITC Avant Garde" w:hAnsi="ITC Avant Garde" w:cs="Arial"/>
                <w:b/>
                <w:bCs/>
                <w:kern w:val="1"/>
                <w:sz w:val="18"/>
                <w:szCs w:val="18"/>
                <w:lang w:eastAsia="ar-SA"/>
              </w:rPr>
              <w:t xml:space="preserve">MODIFICA </w:t>
            </w:r>
            <w:r w:rsidRPr="0099228D">
              <w:rPr>
                <w:rFonts w:ascii="ITC Avant Garde" w:hAnsi="ITC Avant Garde" w:cs="Arial"/>
                <w:kern w:val="1"/>
                <w:sz w:val="18"/>
                <w:szCs w:val="18"/>
                <w:lang w:eastAsia="ar-SA"/>
              </w:rPr>
              <w:t>el numeral</w:t>
            </w:r>
            <w:r w:rsidRPr="0099228D">
              <w:rPr>
                <w:rFonts w:ascii="ITC Avant Garde" w:hAnsi="ITC Avant Garde" w:cs="Arial"/>
                <w:b/>
                <w:bCs/>
                <w:kern w:val="1"/>
                <w:sz w:val="18"/>
                <w:szCs w:val="18"/>
                <w:lang w:eastAsia="ar-SA"/>
              </w:rPr>
              <w:t xml:space="preserve"> 2.1.3</w:t>
            </w:r>
            <w:r w:rsidRPr="0099228D">
              <w:rPr>
                <w:rFonts w:ascii="ITC Avant Garde" w:hAnsi="ITC Avant Garde" w:cs="Arial"/>
                <w:kern w:val="1"/>
                <w:sz w:val="18"/>
                <w:szCs w:val="18"/>
                <w:lang w:eastAsia="ar-SA"/>
              </w:rPr>
              <w:t xml:space="preserve"> para incluir información adicional respecto de las condiciones de operación para radioenlaces fijos punto a punto.</w:t>
            </w:r>
          </w:p>
          <w:p w14:paraId="2ABFA3D9" w14:textId="77777777" w:rsidR="0099228D" w:rsidRPr="0099228D" w:rsidRDefault="0099228D" w:rsidP="0099228D">
            <w:pPr>
              <w:pStyle w:val="Prrafodelista"/>
              <w:numPr>
                <w:ilvl w:val="0"/>
                <w:numId w:val="30"/>
              </w:numPr>
              <w:spacing w:line="276" w:lineRule="auto"/>
              <w:contextualSpacing w:val="0"/>
              <w:jc w:val="both"/>
              <w:rPr>
                <w:rFonts w:ascii="ITC Avant Garde" w:hAnsi="ITC Avant Garde" w:cs="Arial"/>
                <w:kern w:val="1"/>
                <w:sz w:val="18"/>
                <w:szCs w:val="18"/>
                <w:lang w:eastAsia="ar-SA"/>
              </w:rPr>
            </w:pPr>
            <w:r w:rsidRPr="0099228D">
              <w:rPr>
                <w:rFonts w:ascii="ITC Avant Garde" w:hAnsi="ITC Avant Garde" w:cs="Arial"/>
                <w:kern w:val="1"/>
                <w:sz w:val="18"/>
                <w:szCs w:val="18"/>
                <w:lang w:eastAsia="ar-SA"/>
              </w:rPr>
              <w:lastRenderedPageBreak/>
              <w:t xml:space="preserve">Se </w:t>
            </w:r>
            <w:r w:rsidRPr="0099228D">
              <w:rPr>
                <w:rFonts w:ascii="ITC Avant Garde" w:hAnsi="ITC Avant Garde" w:cs="Arial"/>
                <w:b/>
                <w:bCs/>
                <w:kern w:val="1"/>
                <w:sz w:val="18"/>
                <w:szCs w:val="18"/>
                <w:lang w:eastAsia="ar-SA"/>
              </w:rPr>
              <w:t xml:space="preserve">MODIFICAN </w:t>
            </w:r>
            <w:r w:rsidRPr="0099228D">
              <w:rPr>
                <w:rFonts w:ascii="ITC Avant Garde" w:hAnsi="ITC Avant Garde" w:cs="Arial"/>
                <w:kern w:val="1"/>
                <w:sz w:val="18"/>
                <w:szCs w:val="18"/>
                <w:lang w:eastAsia="ar-SA"/>
              </w:rPr>
              <w:t xml:space="preserve">los numerales </w:t>
            </w:r>
            <w:r w:rsidRPr="0099228D">
              <w:rPr>
                <w:rFonts w:ascii="ITC Avant Garde" w:hAnsi="ITC Avant Garde" w:cs="Arial"/>
                <w:b/>
                <w:bCs/>
                <w:kern w:val="1"/>
                <w:sz w:val="18"/>
                <w:szCs w:val="18"/>
                <w:lang w:eastAsia="ar-SA"/>
              </w:rPr>
              <w:t>2.1.4, 2.1.5</w:t>
            </w:r>
            <w:r w:rsidRPr="0099228D">
              <w:rPr>
                <w:rFonts w:ascii="ITC Avant Garde" w:hAnsi="ITC Avant Garde" w:cs="Arial"/>
                <w:kern w:val="1"/>
                <w:sz w:val="18"/>
                <w:szCs w:val="18"/>
                <w:lang w:eastAsia="ar-SA"/>
              </w:rPr>
              <w:t xml:space="preserve"> y </w:t>
            </w:r>
            <w:r w:rsidRPr="0099228D">
              <w:rPr>
                <w:rFonts w:ascii="ITC Avant Garde" w:hAnsi="ITC Avant Garde" w:cs="Arial"/>
                <w:b/>
                <w:bCs/>
                <w:kern w:val="1"/>
                <w:sz w:val="18"/>
                <w:szCs w:val="18"/>
                <w:lang w:eastAsia="ar-SA"/>
              </w:rPr>
              <w:t>2.1.6</w:t>
            </w:r>
            <w:r w:rsidRPr="0099228D">
              <w:rPr>
                <w:rFonts w:ascii="ITC Avant Garde" w:hAnsi="ITC Avant Garde" w:cs="Arial"/>
                <w:kern w:val="1"/>
                <w:sz w:val="18"/>
                <w:szCs w:val="18"/>
                <w:lang w:eastAsia="ar-SA"/>
              </w:rPr>
              <w:t xml:space="preserve"> y se </w:t>
            </w:r>
            <w:r w:rsidRPr="0099228D">
              <w:rPr>
                <w:rFonts w:ascii="ITC Avant Garde" w:hAnsi="ITC Avant Garde" w:cs="Arial"/>
                <w:b/>
                <w:bCs/>
                <w:kern w:val="1"/>
                <w:sz w:val="18"/>
                <w:szCs w:val="18"/>
                <w:lang w:eastAsia="ar-SA"/>
              </w:rPr>
              <w:t>ADICIONAN</w:t>
            </w:r>
            <w:r w:rsidRPr="0099228D">
              <w:rPr>
                <w:rFonts w:ascii="ITC Avant Garde" w:hAnsi="ITC Avant Garde" w:cs="Arial"/>
                <w:kern w:val="1"/>
                <w:sz w:val="18"/>
                <w:szCs w:val="18"/>
                <w:lang w:eastAsia="ar-SA"/>
              </w:rPr>
              <w:t xml:space="preserve"> los numerales </w:t>
            </w:r>
            <w:r w:rsidRPr="0099228D">
              <w:rPr>
                <w:rFonts w:ascii="ITC Avant Garde" w:hAnsi="ITC Avant Garde" w:cs="Arial"/>
                <w:b/>
                <w:bCs/>
                <w:kern w:val="1"/>
                <w:sz w:val="18"/>
                <w:szCs w:val="18"/>
                <w:lang w:eastAsia="ar-SA"/>
              </w:rPr>
              <w:t>2.1.5 bis</w:t>
            </w:r>
            <w:r w:rsidRPr="0099228D">
              <w:rPr>
                <w:rFonts w:ascii="ITC Avant Garde" w:hAnsi="ITC Avant Garde" w:cs="Arial"/>
                <w:kern w:val="1"/>
                <w:sz w:val="18"/>
                <w:szCs w:val="18"/>
                <w:lang w:eastAsia="ar-SA"/>
              </w:rPr>
              <w:t xml:space="preserve">, </w:t>
            </w:r>
            <w:r w:rsidRPr="0099228D">
              <w:rPr>
                <w:rFonts w:ascii="ITC Avant Garde" w:hAnsi="ITC Avant Garde" w:cs="Arial"/>
                <w:b/>
                <w:bCs/>
                <w:kern w:val="1"/>
                <w:sz w:val="18"/>
                <w:szCs w:val="18"/>
                <w:lang w:eastAsia="ar-SA"/>
              </w:rPr>
              <w:t>2.1.5 ter</w:t>
            </w:r>
            <w:r w:rsidRPr="0099228D">
              <w:rPr>
                <w:rFonts w:ascii="ITC Avant Garde" w:hAnsi="ITC Avant Garde" w:cs="Arial"/>
                <w:bCs/>
                <w:kern w:val="1"/>
                <w:sz w:val="18"/>
                <w:szCs w:val="18"/>
                <w:lang w:eastAsia="ar-SA"/>
              </w:rPr>
              <w:t xml:space="preserve"> y </w:t>
            </w:r>
            <w:r w:rsidRPr="0099228D">
              <w:rPr>
                <w:rFonts w:ascii="ITC Avant Garde" w:hAnsi="ITC Avant Garde" w:cs="Arial"/>
                <w:b/>
                <w:kern w:val="1"/>
                <w:sz w:val="18"/>
                <w:szCs w:val="18"/>
                <w:lang w:eastAsia="ar-SA"/>
              </w:rPr>
              <w:t xml:space="preserve">2.1.5 </w:t>
            </w:r>
            <w:proofErr w:type="spellStart"/>
            <w:r w:rsidRPr="0099228D">
              <w:rPr>
                <w:rFonts w:ascii="ITC Avant Garde" w:hAnsi="ITC Avant Garde" w:cs="Arial"/>
                <w:b/>
                <w:kern w:val="1"/>
                <w:sz w:val="18"/>
                <w:szCs w:val="18"/>
                <w:lang w:eastAsia="ar-SA"/>
              </w:rPr>
              <w:t>quater</w:t>
            </w:r>
            <w:proofErr w:type="spellEnd"/>
            <w:r w:rsidRPr="0099228D">
              <w:rPr>
                <w:rFonts w:ascii="ITC Avant Garde" w:hAnsi="ITC Avant Garde" w:cs="Arial"/>
                <w:bCs/>
                <w:kern w:val="1"/>
                <w:sz w:val="18"/>
                <w:szCs w:val="18"/>
                <w:lang w:eastAsia="ar-SA"/>
              </w:rPr>
              <w:t xml:space="preserve"> </w:t>
            </w:r>
            <w:r w:rsidRPr="0099228D">
              <w:rPr>
                <w:rFonts w:ascii="ITC Avant Garde" w:hAnsi="ITC Avant Garde" w:cs="Arial"/>
                <w:kern w:val="1"/>
                <w:sz w:val="18"/>
                <w:szCs w:val="18"/>
                <w:lang w:eastAsia="ar-SA"/>
              </w:rPr>
              <w:t>para</w:t>
            </w:r>
            <w:r w:rsidRPr="0099228D">
              <w:rPr>
                <w:rFonts w:ascii="ITC Avant Garde" w:hAnsi="ITC Avant Garde" w:cs="Arial"/>
                <w:bCs/>
                <w:kern w:val="1"/>
                <w:sz w:val="18"/>
                <w:szCs w:val="18"/>
                <w:lang w:eastAsia="ar-SA"/>
              </w:rPr>
              <w:t xml:space="preserve"> indicar las condiciones técnicas de operación actualizadas de los sensores de perturbación de campo, incluidos los </w:t>
            </w:r>
            <w:r w:rsidRPr="0099228D">
              <w:rPr>
                <w:rFonts w:ascii="ITC Avant Garde" w:hAnsi="ITC Avant Garde" w:cs="Arial"/>
                <w:sz w:val="18"/>
                <w:szCs w:val="18"/>
              </w:rPr>
              <w:t>sensores de perturbación de campo de pulso y de los dispositivos de sensores de perturbación de campo a bordo de aeronaves no tripuladas</w:t>
            </w:r>
            <w:r w:rsidRPr="0099228D">
              <w:rPr>
                <w:rFonts w:ascii="ITC Avant Garde" w:hAnsi="ITC Avant Garde" w:cs="Arial"/>
                <w:bCs/>
                <w:kern w:val="1"/>
                <w:sz w:val="18"/>
                <w:szCs w:val="18"/>
                <w:lang w:eastAsia="ar-SA"/>
              </w:rPr>
              <w:t>.</w:t>
            </w:r>
          </w:p>
          <w:p w14:paraId="14FD7F6C" w14:textId="77777777" w:rsidR="0099228D" w:rsidRPr="0099228D" w:rsidRDefault="0099228D" w:rsidP="0099228D">
            <w:pPr>
              <w:pStyle w:val="Prrafodelista"/>
              <w:numPr>
                <w:ilvl w:val="0"/>
                <w:numId w:val="30"/>
              </w:numPr>
              <w:spacing w:line="276" w:lineRule="auto"/>
              <w:contextualSpacing w:val="0"/>
              <w:jc w:val="both"/>
              <w:rPr>
                <w:rFonts w:ascii="ITC Avant Garde" w:hAnsi="ITC Avant Garde" w:cs="Arial"/>
                <w:kern w:val="1"/>
                <w:sz w:val="18"/>
                <w:szCs w:val="18"/>
                <w:lang w:eastAsia="ar-SA"/>
              </w:rPr>
            </w:pPr>
            <w:r w:rsidRPr="0099228D">
              <w:rPr>
                <w:rFonts w:ascii="ITC Avant Garde" w:hAnsi="ITC Avant Garde" w:cs="Arial"/>
                <w:kern w:val="1"/>
                <w:sz w:val="18"/>
                <w:szCs w:val="18"/>
                <w:lang w:eastAsia="ar-SA"/>
              </w:rPr>
              <w:t xml:space="preserve">Se </w:t>
            </w:r>
            <w:r w:rsidRPr="0099228D">
              <w:rPr>
                <w:rFonts w:ascii="ITC Avant Garde" w:hAnsi="ITC Avant Garde" w:cs="Arial"/>
                <w:b/>
                <w:bCs/>
                <w:kern w:val="1"/>
                <w:sz w:val="18"/>
                <w:szCs w:val="18"/>
                <w:lang w:eastAsia="ar-SA"/>
              </w:rPr>
              <w:t>MODIFICAN</w:t>
            </w:r>
            <w:r w:rsidRPr="0099228D">
              <w:rPr>
                <w:rFonts w:ascii="ITC Avant Garde" w:hAnsi="ITC Avant Garde" w:cs="Arial"/>
                <w:kern w:val="1"/>
                <w:sz w:val="18"/>
                <w:szCs w:val="18"/>
                <w:lang w:eastAsia="ar-SA"/>
              </w:rPr>
              <w:t xml:space="preserve"> los numerales </w:t>
            </w:r>
            <w:r w:rsidRPr="0099228D">
              <w:rPr>
                <w:rFonts w:ascii="ITC Avant Garde" w:hAnsi="ITC Avant Garde" w:cs="Arial"/>
                <w:b/>
                <w:bCs/>
                <w:kern w:val="1"/>
                <w:sz w:val="18"/>
                <w:szCs w:val="18"/>
                <w:lang w:eastAsia="ar-SA"/>
              </w:rPr>
              <w:t>2.1.8</w:t>
            </w:r>
            <w:r w:rsidRPr="0099228D">
              <w:rPr>
                <w:rFonts w:ascii="ITC Avant Garde" w:hAnsi="ITC Avant Garde" w:cs="Arial"/>
                <w:kern w:val="1"/>
                <w:sz w:val="18"/>
                <w:szCs w:val="18"/>
                <w:lang w:eastAsia="ar-SA"/>
              </w:rPr>
              <w:t xml:space="preserve"> y </w:t>
            </w:r>
            <w:r w:rsidRPr="0099228D">
              <w:rPr>
                <w:rFonts w:ascii="ITC Avant Garde" w:hAnsi="ITC Avant Garde" w:cs="Arial"/>
                <w:b/>
                <w:bCs/>
                <w:kern w:val="1"/>
                <w:sz w:val="18"/>
                <w:szCs w:val="18"/>
                <w:lang w:eastAsia="ar-SA"/>
              </w:rPr>
              <w:t>2.1.9</w:t>
            </w:r>
            <w:r w:rsidRPr="0099228D">
              <w:rPr>
                <w:rFonts w:ascii="ITC Avant Garde" w:hAnsi="ITC Avant Garde" w:cs="Arial"/>
                <w:kern w:val="1"/>
                <w:sz w:val="18"/>
                <w:szCs w:val="18"/>
                <w:lang w:eastAsia="ar-SA"/>
              </w:rPr>
              <w:t xml:space="preserve"> para ampliar la categoría de otros sistemas, dispositivos, equipos o estaciones de</w:t>
            </w:r>
            <w:r w:rsidRPr="0099228D">
              <w:rPr>
                <w:rFonts w:ascii="ITC Avant Garde" w:hAnsi="ITC Avant Garde" w:cs="Arial"/>
                <w:bCs/>
                <w:kern w:val="1"/>
                <w:sz w:val="18"/>
                <w:szCs w:val="18"/>
                <w:lang w:eastAsia="ar-SA"/>
              </w:rPr>
              <w:t>l numeral 2.1.8 e incluir sistemas/o dispositivos adicionales a los previamente señalados (</w:t>
            </w:r>
            <w:proofErr w:type="spellStart"/>
            <w:r w:rsidRPr="0099228D">
              <w:rPr>
                <w:rFonts w:ascii="ITC Avant Garde" w:hAnsi="ITC Avant Garde" w:cs="Arial"/>
                <w:bCs/>
                <w:kern w:val="1"/>
                <w:sz w:val="18"/>
                <w:szCs w:val="18"/>
                <w:lang w:eastAsia="ar-SA"/>
              </w:rPr>
              <w:t>PaM</w:t>
            </w:r>
            <w:proofErr w:type="spellEnd"/>
            <w:r w:rsidRPr="0099228D">
              <w:rPr>
                <w:rFonts w:ascii="ITC Avant Garde" w:hAnsi="ITC Avant Garde" w:cs="Arial"/>
                <w:bCs/>
                <w:kern w:val="1"/>
                <w:sz w:val="18"/>
                <w:szCs w:val="18"/>
                <w:lang w:eastAsia="ar-SA"/>
              </w:rPr>
              <w:t xml:space="preserve">, etc.). En el numeral </w:t>
            </w:r>
            <w:r w:rsidRPr="0099228D">
              <w:rPr>
                <w:rFonts w:ascii="ITC Avant Garde" w:hAnsi="ITC Avant Garde" w:cs="Arial"/>
                <w:b/>
                <w:kern w:val="1"/>
                <w:sz w:val="18"/>
                <w:szCs w:val="18"/>
                <w:lang w:eastAsia="ar-SA"/>
              </w:rPr>
              <w:t>2.1.9</w:t>
            </w:r>
            <w:r w:rsidRPr="0099228D">
              <w:rPr>
                <w:rFonts w:ascii="ITC Avant Garde" w:hAnsi="ITC Avant Garde" w:cs="Arial"/>
                <w:bCs/>
                <w:kern w:val="1"/>
                <w:sz w:val="18"/>
                <w:szCs w:val="18"/>
                <w:lang w:eastAsia="ar-SA"/>
              </w:rPr>
              <w:t>, se excluye a los sensores de perturbación de campo del límite de potencia pico de salida del transmisor previamente establecido.</w:t>
            </w:r>
          </w:p>
          <w:p w14:paraId="5C0DFF91" w14:textId="77777777" w:rsidR="0099228D" w:rsidRPr="0099228D" w:rsidRDefault="0099228D" w:rsidP="0099228D">
            <w:pPr>
              <w:pStyle w:val="Prrafodelista"/>
              <w:numPr>
                <w:ilvl w:val="0"/>
                <w:numId w:val="30"/>
              </w:numPr>
              <w:spacing w:line="276" w:lineRule="auto"/>
              <w:contextualSpacing w:val="0"/>
              <w:jc w:val="both"/>
              <w:rPr>
                <w:rFonts w:ascii="ITC Avant Garde" w:hAnsi="ITC Avant Garde" w:cs="Arial"/>
                <w:kern w:val="1"/>
                <w:sz w:val="18"/>
                <w:szCs w:val="18"/>
                <w:lang w:eastAsia="ar-SA"/>
              </w:rPr>
            </w:pPr>
            <w:r w:rsidRPr="0099228D">
              <w:rPr>
                <w:rFonts w:ascii="ITC Avant Garde" w:hAnsi="ITC Avant Garde" w:cs="Arial"/>
                <w:kern w:val="1"/>
                <w:sz w:val="18"/>
                <w:szCs w:val="18"/>
                <w:lang w:eastAsia="ar-SA"/>
              </w:rPr>
              <w:t xml:space="preserve">Se </w:t>
            </w:r>
            <w:r w:rsidRPr="0099228D">
              <w:rPr>
                <w:rFonts w:ascii="ITC Avant Garde" w:hAnsi="ITC Avant Garde" w:cs="Arial"/>
                <w:b/>
                <w:bCs/>
                <w:kern w:val="1"/>
                <w:sz w:val="18"/>
                <w:szCs w:val="18"/>
                <w:lang w:eastAsia="ar-SA"/>
              </w:rPr>
              <w:t>MODIFICA</w:t>
            </w:r>
            <w:r w:rsidRPr="0099228D">
              <w:rPr>
                <w:rFonts w:ascii="ITC Avant Garde" w:hAnsi="ITC Avant Garde" w:cs="Arial"/>
                <w:kern w:val="1"/>
                <w:sz w:val="18"/>
                <w:szCs w:val="18"/>
                <w:lang w:eastAsia="ar-SA"/>
              </w:rPr>
              <w:t xml:space="preserve"> el numeral </w:t>
            </w:r>
            <w:r w:rsidRPr="0099228D">
              <w:rPr>
                <w:rFonts w:ascii="ITC Avant Garde" w:hAnsi="ITC Avant Garde" w:cs="Arial"/>
                <w:b/>
                <w:bCs/>
                <w:kern w:val="1"/>
                <w:sz w:val="18"/>
                <w:szCs w:val="18"/>
                <w:lang w:eastAsia="ar-SA"/>
              </w:rPr>
              <w:t>2.2.1</w:t>
            </w:r>
            <w:r w:rsidRPr="0099228D">
              <w:rPr>
                <w:rFonts w:ascii="ITC Avant Garde" w:hAnsi="ITC Avant Garde" w:cs="Arial"/>
                <w:kern w:val="1"/>
                <w:sz w:val="18"/>
                <w:szCs w:val="18"/>
                <w:lang w:eastAsia="ar-SA"/>
              </w:rPr>
              <w:t xml:space="preserve"> para excluir la restricción de operaciones en aeronaves y de sensores de perturbación de campo móviles.</w:t>
            </w:r>
          </w:p>
          <w:p w14:paraId="20123365" w14:textId="77777777" w:rsidR="0099228D" w:rsidRPr="0099228D" w:rsidRDefault="0099228D" w:rsidP="0099228D">
            <w:pPr>
              <w:pStyle w:val="Prrafodelista"/>
              <w:numPr>
                <w:ilvl w:val="0"/>
                <w:numId w:val="30"/>
              </w:numPr>
              <w:spacing w:line="276" w:lineRule="auto"/>
              <w:contextualSpacing w:val="0"/>
              <w:jc w:val="both"/>
              <w:rPr>
                <w:rFonts w:ascii="ITC Avant Garde" w:hAnsi="ITC Avant Garde" w:cs="Arial"/>
                <w:kern w:val="1"/>
                <w:sz w:val="18"/>
                <w:szCs w:val="18"/>
                <w:lang w:eastAsia="ar-SA"/>
              </w:rPr>
            </w:pPr>
            <w:r w:rsidRPr="0099228D">
              <w:rPr>
                <w:rFonts w:ascii="ITC Avant Garde" w:hAnsi="ITC Avant Garde" w:cs="Arial"/>
                <w:kern w:val="1"/>
                <w:sz w:val="18"/>
                <w:szCs w:val="18"/>
                <w:lang w:eastAsia="ar-SA"/>
              </w:rPr>
              <w:t xml:space="preserve">Se </w:t>
            </w:r>
            <w:r w:rsidRPr="0099228D">
              <w:rPr>
                <w:rFonts w:ascii="ITC Avant Garde" w:hAnsi="ITC Avant Garde" w:cs="Arial"/>
                <w:b/>
                <w:bCs/>
                <w:kern w:val="1"/>
                <w:sz w:val="18"/>
                <w:szCs w:val="18"/>
                <w:lang w:eastAsia="ar-SA"/>
              </w:rPr>
              <w:t>ADICIONA</w:t>
            </w:r>
            <w:r w:rsidRPr="0099228D">
              <w:rPr>
                <w:rFonts w:ascii="ITC Avant Garde" w:hAnsi="ITC Avant Garde" w:cs="Arial"/>
                <w:kern w:val="1"/>
                <w:sz w:val="18"/>
                <w:szCs w:val="18"/>
                <w:lang w:eastAsia="ar-SA"/>
              </w:rPr>
              <w:t xml:space="preserve"> el numeral </w:t>
            </w:r>
            <w:r w:rsidRPr="0099228D">
              <w:rPr>
                <w:rFonts w:ascii="ITC Avant Garde" w:hAnsi="ITC Avant Garde" w:cs="Arial"/>
                <w:b/>
                <w:bCs/>
                <w:kern w:val="1"/>
                <w:sz w:val="18"/>
                <w:szCs w:val="18"/>
                <w:lang w:eastAsia="ar-SA"/>
              </w:rPr>
              <w:t>2.2.1 bis</w:t>
            </w:r>
            <w:r w:rsidRPr="0099228D">
              <w:rPr>
                <w:rFonts w:ascii="ITC Avant Garde" w:hAnsi="ITC Avant Garde" w:cs="Arial"/>
                <w:kern w:val="1"/>
                <w:sz w:val="18"/>
                <w:szCs w:val="18"/>
                <w:lang w:eastAsia="ar-SA"/>
              </w:rPr>
              <w:t xml:space="preserve"> para incluir las condiciones aplicables a la operación de dispositivos en aeronaves.</w:t>
            </w:r>
          </w:p>
          <w:p w14:paraId="754A7BBC" w14:textId="77777777" w:rsidR="0099228D" w:rsidRPr="00E95261" w:rsidRDefault="0099228D" w:rsidP="0099228D">
            <w:pPr>
              <w:pStyle w:val="Prrafodelista"/>
              <w:numPr>
                <w:ilvl w:val="0"/>
                <w:numId w:val="30"/>
              </w:numPr>
              <w:spacing w:line="276" w:lineRule="auto"/>
              <w:contextualSpacing w:val="0"/>
              <w:jc w:val="both"/>
              <w:rPr>
                <w:rFonts w:cs="Arial"/>
                <w:kern w:val="1"/>
                <w:sz w:val="18"/>
                <w:szCs w:val="18"/>
                <w:lang w:eastAsia="ar-SA"/>
              </w:rPr>
            </w:pPr>
            <w:r w:rsidRPr="0099228D">
              <w:rPr>
                <w:rFonts w:ascii="ITC Avant Garde" w:hAnsi="ITC Avant Garde" w:cs="Arial"/>
                <w:kern w:val="1"/>
                <w:sz w:val="18"/>
                <w:szCs w:val="18"/>
                <w:lang w:eastAsia="ar-SA"/>
              </w:rPr>
              <w:t xml:space="preserve">Se </w:t>
            </w:r>
            <w:r w:rsidRPr="0099228D">
              <w:rPr>
                <w:rFonts w:ascii="ITC Avant Garde" w:hAnsi="ITC Avant Garde" w:cs="Arial"/>
                <w:b/>
                <w:bCs/>
                <w:kern w:val="1"/>
                <w:sz w:val="18"/>
                <w:szCs w:val="18"/>
                <w:lang w:eastAsia="ar-SA"/>
              </w:rPr>
              <w:t>MODIFICA</w:t>
            </w:r>
            <w:r w:rsidRPr="0099228D">
              <w:rPr>
                <w:rFonts w:ascii="ITC Avant Garde" w:hAnsi="ITC Avant Garde" w:cs="Arial"/>
                <w:kern w:val="1"/>
                <w:sz w:val="18"/>
                <w:szCs w:val="18"/>
                <w:lang w:eastAsia="ar-SA"/>
              </w:rPr>
              <w:t xml:space="preserve"> el numeral </w:t>
            </w:r>
            <w:r w:rsidRPr="0099228D">
              <w:rPr>
                <w:rFonts w:ascii="ITC Avant Garde" w:hAnsi="ITC Avant Garde" w:cs="Arial"/>
                <w:b/>
                <w:bCs/>
                <w:kern w:val="1"/>
                <w:sz w:val="18"/>
                <w:szCs w:val="18"/>
                <w:lang w:eastAsia="ar-SA"/>
              </w:rPr>
              <w:t>2.2.2</w:t>
            </w:r>
            <w:r w:rsidRPr="0099228D">
              <w:rPr>
                <w:rFonts w:ascii="ITC Avant Garde" w:hAnsi="ITC Avant Garde" w:cs="Arial"/>
                <w:kern w:val="1"/>
                <w:sz w:val="18"/>
                <w:szCs w:val="18"/>
                <w:lang w:eastAsia="ar-SA"/>
              </w:rPr>
              <w:t xml:space="preserve"> para adecuar la condición respecto a la DEP fuera de la banda 57-64 GHz</w:t>
            </w:r>
            <w:r w:rsidRPr="00E95261">
              <w:rPr>
                <w:rFonts w:cs="Arial"/>
                <w:kern w:val="1"/>
                <w:sz w:val="18"/>
                <w:szCs w:val="18"/>
                <w:lang w:eastAsia="ar-SA"/>
              </w:rPr>
              <w:t>.</w:t>
            </w:r>
          </w:p>
          <w:p w14:paraId="3573B3BB" w14:textId="77777777" w:rsidR="00F0449E" w:rsidRPr="00DD06A0" w:rsidRDefault="00F0449E" w:rsidP="00C5686B">
            <w:pPr>
              <w:jc w:val="both"/>
              <w:rPr>
                <w:rFonts w:ascii="ITC Avant Garde" w:hAnsi="ITC Avant Garde"/>
                <w:sz w:val="18"/>
                <w:szCs w:val="18"/>
              </w:rPr>
            </w:pP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17CB94B1" w14:textId="01193B72" w:rsidR="006538F1" w:rsidRPr="006538F1" w:rsidRDefault="006538F1" w:rsidP="006538F1">
            <w:pPr>
              <w:jc w:val="both"/>
              <w:rPr>
                <w:rFonts w:ascii="ITC Avant Garde" w:hAnsi="ITC Avant Garde"/>
                <w:sz w:val="18"/>
                <w:szCs w:val="18"/>
              </w:rPr>
            </w:pPr>
            <w:r w:rsidRPr="006538F1">
              <w:rPr>
                <w:rFonts w:ascii="ITC Avant Garde" w:hAnsi="ITC Avant Garde"/>
                <w:sz w:val="18"/>
                <w:szCs w:val="18"/>
              </w:rPr>
              <w:t xml:space="preserve">La propuesta de regulación, aún y cuando no plantea una modificación a la clasificación de la banda </w:t>
            </w:r>
            <w:r w:rsidR="00613E0E">
              <w:rPr>
                <w:rFonts w:ascii="ITC Avant Garde" w:hAnsi="ITC Avant Garde"/>
                <w:sz w:val="18"/>
                <w:szCs w:val="18"/>
              </w:rPr>
              <w:t xml:space="preserve">de frecuencias </w:t>
            </w:r>
            <w:r w:rsidRPr="006538F1">
              <w:rPr>
                <w:rFonts w:ascii="ITC Avant Garde" w:hAnsi="ITC Avant Garde"/>
                <w:sz w:val="18"/>
                <w:szCs w:val="18"/>
              </w:rPr>
              <w:t>57-64 GHz</w:t>
            </w:r>
            <w:r w:rsidR="00613E0E">
              <w:rPr>
                <w:rFonts w:ascii="ITC Avant Garde" w:hAnsi="ITC Avant Garde"/>
                <w:sz w:val="18"/>
                <w:szCs w:val="18"/>
              </w:rPr>
              <w:t xml:space="preserve"> </w:t>
            </w:r>
            <w:r w:rsidRPr="006538F1">
              <w:rPr>
                <w:rFonts w:ascii="ITC Avant Garde" w:hAnsi="ITC Avant Garde"/>
                <w:sz w:val="18"/>
                <w:szCs w:val="18"/>
              </w:rPr>
              <w:t xml:space="preserve">como espectro libre, contempla un impacto favorable a la población en general, particularmente a los consumidores o usuarios de dispositivos que utilicen sensores de </w:t>
            </w:r>
            <w:r w:rsidR="00613E0E">
              <w:rPr>
                <w:rFonts w:ascii="ITC Avant Garde" w:hAnsi="ITC Avant Garde"/>
                <w:sz w:val="18"/>
                <w:szCs w:val="18"/>
              </w:rPr>
              <w:t>perturbación de campo,</w:t>
            </w:r>
            <w:r w:rsidRPr="006538F1">
              <w:rPr>
                <w:rFonts w:ascii="ITC Avant Garde" w:hAnsi="ITC Avant Garde"/>
                <w:sz w:val="18"/>
                <w:szCs w:val="18"/>
              </w:rPr>
              <w:t xml:space="preserve"> ampliando las alternativas para la comunicación e interacción entre usuarios y dispositivos, proveedores de servicios de telecomunicaciones y fabricantes de productos de telecomunicaciones.</w:t>
            </w:r>
          </w:p>
          <w:p w14:paraId="7813FB60" w14:textId="77777777" w:rsidR="006538F1" w:rsidRPr="006538F1" w:rsidRDefault="006538F1" w:rsidP="006538F1">
            <w:pPr>
              <w:jc w:val="both"/>
              <w:rPr>
                <w:rFonts w:ascii="ITC Avant Garde" w:hAnsi="ITC Avant Garde"/>
                <w:sz w:val="18"/>
                <w:szCs w:val="18"/>
              </w:rPr>
            </w:pPr>
          </w:p>
          <w:p w14:paraId="67237125" w14:textId="353DEE2C" w:rsidR="00F0449E" w:rsidRPr="00DD06A0" w:rsidRDefault="006538F1" w:rsidP="006538F1">
            <w:pPr>
              <w:jc w:val="both"/>
              <w:rPr>
                <w:rFonts w:ascii="ITC Avant Garde" w:hAnsi="ITC Avant Garde"/>
                <w:sz w:val="18"/>
                <w:szCs w:val="18"/>
              </w:rPr>
            </w:pPr>
            <w:r w:rsidRPr="006538F1">
              <w:rPr>
                <w:rFonts w:ascii="ITC Avant Garde" w:hAnsi="ITC Avant Garde"/>
                <w:sz w:val="18"/>
                <w:szCs w:val="18"/>
              </w:rPr>
              <w:t xml:space="preserve">En este sentido, se considera que los grupos que serían impactados directamente por esta propuesta de regulación incluyen a cualquier interesado en utilizar </w:t>
            </w:r>
            <w:r w:rsidR="00BD2D03">
              <w:rPr>
                <w:rFonts w:ascii="ITC Avant Garde" w:hAnsi="ITC Avant Garde"/>
                <w:sz w:val="18"/>
                <w:szCs w:val="18"/>
              </w:rPr>
              <w:t>sistemas,</w:t>
            </w:r>
            <w:r w:rsidRPr="006538F1">
              <w:rPr>
                <w:rFonts w:ascii="ITC Avant Garde" w:hAnsi="ITC Avant Garde"/>
                <w:sz w:val="18"/>
                <w:szCs w:val="18"/>
              </w:rPr>
              <w:t xml:space="preserve"> equipos o dispositivos que cuenten con sensores de </w:t>
            </w:r>
            <w:r w:rsidR="00613E0E">
              <w:rPr>
                <w:rFonts w:ascii="ITC Avant Garde" w:hAnsi="ITC Avant Garde"/>
                <w:sz w:val="18"/>
                <w:szCs w:val="18"/>
              </w:rPr>
              <w:t xml:space="preserve">perturbación de campo </w:t>
            </w:r>
            <w:r w:rsidRPr="006538F1">
              <w:rPr>
                <w:rFonts w:ascii="ITC Avant Garde" w:hAnsi="ITC Avant Garde"/>
                <w:sz w:val="18"/>
                <w:szCs w:val="18"/>
              </w:rPr>
              <w:t xml:space="preserve">y que operen en la banda </w:t>
            </w:r>
            <w:r w:rsidR="00011279">
              <w:rPr>
                <w:rFonts w:ascii="ITC Avant Garde" w:hAnsi="ITC Avant Garde"/>
                <w:sz w:val="18"/>
                <w:szCs w:val="18"/>
              </w:rPr>
              <w:t xml:space="preserve">de frecuencias </w:t>
            </w:r>
            <w:r w:rsidRPr="006538F1">
              <w:rPr>
                <w:rFonts w:ascii="ITC Avant Garde" w:hAnsi="ITC Avant Garde"/>
                <w:sz w:val="18"/>
                <w:szCs w:val="18"/>
              </w:rPr>
              <w:t>57-64 GHz.</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6538F1" w:rsidRPr="00DD06A0" w14:paraId="73A6557A" w14:textId="77777777" w:rsidTr="00972415">
              <w:tc>
                <w:tcPr>
                  <w:tcW w:w="4301" w:type="dxa"/>
                  <w:shd w:val="clear" w:color="auto" w:fill="E2EFD9" w:themeFill="accent6" w:themeFillTint="33"/>
                </w:tcPr>
                <w:p w14:paraId="6471BE59" w14:textId="57CDF9D4" w:rsidR="006538F1" w:rsidRPr="00DD06A0" w:rsidRDefault="006538F1" w:rsidP="006538F1">
                  <w:pPr>
                    <w:jc w:val="both"/>
                    <w:rPr>
                      <w:rFonts w:ascii="ITC Avant Garde" w:hAnsi="ITC Avant Garde"/>
                      <w:b/>
                      <w:sz w:val="18"/>
                      <w:szCs w:val="18"/>
                    </w:rPr>
                  </w:pPr>
                  <w:r w:rsidRPr="00367103">
                    <w:rPr>
                      <w:rFonts w:ascii="ITC Avant Garde" w:hAnsi="ITC Avant Garde"/>
                      <w:bCs/>
                      <w:sz w:val="18"/>
                      <w:szCs w:val="18"/>
                    </w:rPr>
                    <w:t>Población residente de los Estados Unidos Mexicanos</w:t>
                  </w:r>
                </w:p>
              </w:tc>
              <w:tc>
                <w:tcPr>
                  <w:tcW w:w="4301" w:type="dxa"/>
                  <w:shd w:val="clear" w:color="auto" w:fill="E2EFD9" w:themeFill="accent6" w:themeFillTint="33"/>
                </w:tcPr>
                <w:p w14:paraId="7AA0533D" w14:textId="05509E0D" w:rsidR="006538F1" w:rsidRPr="00DD06A0" w:rsidRDefault="006538F1" w:rsidP="006538F1">
                  <w:pPr>
                    <w:jc w:val="center"/>
                    <w:rPr>
                      <w:rFonts w:ascii="ITC Avant Garde" w:hAnsi="ITC Avant Garde"/>
                      <w:b/>
                      <w:sz w:val="18"/>
                      <w:szCs w:val="18"/>
                    </w:rPr>
                  </w:pPr>
                  <w:r w:rsidRPr="00367103">
                    <w:rPr>
                      <w:rFonts w:ascii="ITC Avant Garde" w:hAnsi="ITC Avant Garde"/>
                      <w:b/>
                      <w:sz w:val="18"/>
                      <w:szCs w:val="18"/>
                    </w:rPr>
                    <w:t>12</w:t>
                  </w:r>
                  <w:r>
                    <w:rPr>
                      <w:rFonts w:ascii="ITC Avant Garde" w:hAnsi="ITC Avant Garde"/>
                      <w:b/>
                      <w:sz w:val="18"/>
                      <w:szCs w:val="18"/>
                    </w:rPr>
                    <w:t>6</w:t>
                  </w:r>
                  <w:r w:rsidRPr="00367103">
                    <w:rPr>
                      <w:rFonts w:ascii="ITC Avant Garde" w:hAnsi="ITC Avant Garde"/>
                      <w:b/>
                      <w:sz w:val="18"/>
                      <w:szCs w:val="18"/>
                    </w:rPr>
                    <w:t>,014,024</w:t>
                  </w:r>
                  <w:r w:rsidRPr="00367103">
                    <w:rPr>
                      <w:rStyle w:val="Refdenotaalpie"/>
                      <w:rFonts w:ascii="ITC Avant Garde" w:hAnsi="ITC Avant Garde"/>
                      <w:b/>
                      <w:sz w:val="18"/>
                      <w:szCs w:val="18"/>
                    </w:rPr>
                    <w:footnoteReference w:id="2"/>
                  </w:r>
                </w:p>
              </w:tc>
            </w:tr>
          </w:tbl>
          <w:p w14:paraId="22E09160"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55899360" w14:textId="77777777" w:rsidTr="00225DA6">
              <w:tc>
                <w:tcPr>
                  <w:tcW w:w="8602" w:type="dxa"/>
                  <w:shd w:val="clear" w:color="auto" w:fill="A8D08D" w:themeFill="accent6" w:themeFillTint="99"/>
                </w:tcPr>
                <w:p w14:paraId="24BF2F62" w14:textId="155A469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6538F1" w:rsidRPr="00DD06A0" w14:paraId="13207E63" w14:textId="77777777" w:rsidTr="006538F1">
              <w:tc>
                <w:tcPr>
                  <w:tcW w:w="8602" w:type="dxa"/>
                  <w:shd w:val="clear" w:color="auto" w:fill="E2EFD9" w:themeFill="accent6" w:themeFillTint="33"/>
                </w:tcPr>
                <w:p w14:paraId="15E1D120" w14:textId="75442F61" w:rsidR="006538F1" w:rsidRPr="006538F1" w:rsidRDefault="006538F1" w:rsidP="00225DA6">
                  <w:pPr>
                    <w:jc w:val="both"/>
                    <w:rPr>
                      <w:rFonts w:ascii="ITC Avant Garde" w:hAnsi="ITC Avant Garde"/>
                      <w:bCs/>
                      <w:sz w:val="18"/>
                      <w:szCs w:val="18"/>
                    </w:rPr>
                  </w:pPr>
                  <w:r w:rsidRPr="006538F1">
                    <w:rPr>
                      <w:rFonts w:ascii="ITC Avant Garde" w:hAnsi="ITC Avant Garde"/>
                      <w:bCs/>
                      <w:sz w:val="18"/>
                      <w:szCs w:val="18"/>
                    </w:rPr>
                    <w:t>Todos los sectores podrían ser impactados favorablemente en el caso que se determine aprobar la</w:t>
                  </w:r>
                  <w:r>
                    <w:rPr>
                      <w:rFonts w:ascii="ITC Avant Garde" w:hAnsi="ITC Avant Garde"/>
                      <w:bCs/>
                      <w:sz w:val="18"/>
                      <w:szCs w:val="18"/>
                    </w:rPr>
                    <w:t xml:space="preserve"> actualización a la</w:t>
                  </w:r>
                  <w:r w:rsidRPr="006538F1">
                    <w:rPr>
                      <w:rFonts w:ascii="ITC Avant Garde" w:hAnsi="ITC Avant Garde"/>
                      <w:bCs/>
                      <w:sz w:val="18"/>
                      <w:szCs w:val="18"/>
                    </w:rPr>
                    <w:t xml:space="preserve"> regulación</w:t>
                  </w:r>
                  <w:r>
                    <w:rPr>
                      <w:rFonts w:ascii="ITC Avant Garde" w:hAnsi="ITC Avant Garde"/>
                      <w:bCs/>
                      <w:sz w:val="18"/>
                      <w:szCs w:val="18"/>
                    </w:rPr>
                    <w:t xml:space="preserve"> vigente</w:t>
                  </w:r>
                  <w:r w:rsidRPr="006538F1">
                    <w:rPr>
                      <w:rFonts w:ascii="ITC Avant Garde" w:hAnsi="ITC Avant Garde"/>
                      <w:bCs/>
                      <w:sz w:val="18"/>
                      <w:szCs w:val="18"/>
                    </w:rPr>
                    <w:t xml:space="preserve">, ya que </w:t>
                  </w:r>
                  <w:r>
                    <w:rPr>
                      <w:rFonts w:ascii="ITC Avant Garde" w:hAnsi="ITC Avant Garde"/>
                      <w:bCs/>
                      <w:sz w:val="18"/>
                      <w:szCs w:val="18"/>
                    </w:rPr>
                    <w:t xml:space="preserve">se amplía el uso de los sensores de perturbación de campo en </w:t>
                  </w:r>
                  <w:r w:rsidRPr="006538F1">
                    <w:rPr>
                      <w:rFonts w:ascii="ITC Avant Garde" w:hAnsi="ITC Avant Garde"/>
                      <w:bCs/>
                      <w:sz w:val="18"/>
                      <w:szCs w:val="18"/>
                    </w:rPr>
                    <w:t xml:space="preserve">la banda </w:t>
                  </w:r>
                  <w:r>
                    <w:rPr>
                      <w:rFonts w:ascii="ITC Avant Garde" w:hAnsi="ITC Avant Garde"/>
                      <w:bCs/>
                      <w:sz w:val="18"/>
                      <w:szCs w:val="18"/>
                    </w:rPr>
                    <w:t>57-</w:t>
                  </w:r>
                  <w:r w:rsidRPr="006538F1">
                    <w:rPr>
                      <w:rFonts w:ascii="ITC Avant Garde" w:hAnsi="ITC Avant Garde"/>
                      <w:bCs/>
                      <w:sz w:val="18"/>
                      <w:szCs w:val="18"/>
                    </w:rPr>
                    <w:t xml:space="preserve">64 GHz bajo los términos que se </w:t>
                  </w:r>
                  <w:r w:rsidR="003632A9" w:rsidRPr="006538F1">
                    <w:rPr>
                      <w:rFonts w:ascii="ITC Avant Garde" w:hAnsi="ITC Avant Garde"/>
                      <w:bCs/>
                      <w:sz w:val="18"/>
                      <w:szCs w:val="18"/>
                    </w:rPr>
                    <w:t>indi</w:t>
                  </w:r>
                  <w:r w:rsidR="003632A9">
                    <w:rPr>
                      <w:rFonts w:ascii="ITC Avant Garde" w:hAnsi="ITC Avant Garde"/>
                      <w:bCs/>
                      <w:sz w:val="18"/>
                      <w:szCs w:val="18"/>
                    </w:rPr>
                    <w:t>ca</w:t>
                  </w:r>
                  <w:r w:rsidR="003632A9" w:rsidRPr="006538F1">
                    <w:rPr>
                      <w:rFonts w:ascii="ITC Avant Garde" w:hAnsi="ITC Avant Garde"/>
                      <w:bCs/>
                      <w:sz w:val="18"/>
                      <w:szCs w:val="18"/>
                    </w:rPr>
                    <w:t xml:space="preserve">n </w:t>
                  </w:r>
                  <w:r w:rsidRPr="006538F1">
                    <w:rPr>
                      <w:rFonts w:ascii="ITC Avant Garde" w:hAnsi="ITC Avant Garde"/>
                      <w:bCs/>
                      <w:sz w:val="18"/>
                      <w:szCs w:val="18"/>
                    </w:rPr>
                    <w:t>en el Acuerdo.</w:t>
                  </w:r>
                </w:p>
              </w:tc>
            </w:tr>
            <w:tr w:rsidR="00F0449E" w:rsidRPr="00DD06A0" w14:paraId="6566C1D3" w14:textId="77777777" w:rsidTr="00225DA6">
              <w:tc>
                <w:tcPr>
                  <w:tcW w:w="8602" w:type="dxa"/>
                  <w:shd w:val="clear" w:color="auto" w:fill="E2EFD9" w:themeFill="accent6" w:themeFillTint="33"/>
                </w:tcPr>
                <w:p w14:paraId="19E79C60" w14:textId="0060CCF8" w:rsidR="00F0449E" w:rsidRPr="00DD06A0" w:rsidRDefault="00BC040D"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6538F1">
                        <w:rPr>
                          <w:rFonts w:ascii="ITC Avant Garde" w:hAnsi="ITC Avant Garde"/>
                          <w:sz w:val="18"/>
                          <w:szCs w:val="18"/>
                        </w:rPr>
                        <w:t>517910 Otros servicios de telecomunicaciones</w:t>
                      </w:r>
                    </w:sdtContent>
                  </w:sdt>
                </w:p>
              </w:tc>
            </w:tr>
            <w:tr w:rsidR="002025CB" w:rsidRPr="00DD06A0" w14:paraId="17B83AC9" w14:textId="77777777" w:rsidTr="00225DA6">
              <w:tc>
                <w:tcPr>
                  <w:tcW w:w="8602" w:type="dxa"/>
                  <w:shd w:val="clear" w:color="auto" w:fill="E2EFD9" w:themeFill="accent6" w:themeFillTint="33"/>
                </w:tcPr>
                <w:p w14:paraId="4BABD1FF" w14:textId="77777777" w:rsidR="002025CB" w:rsidRDefault="00BC040D"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200946">
                        <w:rPr>
                          <w:rFonts w:ascii="ITC Avant Garde" w:hAnsi="ITC Avant Garde"/>
                          <w:sz w:val="18"/>
                          <w:szCs w:val="18"/>
                        </w:rPr>
                        <w:t>Otra clase de actividad económica, favor de especificar clase y nombre</w:t>
                      </w:r>
                    </w:sdtContent>
                  </w:sdt>
                </w:p>
                <w:p w14:paraId="442318C7" w14:textId="77777777" w:rsidR="00200946" w:rsidRDefault="00200946" w:rsidP="00225DA6">
                  <w:pPr>
                    <w:jc w:val="both"/>
                    <w:rPr>
                      <w:rFonts w:ascii="ITC Avant Garde" w:hAnsi="ITC Avant Garde"/>
                      <w:sz w:val="18"/>
                      <w:szCs w:val="18"/>
                    </w:rPr>
                  </w:pPr>
                </w:p>
                <w:p w14:paraId="117A5107" w14:textId="77777777" w:rsidR="00200946" w:rsidRDefault="00200946" w:rsidP="00200946">
                  <w:pPr>
                    <w:jc w:val="both"/>
                    <w:rPr>
                      <w:rFonts w:ascii="ITC Avant Garde" w:hAnsi="ITC Avant Garde"/>
                      <w:sz w:val="18"/>
                      <w:szCs w:val="18"/>
                    </w:rPr>
                  </w:pPr>
                  <w:r w:rsidRPr="009B3541">
                    <w:rPr>
                      <w:rFonts w:ascii="ITC Avant Garde" w:hAnsi="ITC Avant Garde"/>
                      <w:sz w:val="18"/>
                      <w:szCs w:val="18"/>
                    </w:rPr>
                    <w:lastRenderedPageBreak/>
                    <w:t>Las siguientes clases de actividad económica, derivadas del Sistema de Clasificación Industrial de</w:t>
                  </w:r>
                  <w:r>
                    <w:rPr>
                      <w:rFonts w:ascii="ITC Avant Garde" w:hAnsi="ITC Avant Garde"/>
                      <w:sz w:val="18"/>
                      <w:szCs w:val="18"/>
                    </w:rPr>
                    <w:t xml:space="preserve"> </w:t>
                  </w:r>
                  <w:r w:rsidRPr="009B3541">
                    <w:rPr>
                      <w:rFonts w:ascii="ITC Avant Garde" w:hAnsi="ITC Avant Garde"/>
                      <w:sz w:val="18"/>
                      <w:szCs w:val="18"/>
                    </w:rPr>
                    <w:t>América del Norte</w:t>
                  </w:r>
                  <w:r>
                    <w:rPr>
                      <w:rStyle w:val="Refdenotaalpie"/>
                      <w:rFonts w:ascii="ITC Avant Garde" w:hAnsi="ITC Avant Garde"/>
                      <w:sz w:val="18"/>
                      <w:szCs w:val="18"/>
                    </w:rPr>
                    <w:footnoteReference w:id="3"/>
                  </w:r>
                  <w:r w:rsidRPr="009B3541">
                    <w:rPr>
                      <w:rFonts w:ascii="ITC Avant Garde" w:hAnsi="ITC Avant Garde"/>
                      <w:sz w:val="18"/>
                      <w:szCs w:val="18"/>
                    </w:rPr>
                    <w:t>, podrían verse impactadas por la propuesta regulatoria:</w:t>
                  </w:r>
                </w:p>
                <w:p w14:paraId="1C833F01" w14:textId="77777777" w:rsidR="00200946" w:rsidRPr="009B3541" w:rsidRDefault="00200946" w:rsidP="00200946">
                  <w:pPr>
                    <w:jc w:val="both"/>
                    <w:rPr>
                      <w:rFonts w:ascii="ITC Avant Garde" w:hAnsi="ITC Avant Garde"/>
                      <w:sz w:val="18"/>
                      <w:szCs w:val="18"/>
                    </w:rPr>
                  </w:pPr>
                </w:p>
                <w:p w14:paraId="7214CB73" w14:textId="77777777" w:rsidR="00200946" w:rsidRDefault="00200946" w:rsidP="00200946">
                  <w:pPr>
                    <w:pStyle w:val="Prrafodelista"/>
                    <w:numPr>
                      <w:ilvl w:val="0"/>
                      <w:numId w:val="22"/>
                    </w:numPr>
                    <w:jc w:val="both"/>
                    <w:rPr>
                      <w:rFonts w:ascii="ITC Avant Garde" w:hAnsi="ITC Avant Garde"/>
                      <w:sz w:val="18"/>
                      <w:szCs w:val="18"/>
                    </w:rPr>
                  </w:pPr>
                  <w:r w:rsidRPr="009B3541">
                    <w:rPr>
                      <w:rFonts w:ascii="ITC Avant Garde" w:hAnsi="ITC Avant Garde"/>
                      <w:sz w:val="18"/>
                      <w:szCs w:val="18"/>
                    </w:rPr>
                    <w:t>334220 Fabricación de equipo de transmisión y recepción de señales de radio y televisión, y equipo de comunicación inalámbrico.</w:t>
                  </w:r>
                </w:p>
                <w:p w14:paraId="22CDDC90" w14:textId="77777777" w:rsidR="00200946" w:rsidRDefault="00200946" w:rsidP="00200946">
                  <w:pPr>
                    <w:pStyle w:val="Prrafodelista"/>
                    <w:jc w:val="both"/>
                    <w:rPr>
                      <w:rFonts w:ascii="ITC Avant Garde" w:hAnsi="ITC Avant Garde"/>
                      <w:sz w:val="18"/>
                      <w:szCs w:val="18"/>
                    </w:rPr>
                  </w:pPr>
                </w:p>
                <w:p w14:paraId="4E933570" w14:textId="77777777" w:rsidR="00200946" w:rsidRDefault="00200946" w:rsidP="00200946">
                  <w:pPr>
                    <w:pStyle w:val="Prrafodelista"/>
                    <w:numPr>
                      <w:ilvl w:val="0"/>
                      <w:numId w:val="22"/>
                    </w:numPr>
                    <w:jc w:val="both"/>
                    <w:rPr>
                      <w:rFonts w:ascii="ITC Avant Garde" w:hAnsi="ITC Avant Garde"/>
                      <w:sz w:val="18"/>
                      <w:szCs w:val="18"/>
                    </w:rPr>
                  </w:pPr>
                  <w:r>
                    <w:rPr>
                      <w:rFonts w:ascii="ITC Avant Garde" w:hAnsi="ITC Avant Garde"/>
                      <w:sz w:val="18"/>
                      <w:szCs w:val="18"/>
                    </w:rPr>
                    <w:t>3</w:t>
                  </w:r>
                  <w:r w:rsidRPr="009B3541">
                    <w:rPr>
                      <w:rFonts w:ascii="ITC Avant Garde" w:hAnsi="ITC Avant Garde"/>
                      <w:sz w:val="18"/>
                      <w:szCs w:val="18"/>
                    </w:rPr>
                    <w:t>34110 Fabricación de computadoras y equipo periférico.</w:t>
                  </w:r>
                </w:p>
                <w:p w14:paraId="0075DB37" w14:textId="77777777" w:rsidR="00200946" w:rsidRPr="009B3541" w:rsidRDefault="00200946" w:rsidP="00200946">
                  <w:pPr>
                    <w:pStyle w:val="Prrafodelista"/>
                    <w:rPr>
                      <w:rFonts w:ascii="ITC Avant Garde" w:hAnsi="ITC Avant Garde"/>
                      <w:sz w:val="18"/>
                      <w:szCs w:val="18"/>
                    </w:rPr>
                  </w:pPr>
                </w:p>
                <w:p w14:paraId="44677212" w14:textId="77777777" w:rsidR="00200946" w:rsidRDefault="00200946" w:rsidP="00200946">
                  <w:pPr>
                    <w:pStyle w:val="Prrafodelista"/>
                    <w:numPr>
                      <w:ilvl w:val="0"/>
                      <w:numId w:val="22"/>
                    </w:numPr>
                    <w:jc w:val="both"/>
                    <w:rPr>
                      <w:rFonts w:ascii="ITC Avant Garde" w:hAnsi="ITC Avant Garde"/>
                      <w:sz w:val="18"/>
                      <w:szCs w:val="18"/>
                    </w:rPr>
                  </w:pPr>
                  <w:r w:rsidRPr="009B3541">
                    <w:rPr>
                      <w:rFonts w:ascii="ITC Avant Garde" w:hAnsi="ITC Avant Garde"/>
                      <w:sz w:val="18"/>
                      <w:szCs w:val="18"/>
                    </w:rPr>
                    <w:t>334290 Fabricación de otros equipos de comunicación.</w:t>
                  </w:r>
                </w:p>
                <w:p w14:paraId="4F8FF302" w14:textId="77777777" w:rsidR="00200946" w:rsidRPr="009B3541" w:rsidRDefault="00200946" w:rsidP="00200946">
                  <w:pPr>
                    <w:pStyle w:val="Prrafodelista"/>
                    <w:rPr>
                      <w:rFonts w:ascii="ITC Avant Garde" w:hAnsi="ITC Avant Garde"/>
                      <w:sz w:val="18"/>
                      <w:szCs w:val="18"/>
                    </w:rPr>
                  </w:pPr>
                </w:p>
                <w:p w14:paraId="606A6A31" w14:textId="77777777" w:rsidR="00200946" w:rsidRDefault="00200946" w:rsidP="00200946">
                  <w:pPr>
                    <w:pStyle w:val="Prrafodelista"/>
                    <w:numPr>
                      <w:ilvl w:val="0"/>
                      <w:numId w:val="22"/>
                    </w:numPr>
                    <w:jc w:val="both"/>
                    <w:rPr>
                      <w:rFonts w:ascii="ITC Avant Garde" w:hAnsi="ITC Avant Garde"/>
                      <w:sz w:val="18"/>
                      <w:szCs w:val="18"/>
                    </w:rPr>
                  </w:pPr>
                  <w:r w:rsidRPr="009B3541">
                    <w:rPr>
                      <w:rFonts w:ascii="ITC Avant Garde" w:hAnsi="ITC Avant Garde"/>
                      <w:sz w:val="18"/>
                      <w:szCs w:val="18"/>
                    </w:rPr>
                    <w:t>334410 Fabricación de componentes electrónicos.</w:t>
                  </w:r>
                </w:p>
                <w:p w14:paraId="6D78CB2A" w14:textId="77777777" w:rsidR="00200946" w:rsidRPr="009B3541" w:rsidRDefault="00200946" w:rsidP="00200946">
                  <w:pPr>
                    <w:pStyle w:val="Prrafodelista"/>
                    <w:rPr>
                      <w:rFonts w:ascii="ITC Avant Garde" w:hAnsi="ITC Avant Garde"/>
                      <w:sz w:val="18"/>
                      <w:szCs w:val="18"/>
                    </w:rPr>
                  </w:pPr>
                </w:p>
                <w:p w14:paraId="4E1703A4" w14:textId="77777777" w:rsidR="00200946" w:rsidRDefault="00200946" w:rsidP="00200946">
                  <w:pPr>
                    <w:pStyle w:val="Prrafodelista"/>
                    <w:numPr>
                      <w:ilvl w:val="0"/>
                      <w:numId w:val="22"/>
                    </w:numPr>
                    <w:jc w:val="both"/>
                    <w:rPr>
                      <w:rFonts w:ascii="ITC Avant Garde" w:hAnsi="ITC Avant Garde"/>
                      <w:sz w:val="18"/>
                      <w:szCs w:val="18"/>
                    </w:rPr>
                  </w:pPr>
                  <w:r w:rsidRPr="009B3541">
                    <w:rPr>
                      <w:rFonts w:ascii="ITC Avant Garde" w:hAnsi="ITC Avant Garde"/>
                      <w:sz w:val="18"/>
                      <w:szCs w:val="18"/>
                    </w:rPr>
                    <w:t>334519 Fabricación de otros instrumentos de medición, control, navegación, y equipo médico</w:t>
                  </w:r>
                  <w:r>
                    <w:rPr>
                      <w:rFonts w:ascii="ITC Avant Garde" w:hAnsi="ITC Avant Garde"/>
                      <w:sz w:val="18"/>
                      <w:szCs w:val="18"/>
                    </w:rPr>
                    <w:t xml:space="preserve"> </w:t>
                  </w:r>
                  <w:r w:rsidRPr="009B3541">
                    <w:rPr>
                      <w:rFonts w:ascii="ITC Avant Garde" w:hAnsi="ITC Avant Garde"/>
                      <w:sz w:val="18"/>
                      <w:szCs w:val="18"/>
                    </w:rPr>
                    <w:t>electrónico.</w:t>
                  </w:r>
                </w:p>
                <w:p w14:paraId="47E42DA7" w14:textId="07EBEDF3" w:rsidR="00200946" w:rsidRPr="00DD06A0" w:rsidRDefault="00200946" w:rsidP="00225DA6">
                  <w:pPr>
                    <w:jc w:val="both"/>
                    <w:rPr>
                      <w:rFonts w:ascii="ITC Avant Garde" w:hAnsi="ITC Avant Garde"/>
                      <w:sz w:val="18"/>
                      <w:szCs w:val="18"/>
                    </w:rPr>
                  </w:pPr>
                </w:p>
              </w:tc>
            </w:tr>
          </w:tbl>
          <w:p w14:paraId="56B7B919" w14:textId="77777777" w:rsidR="00553A7C" w:rsidRPr="00DD06A0" w:rsidRDefault="00553A7C" w:rsidP="00225DA6">
            <w:pPr>
              <w:jc w:val="both"/>
              <w:rPr>
                <w:rFonts w:ascii="ITC Avant Garde" w:hAnsi="ITC Avant Garde"/>
                <w:b/>
                <w:sz w:val="18"/>
                <w:szCs w:val="18"/>
              </w:rPr>
            </w:pPr>
          </w:p>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02B05EA3" w14:textId="7B0D61B2" w:rsidR="006538F1" w:rsidRPr="006538F1" w:rsidRDefault="006538F1" w:rsidP="006538F1">
            <w:pPr>
              <w:jc w:val="both"/>
              <w:rPr>
                <w:rFonts w:ascii="ITC Avant Garde" w:hAnsi="ITC Avant Garde"/>
                <w:sz w:val="18"/>
                <w:szCs w:val="18"/>
              </w:rPr>
            </w:pPr>
            <w:r w:rsidRPr="006538F1">
              <w:rPr>
                <w:rFonts w:ascii="ITC Avant Garde" w:hAnsi="ITC Avant Garde"/>
                <w:sz w:val="18"/>
                <w:szCs w:val="18"/>
              </w:rPr>
              <w:t>El tipo de ordenamiento jurídico propuesto consiste en la publicación de una disposición administrativa de carácter general aprobada por el Pleno del Instituto con el objeto de actualizar las condiciones técnicas de operación de la banda 57-64 GHz, clasificada como espectro libre a través del “</w:t>
            </w:r>
            <w:r w:rsidRPr="00200946">
              <w:rPr>
                <w:rFonts w:ascii="ITC Avant Garde" w:hAnsi="ITC Avant Garde"/>
                <w:i/>
                <w:iCs/>
                <w:sz w:val="18"/>
                <w:szCs w:val="18"/>
              </w:rPr>
              <w:t>Acuerdo mediante el cual el Pleno del Instituto Federal de Telecomunicaciones clasifica la banda de frecuencias de 57-64 GHz como espectro libre y expide las condiciones técnicas de operación</w:t>
            </w:r>
            <w:r w:rsidRPr="006538F1">
              <w:rPr>
                <w:rFonts w:ascii="ITC Avant Garde" w:hAnsi="ITC Avant Garde"/>
                <w:sz w:val="18"/>
                <w:szCs w:val="18"/>
              </w:rPr>
              <w:t>”, publicado en el DOF el 9 de mayo de 2017. Lo anterior, se propone mediante el Proyecto de “</w:t>
            </w:r>
            <w:r w:rsidRPr="00200946">
              <w:rPr>
                <w:rFonts w:ascii="ITC Avant Garde" w:hAnsi="ITC Avant Garde"/>
                <w:i/>
                <w:iCs/>
                <w:sz w:val="18"/>
                <w:szCs w:val="18"/>
              </w:rPr>
              <w:t xml:space="preserve">Acuerdo mediante el cual Pleno del instituto Federal de Telecomunicaciones </w:t>
            </w:r>
            <w:r w:rsidR="00DF696A">
              <w:rPr>
                <w:rFonts w:ascii="ITC Avant Garde" w:hAnsi="ITC Avant Garde"/>
                <w:i/>
                <w:iCs/>
                <w:sz w:val="18"/>
                <w:szCs w:val="18"/>
              </w:rPr>
              <w:t>modifica</w:t>
            </w:r>
            <w:r w:rsidR="00DF696A" w:rsidRPr="00200946">
              <w:rPr>
                <w:rFonts w:ascii="ITC Avant Garde" w:hAnsi="ITC Avant Garde"/>
                <w:i/>
                <w:iCs/>
                <w:sz w:val="18"/>
                <w:szCs w:val="18"/>
              </w:rPr>
              <w:t xml:space="preserve"> </w:t>
            </w:r>
            <w:r w:rsidRPr="00200946">
              <w:rPr>
                <w:rFonts w:ascii="ITC Avant Garde" w:hAnsi="ITC Avant Garde"/>
                <w:i/>
                <w:iCs/>
                <w:sz w:val="18"/>
                <w:szCs w:val="18"/>
              </w:rPr>
              <w:t>las</w:t>
            </w:r>
            <w:r w:rsidR="00EB1594">
              <w:rPr>
                <w:rFonts w:ascii="ITC Avant Garde" w:hAnsi="ITC Avant Garde"/>
                <w:i/>
                <w:iCs/>
                <w:sz w:val="18"/>
                <w:szCs w:val="18"/>
              </w:rPr>
              <w:t xml:space="preserve"> </w:t>
            </w:r>
            <w:r w:rsidRPr="00200946">
              <w:rPr>
                <w:rFonts w:ascii="ITC Avant Garde" w:hAnsi="ITC Avant Garde"/>
                <w:i/>
                <w:iCs/>
                <w:sz w:val="18"/>
                <w:szCs w:val="18"/>
              </w:rPr>
              <w:t xml:space="preserve">condiciones técnicas de operación </w:t>
            </w:r>
            <w:r w:rsidR="00200946">
              <w:rPr>
                <w:rFonts w:ascii="ITC Avant Garde" w:hAnsi="ITC Avant Garde"/>
                <w:i/>
                <w:iCs/>
                <w:sz w:val="18"/>
                <w:szCs w:val="18"/>
              </w:rPr>
              <w:t xml:space="preserve">para el uso </w:t>
            </w:r>
            <w:r w:rsidRPr="00200946">
              <w:rPr>
                <w:rFonts w:ascii="ITC Avant Garde" w:hAnsi="ITC Avant Garde"/>
                <w:i/>
                <w:iCs/>
                <w:sz w:val="18"/>
                <w:szCs w:val="18"/>
              </w:rPr>
              <w:t>de la banda de frecuencias 57-64 GHz, clasificada como espectro libre</w:t>
            </w:r>
            <w:r w:rsidRPr="006538F1">
              <w:rPr>
                <w:rFonts w:ascii="ITC Avant Garde" w:hAnsi="ITC Avant Garde"/>
                <w:sz w:val="18"/>
                <w:szCs w:val="18"/>
              </w:rPr>
              <w:t xml:space="preserve">”. </w:t>
            </w:r>
          </w:p>
          <w:p w14:paraId="432B3455" w14:textId="77777777" w:rsidR="006538F1" w:rsidRPr="006538F1" w:rsidRDefault="006538F1" w:rsidP="006538F1">
            <w:pPr>
              <w:jc w:val="both"/>
              <w:rPr>
                <w:rFonts w:ascii="ITC Avant Garde" w:hAnsi="ITC Avant Garde"/>
                <w:sz w:val="18"/>
                <w:szCs w:val="18"/>
              </w:rPr>
            </w:pPr>
          </w:p>
          <w:p w14:paraId="6AED0A32" w14:textId="123C97A0" w:rsidR="003C3084" w:rsidRPr="00DD06A0" w:rsidRDefault="006538F1" w:rsidP="006538F1">
            <w:pPr>
              <w:jc w:val="both"/>
              <w:rPr>
                <w:rFonts w:ascii="ITC Avant Garde" w:hAnsi="ITC Avant Garde"/>
                <w:sz w:val="18"/>
                <w:szCs w:val="18"/>
              </w:rPr>
            </w:pPr>
            <w:r w:rsidRPr="006538F1">
              <w:rPr>
                <w:rFonts w:ascii="ITC Avant Garde" w:hAnsi="ITC Avant Garde"/>
                <w:sz w:val="18"/>
                <w:szCs w:val="18"/>
              </w:rPr>
              <w:t>La propuesta de regulación se realiza con fundamento en los artículos 6o., párrafo tercero y apartado B, fracción II; 7o., 27, párrafos cuarto y sexto y 28, párrafo décimo quinto, décimo sexto y vigésimo, fracción IV de la Constitución Política de los Estados Unidos Mexicanos; y artículos 1, 2, 7, 15 fracciones I, y LVI, 16, 17 fracción I, 54, 55, fracción II, 56 y 64 de la L</w:t>
            </w:r>
            <w:r w:rsidR="00200946">
              <w:rPr>
                <w:rFonts w:ascii="ITC Avant Garde" w:hAnsi="ITC Avant Garde"/>
                <w:sz w:val="18"/>
                <w:szCs w:val="18"/>
              </w:rPr>
              <w:t>FTR</w:t>
            </w:r>
            <w:r w:rsidRPr="006538F1">
              <w:rPr>
                <w:rFonts w:ascii="ITC Avant Garde" w:hAnsi="ITC Avant Garde"/>
                <w:sz w:val="18"/>
                <w:szCs w:val="18"/>
              </w:rPr>
              <w:t>.</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381"/>
              <w:gridCol w:w="2552"/>
            </w:tblGrid>
            <w:tr w:rsidR="007140E1" w:rsidRPr="00DD06A0" w14:paraId="1F08EAA3" w14:textId="49D202F9" w:rsidTr="00EC56DE">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381"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552"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6538F1" w:rsidRPr="00DD06A0" w14:paraId="2BE72692" w14:textId="6C7F69AD" w:rsidTr="00EC56DE">
              <w:sdt>
                <w:sdtPr>
                  <w:rPr>
                    <w:rFonts w:ascii="ITC Avant Garde" w:hAnsi="ITC Avant Garde"/>
                    <w:i/>
                    <w:sz w:val="18"/>
                    <w:szCs w:val="18"/>
                  </w:rPr>
                  <w:alias w:val="Alternativa evaluada"/>
                  <w:tag w:val="Alternativa evaluada"/>
                  <w:id w:val="1516970041"/>
                  <w:placeholder>
                    <w:docPart w:val="487A954F8B274758B2F2F1A4C7CADC2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492E01C8" w:rsidR="006538F1" w:rsidRPr="00EF60BA" w:rsidRDefault="006538F1" w:rsidP="006538F1">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2EF2A64C" w:rsidR="006538F1" w:rsidRPr="006538F1" w:rsidRDefault="006538F1" w:rsidP="006538F1">
                  <w:pPr>
                    <w:jc w:val="both"/>
                    <w:rPr>
                      <w:rFonts w:ascii="ITC Avant Garde" w:hAnsi="ITC Avant Garde"/>
                      <w:sz w:val="18"/>
                      <w:szCs w:val="18"/>
                    </w:rPr>
                  </w:pPr>
                  <w:r w:rsidRPr="006538F1">
                    <w:rPr>
                      <w:rFonts w:ascii="ITC Avant Garde" w:hAnsi="ITC Avant Garde"/>
                      <w:sz w:val="18"/>
                      <w:szCs w:val="18"/>
                    </w:rPr>
                    <w:t xml:space="preserve">No llevar a cabo la </w:t>
                  </w:r>
                  <w:r w:rsidR="000C00DA">
                    <w:rPr>
                      <w:rFonts w:ascii="ITC Avant Garde" w:hAnsi="ITC Avant Garde"/>
                      <w:sz w:val="18"/>
                      <w:szCs w:val="18"/>
                    </w:rPr>
                    <w:t>modificación</w:t>
                  </w:r>
                  <w:r w:rsidR="000C00DA" w:rsidRPr="006538F1">
                    <w:rPr>
                      <w:rFonts w:ascii="ITC Avant Garde" w:hAnsi="ITC Avant Garde"/>
                      <w:sz w:val="18"/>
                      <w:szCs w:val="18"/>
                    </w:rPr>
                    <w:t xml:space="preserve"> </w:t>
                  </w:r>
                  <w:r w:rsidRPr="006538F1">
                    <w:rPr>
                      <w:rFonts w:ascii="ITC Avant Garde" w:hAnsi="ITC Avant Garde"/>
                      <w:sz w:val="18"/>
                      <w:szCs w:val="18"/>
                    </w:rPr>
                    <w:t xml:space="preserve">de las condiciones </w:t>
                  </w:r>
                  <w:r w:rsidRPr="006538F1">
                    <w:rPr>
                      <w:rFonts w:ascii="ITC Avant Garde" w:hAnsi="ITC Avant Garde"/>
                      <w:sz w:val="18"/>
                      <w:szCs w:val="18"/>
                    </w:rPr>
                    <w:lastRenderedPageBreak/>
                    <w:t xml:space="preserve">técnicas de operación en la banda de frecuencias 57-64 GHz, lo cual implica </w:t>
                  </w:r>
                  <w:r w:rsidR="00E72C9B">
                    <w:rPr>
                      <w:rFonts w:ascii="ITC Avant Garde" w:hAnsi="ITC Avant Garde"/>
                      <w:sz w:val="18"/>
                      <w:szCs w:val="18"/>
                    </w:rPr>
                    <w:t>conservar</w:t>
                  </w:r>
                  <w:r w:rsidRPr="006538F1">
                    <w:rPr>
                      <w:rFonts w:ascii="ITC Avant Garde" w:hAnsi="ITC Avant Garde"/>
                      <w:sz w:val="18"/>
                      <w:szCs w:val="18"/>
                    </w:rPr>
                    <w:t xml:space="preserve"> el marco normativo vigente de la banda 57-64 GHz, en específico, las condiciones técnicas de operación dispuestas en el </w:t>
                  </w:r>
                  <w:r w:rsidR="00E72C9B">
                    <w:rPr>
                      <w:rFonts w:ascii="ITC Avant Garde" w:hAnsi="ITC Avant Garde"/>
                      <w:sz w:val="18"/>
                      <w:szCs w:val="18"/>
                    </w:rPr>
                    <w:t xml:space="preserve">Anexo 1 del </w:t>
                  </w:r>
                  <w:r w:rsidRPr="006538F1">
                    <w:rPr>
                      <w:rFonts w:ascii="ITC Avant Garde" w:hAnsi="ITC Avant Garde"/>
                      <w:sz w:val="18"/>
                      <w:szCs w:val="18"/>
                    </w:rPr>
                    <w:t>“</w:t>
                  </w:r>
                  <w:r w:rsidRPr="00E72C9B">
                    <w:rPr>
                      <w:rFonts w:ascii="ITC Avant Garde" w:hAnsi="ITC Avant Garde"/>
                      <w:i/>
                      <w:iCs/>
                      <w:sz w:val="18"/>
                      <w:szCs w:val="18"/>
                    </w:rPr>
                    <w:t>Acuerdo mediante el cual el Pleno del Instituto Federal de Telecomunicaciones clasifica la banda de frecuencias 57-64 GHz como espectro libre y expide las condiciones técnicas de operación</w:t>
                  </w:r>
                  <w:r w:rsidRPr="006538F1">
                    <w:rPr>
                      <w:rFonts w:ascii="ITC Avant Garde" w:hAnsi="ITC Avant Garde"/>
                      <w:sz w:val="18"/>
                      <w:szCs w:val="18"/>
                    </w:rPr>
                    <w:t>”.</w:t>
                  </w:r>
                </w:p>
              </w:tc>
              <w:tc>
                <w:tcPr>
                  <w:tcW w:w="2381" w:type="dxa"/>
                </w:tcPr>
                <w:p w14:paraId="090BFC9F" w14:textId="4372DECE" w:rsidR="006538F1" w:rsidRPr="006538F1" w:rsidRDefault="006538F1" w:rsidP="006538F1">
                  <w:pPr>
                    <w:jc w:val="both"/>
                    <w:rPr>
                      <w:rFonts w:ascii="ITC Avant Garde" w:hAnsi="ITC Avant Garde"/>
                      <w:sz w:val="18"/>
                      <w:szCs w:val="18"/>
                    </w:rPr>
                  </w:pPr>
                  <w:r w:rsidRPr="006538F1">
                    <w:rPr>
                      <w:rFonts w:ascii="ITC Avant Garde" w:hAnsi="ITC Avant Garde"/>
                      <w:sz w:val="18"/>
                      <w:szCs w:val="18"/>
                    </w:rPr>
                    <w:lastRenderedPageBreak/>
                    <w:t xml:space="preserve">Si fuera </w:t>
                  </w:r>
                  <w:r w:rsidR="006D10EA">
                    <w:rPr>
                      <w:rFonts w:ascii="ITC Avant Garde" w:hAnsi="ITC Avant Garde"/>
                      <w:sz w:val="18"/>
                      <w:szCs w:val="18"/>
                    </w:rPr>
                    <w:t>d</w:t>
                  </w:r>
                  <w:r w:rsidRPr="006538F1">
                    <w:rPr>
                      <w:rFonts w:ascii="ITC Avant Garde" w:hAnsi="ITC Avant Garde"/>
                      <w:sz w:val="18"/>
                      <w:szCs w:val="18"/>
                    </w:rPr>
                    <w:t xml:space="preserve">el interés de alguna persona el hacer uso de la banda 57-64 </w:t>
                  </w:r>
                  <w:r w:rsidRPr="006538F1">
                    <w:rPr>
                      <w:rFonts w:ascii="ITC Avant Garde" w:hAnsi="ITC Avant Garde"/>
                      <w:sz w:val="18"/>
                      <w:szCs w:val="18"/>
                    </w:rPr>
                    <w:lastRenderedPageBreak/>
                    <w:t>GHz, del espectro radioeléctrico, podría hacerlo sin necesidad de contar con una concesión o autorización, mediante equipo de radiocomunicaciones debidamente homologado y atendiendo las condiciones técnicas de operación establecidas en el Acuerdo vigente, como se ha realizado desde el 2017.</w:t>
                  </w:r>
                </w:p>
              </w:tc>
              <w:tc>
                <w:tcPr>
                  <w:tcW w:w="2552" w:type="dxa"/>
                </w:tcPr>
                <w:p w14:paraId="01DF7148" w14:textId="67AF57A7" w:rsidR="002E1C85" w:rsidRDefault="00F74AA1" w:rsidP="00F74AA1">
                  <w:pPr>
                    <w:jc w:val="both"/>
                    <w:rPr>
                      <w:rFonts w:ascii="ITC Avant Garde" w:hAnsi="ITC Avant Garde"/>
                      <w:sz w:val="18"/>
                      <w:szCs w:val="18"/>
                    </w:rPr>
                  </w:pPr>
                  <w:r>
                    <w:rPr>
                      <w:rFonts w:ascii="ITC Avant Garde" w:hAnsi="ITC Avant Garde"/>
                      <w:sz w:val="18"/>
                      <w:szCs w:val="18"/>
                    </w:rPr>
                    <w:lastRenderedPageBreak/>
                    <w:t xml:space="preserve">México no podría explotar los beneficios del avance tecnológico disponible y </w:t>
                  </w:r>
                  <w:r>
                    <w:rPr>
                      <w:rFonts w:ascii="ITC Avant Garde" w:hAnsi="ITC Avant Garde"/>
                      <w:sz w:val="18"/>
                      <w:szCs w:val="18"/>
                    </w:rPr>
                    <w:lastRenderedPageBreak/>
                    <w:t xml:space="preserve">en desarrollo, particularmente los avances en </w:t>
                  </w:r>
                  <w:r w:rsidR="002E1C85">
                    <w:rPr>
                      <w:rFonts w:ascii="ITC Avant Garde" w:hAnsi="ITC Avant Garde"/>
                      <w:sz w:val="18"/>
                      <w:szCs w:val="18"/>
                    </w:rPr>
                    <w:t xml:space="preserve">el desarrollo de </w:t>
                  </w:r>
                  <w:r w:rsidR="00BD2D03">
                    <w:rPr>
                      <w:rFonts w:ascii="ITC Avant Garde" w:hAnsi="ITC Avant Garde"/>
                      <w:sz w:val="18"/>
                      <w:szCs w:val="18"/>
                    </w:rPr>
                    <w:t xml:space="preserve">sistemas, </w:t>
                  </w:r>
                  <w:r w:rsidR="002E1C85">
                    <w:rPr>
                      <w:rFonts w:ascii="ITC Avant Garde" w:hAnsi="ITC Avant Garde"/>
                      <w:sz w:val="18"/>
                      <w:szCs w:val="18"/>
                    </w:rPr>
                    <w:t>equipos</w:t>
                  </w:r>
                  <w:r w:rsidR="00BD2D03">
                    <w:rPr>
                      <w:rFonts w:ascii="ITC Avant Garde" w:hAnsi="ITC Avant Garde"/>
                      <w:sz w:val="18"/>
                      <w:szCs w:val="18"/>
                    </w:rPr>
                    <w:t xml:space="preserve"> o dispositivos</w:t>
                  </w:r>
                  <w:r w:rsidR="002E1C85">
                    <w:rPr>
                      <w:rFonts w:ascii="ITC Avant Garde" w:hAnsi="ITC Avant Garde"/>
                      <w:sz w:val="18"/>
                      <w:szCs w:val="18"/>
                    </w:rPr>
                    <w:t xml:space="preserve"> basados en</w:t>
                  </w:r>
                  <w:r>
                    <w:rPr>
                      <w:rFonts w:ascii="ITC Avant Garde" w:hAnsi="ITC Avant Garde"/>
                      <w:sz w:val="18"/>
                      <w:szCs w:val="18"/>
                    </w:rPr>
                    <w:t xml:space="preserve"> sensores de perturbación de campo</w:t>
                  </w:r>
                  <w:r w:rsidR="002E1C85">
                    <w:rPr>
                      <w:rFonts w:ascii="ITC Avant Garde" w:hAnsi="ITC Avant Garde"/>
                      <w:sz w:val="18"/>
                      <w:szCs w:val="18"/>
                    </w:rPr>
                    <w:t>.</w:t>
                  </w:r>
                </w:p>
                <w:p w14:paraId="2AF0535C" w14:textId="77777777" w:rsidR="002E1C85" w:rsidRDefault="002E1C85" w:rsidP="00F74AA1">
                  <w:pPr>
                    <w:jc w:val="both"/>
                    <w:rPr>
                      <w:rFonts w:ascii="ITC Avant Garde" w:hAnsi="ITC Avant Garde"/>
                      <w:sz w:val="18"/>
                      <w:szCs w:val="18"/>
                    </w:rPr>
                  </w:pPr>
                </w:p>
                <w:p w14:paraId="61799ABE" w14:textId="10809FAD" w:rsidR="002E1C85" w:rsidRDefault="00F74AA1" w:rsidP="00F74AA1">
                  <w:pPr>
                    <w:jc w:val="both"/>
                    <w:rPr>
                      <w:rFonts w:ascii="ITC Avant Garde" w:hAnsi="ITC Avant Garde"/>
                      <w:sz w:val="18"/>
                      <w:szCs w:val="18"/>
                    </w:rPr>
                  </w:pPr>
                  <w:r>
                    <w:rPr>
                      <w:rFonts w:ascii="ITC Avant Garde" w:hAnsi="ITC Avant Garde"/>
                      <w:sz w:val="18"/>
                      <w:szCs w:val="18"/>
                    </w:rPr>
                    <w:t xml:space="preserve">Además, México estaría rezagado en términos de planificación espectral sobre el uso eficiente para la banda </w:t>
                  </w:r>
                  <w:r w:rsidR="009415CE">
                    <w:rPr>
                      <w:rFonts w:ascii="ITC Avant Garde" w:hAnsi="ITC Avant Garde"/>
                      <w:sz w:val="18"/>
                      <w:szCs w:val="18"/>
                    </w:rPr>
                    <w:t xml:space="preserve">de frecuencias </w:t>
                  </w:r>
                  <w:r>
                    <w:rPr>
                      <w:rFonts w:ascii="ITC Avant Garde" w:hAnsi="ITC Avant Garde"/>
                      <w:sz w:val="18"/>
                      <w:szCs w:val="18"/>
                    </w:rPr>
                    <w:t>57-64 GHz, lo que impediría una armonización regional en el uso de dicha banda</w:t>
                  </w:r>
                  <w:r w:rsidR="002E1C85">
                    <w:rPr>
                      <w:rFonts w:ascii="ITC Avant Garde" w:hAnsi="ITC Avant Garde"/>
                      <w:sz w:val="18"/>
                      <w:szCs w:val="18"/>
                    </w:rPr>
                    <w:t>.</w:t>
                  </w:r>
                </w:p>
                <w:p w14:paraId="1476E9FA" w14:textId="77777777" w:rsidR="006538F1" w:rsidRDefault="006538F1" w:rsidP="006538F1">
                  <w:pPr>
                    <w:jc w:val="both"/>
                    <w:rPr>
                      <w:rFonts w:ascii="ITC Avant Garde" w:hAnsi="ITC Avant Garde"/>
                      <w:sz w:val="18"/>
                      <w:szCs w:val="18"/>
                    </w:rPr>
                  </w:pPr>
                </w:p>
                <w:p w14:paraId="5BF77094" w14:textId="77777777" w:rsidR="00F74AA1" w:rsidRDefault="00F74AA1" w:rsidP="006538F1">
                  <w:pPr>
                    <w:jc w:val="both"/>
                    <w:rPr>
                      <w:rFonts w:ascii="ITC Avant Garde" w:hAnsi="ITC Avant Garde"/>
                      <w:sz w:val="18"/>
                      <w:szCs w:val="18"/>
                    </w:rPr>
                  </w:pPr>
                  <w:r>
                    <w:rPr>
                      <w:rFonts w:ascii="ITC Avant Garde" w:hAnsi="ITC Avant Garde"/>
                      <w:sz w:val="18"/>
                      <w:szCs w:val="18"/>
                    </w:rPr>
                    <w:t>Adicionalmente, el mantener las condiciones actuales para el uso de la banda de frecuencias 57-64 GHz, clasificada como espectro libre, no permitiría que se aprovechen nuevas aplicaciones y servicios disponibles actualmente en el mercado de telecomunicaciones para la banda 57-64 GHz, e inhibiría el desarrollo y la innovación tecnológica en esta banda.</w:t>
                  </w:r>
                </w:p>
                <w:p w14:paraId="6F06054F" w14:textId="5054C729" w:rsidR="002E1C85" w:rsidRPr="006538F1" w:rsidRDefault="002E1C85" w:rsidP="002E1C85">
                  <w:pPr>
                    <w:jc w:val="both"/>
                    <w:rPr>
                      <w:rFonts w:ascii="ITC Avant Garde" w:hAnsi="ITC Avant Garde"/>
                      <w:sz w:val="18"/>
                      <w:szCs w:val="18"/>
                    </w:rPr>
                  </w:pPr>
                </w:p>
              </w:tc>
            </w:tr>
            <w:tr w:rsidR="006538F1" w:rsidRPr="00DD06A0" w14:paraId="39CAE2D9" w14:textId="5506A474" w:rsidTr="00EC56DE">
              <w:sdt>
                <w:sdtPr>
                  <w:rPr>
                    <w:rFonts w:ascii="ITC Avant Garde" w:hAnsi="ITC Avant Garde"/>
                    <w:i/>
                    <w:sz w:val="18"/>
                    <w:szCs w:val="18"/>
                  </w:rPr>
                  <w:alias w:val="Alternativa evaluada"/>
                  <w:tag w:val="Alternativa evaluada"/>
                  <w:id w:val="-953243621"/>
                  <w:placeholder>
                    <w:docPart w:val="5CB32AD1CD8A4D62AC51EDEDCBE2D9FA"/>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7EF55578" w:rsidR="006538F1" w:rsidRPr="00EF60BA" w:rsidRDefault="006538F1" w:rsidP="006538F1">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79EBDC27" w14:textId="31CA84BE" w:rsidR="006538F1" w:rsidRPr="006538F1" w:rsidRDefault="00984A55" w:rsidP="006538F1">
                  <w:pPr>
                    <w:jc w:val="both"/>
                    <w:rPr>
                      <w:rFonts w:ascii="ITC Avant Garde" w:hAnsi="ITC Avant Garde"/>
                      <w:sz w:val="18"/>
                      <w:szCs w:val="18"/>
                    </w:rPr>
                  </w:pPr>
                  <w:r>
                    <w:rPr>
                      <w:rFonts w:ascii="ITC Avant Garde" w:hAnsi="ITC Avant Garde"/>
                      <w:sz w:val="18"/>
                      <w:szCs w:val="18"/>
                    </w:rPr>
                    <w:t>Poner a disposición</w:t>
                  </w:r>
                  <w:r w:rsidR="00EB0531">
                    <w:rPr>
                      <w:rFonts w:ascii="ITC Avant Garde" w:hAnsi="ITC Avant Garde"/>
                      <w:sz w:val="18"/>
                      <w:szCs w:val="18"/>
                    </w:rPr>
                    <w:t xml:space="preserve"> </w:t>
                  </w:r>
                  <w:r w:rsidR="006538F1" w:rsidRPr="006538F1">
                    <w:rPr>
                      <w:rFonts w:ascii="ITC Avant Garde" w:hAnsi="ITC Avant Garde"/>
                      <w:sz w:val="18"/>
                      <w:szCs w:val="18"/>
                    </w:rPr>
                    <w:t>frecuencias y/o segmentos de frecuencias dentro de la banda 57-64 GHz</w:t>
                  </w:r>
                  <w:r w:rsidR="00A7473A">
                    <w:rPr>
                      <w:rFonts w:ascii="ITC Avant Garde" w:hAnsi="ITC Avant Garde"/>
                      <w:sz w:val="18"/>
                      <w:szCs w:val="18"/>
                    </w:rPr>
                    <w:t xml:space="preserve"> para </w:t>
                  </w:r>
                  <w:r w:rsidR="00897238">
                    <w:rPr>
                      <w:rFonts w:ascii="ITC Avant Garde" w:hAnsi="ITC Avant Garde"/>
                      <w:sz w:val="18"/>
                      <w:szCs w:val="18"/>
                    </w:rPr>
                    <w:t>su uso como espectro determinado</w:t>
                  </w:r>
                  <w:r>
                    <w:rPr>
                      <w:rFonts w:ascii="ITC Avant Garde" w:hAnsi="ITC Avant Garde"/>
                      <w:sz w:val="18"/>
                      <w:szCs w:val="18"/>
                    </w:rPr>
                    <w:t xml:space="preserve">, </w:t>
                  </w:r>
                  <w:r w:rsidR="006538F1" w:rsidRPr="006538F1">
                    <w:rPr>
                      <w:rFonts w:ascii="ITC Avant Garde" w:hAnsi="ITC Avant Garde"/>
                      <w:sz w:val="18"/>
                      <w:szCs w:val="18"/>
                    </w:rPr>
                    <w:t xml:space="preserve">a través de procedimientos de licitación pública para usar, aprovechar y explotar bandas de frecuencias del espectro radioeléctrico, o en su caso, mediante asignación directa, conforme a lo </w:t>
                  </w:r>
                  <w:r w:rsidR="006538F1" w:rsidRPr="006538F1">
                    <w:rPr>
                      <w:rFonts w:ascii="ITC Avant Garde" w:hAnsi="ITC Avant Garde"/>
                      <w:sz w:val="18"/>
                      <w:szCs w:val="18"/>
                    </w:rPr>
                    <w:lastRenderedPageBreak/>
                    <w:t xml:space="preserve">previsto en </w:t>
                  </w:r>
                  <w:r w:rsidR="00EB0531">
                    <w:rPr>
                      <w:rFonts w:ascii="ITC Avant Garde" w:hAnsi="ITC Avant Garde"/>
                      <w:sz w:val="18"/>
                      <w:szCs w:val="18"/>
                    </w:rPr>
                    <w:t xml:space="preserve">el régimen de concesiones establecido en </w:t>
                  </w:r>
                  <w:r w:rsidR="006538F1" w:rsidRPr="006538F1">
                    <w:rPr>
                      <w:rFonts w:ascii="ITC Avant Garde" w:hAnsi="ITC Avant Garde"/>
                      <w:sz w:val="18"/>
                      <w:szCs w:val="18"/>
                    </w:rPr>
                    <w:t>la L</w:t>
                  </w:r>
                  <w:r w:rsidR="00EB0531">
                    <w:rPr>
                      <w:rFonts w:ascii="ITC Avant Garde" w:hAnsi="ITC Avant Garde"/>
                      <w:sz w:val="18"/>
                      <w:szCs w:val="18"/>
                    </w:rPr>
                    <w:t>FTR</w:t>
                  </w:r>
                  <w:r w:rsidR="006538F1" w:rsidRPr="006538F1">
                    <w:rPr>
                      <w:rFonts w:ascii="ITC Avant Garde" w:hAnsi="ITC Avant Garde"/>
                      <w:sz w:val="18"/>
                      <w:szCs w:val="18"/>
                    </w:rPr>
                    <w:t>.</w:t>
                  </w:r>
                </w:p>
              </w:tc>
              <w:tc>
                <w:tcPr>
                  <w:tcW w:w="2381" w:type="dxa"/>
                </w:tcPr>
                <w:p w14:paraId="310F2944" w14:textId="77777777" w:rsidR="006538F1" w:rsidRDefault="008F25AB" w:rsidP="006538F1">
                  <w:pPr>
                    <w:jc w:val="both"/>
                    <w:rPr>
                      <w:rFonts w:ascii="ITC Avant Garde" w:hAnsi="ITC Avant Garde"/>
                      <w:sz w:val="18"/>
                      <w:szCs w:val="18"/>
                    </w:rPr>
                  </w:pPr>
                  <w:r>
                    <w:rPr>
                      <w:rFonts w:ascii="ITC Avant Garde" w:hAnsi="ITC Avant Garde"/>
                      <w:sz w:val="18"/>
                      <w:szCs w:val="18"/>
                    </w:rPr>
                    <w:lastRenderedPageBreak/>
                    <w:t xml:space="preserve">Se tendría registro en una base de datos </w:t>
                  </w:r>
                  <w:r w:rsidR="006538F1" w:rsidRPr="006538F1">
                    <w:rPr>
                      <w:rFonts w:ascii="ITC Avant Garde" w:hAnsi="ITC Avant Garde"/>
                      <w:sz w:val="18"/>
                      <w:szCs w:val="18"/>
                    </w:rPr>
                    <w:t xml:space="preserve">de </w:t>
                  </w:r>
                  <w:r>
                    <w:rPr>
                      <w:rFonts w:ascii="ITC Avant Garde" w:hAnsi="ITC Avant Garde"/>
                      <w:sz w:val="18"/>
                      <w:szCs w:val="18"/>
                    </w:rPr>
                    <w:t>los concesionarios o autorizados</w:t>
                  </w:r>
                  <w:r w:rsidR="006538F1" w:rsidRPr="006538F1">
                    <w:rPr>
                      <w:rFonts w:ascii="ITC Avant Garde" w:hAnsi="ITC Avant Garde"/>
                      <w:sz w:val="18"/>
                      <w:szCs w:val="18"/>
                    </w:rPr>
                    <w:t xml:space="preserve"> </w:t>
                  </w:r>
                  <w:r>
                    <w:rPr>
                      <w:rFonts w:ascii="ITC Avant Garde" w:hAnsi="ITC Avant Garde"/>
                      <w:sz w:val="18"/>
                      <w:szCs w:val="18"/>
                    </w:rPr>
                    <w:t xml:space="preserve">para hacer uso, aprovechamiento o explotación </w:t>
                  </w:r>
                  <w:r w:rsidR="006538F1" w:rsidRPr="006538F1">
                    <w:rPr>
                      <w:rFonts w:ascii="ITC Avant Garde" w:hAnsi="ITC Avant Garde"/>
                      <w:sz w:val="18"/>
                      <w:szCs w:val="18"/>
                    </w:rPr>
                    <w:t>del espectro radioeléctrico</w:t>
                  </w:r>
                  <w:r>
                    <w:rPr>
                      <w:rFonts w:ascii="ITC Avant Garde" w:hAnsi="ITC Avant Garde"/>
                      <w:sz w:val="18"/>
                      <w:szCs w:val="18"/>
                    </w:rPr>
                    <w:t xml:space="preserve"> en la banda de frecuencias 57-64 GHz, </w:t>
                  </w:r>
                  <w:r w:rsidR="006538F1" w:rsidRPr="006538F1">
                    <w:rPr>
                      <w:rFonts w:ascii="ITC Avant Garde" w:hAnsi="ITC Avant Garde"/>
                      <w:sz w:val="18"/>
                      <w:szCs w:val="18"/>
                    </w:rPr>
                    <w:t>con las condiciones técnicas de operación particulares.</w:t>
                  </w:r>
                </w:p>
                <w:p w14:paraId="28F51284" w14:textId="77777777" w:rsidR="00897238" w:rsidRDefault="00897238" w:rsidP="006538F1">
                  <w:pPr>
                    <w:jc w:val="both"/>
                    <w:rPr>
                      <w:rFonts w:ascii="ITC Avant Garde" w:hAnsi="ITC Avant Garde"/>
                      <w:sz w:val="18"/>
                      <w:szCs w:val="18"/>
                    </w:rPr>
                  </w:pPr>
                </w:p>
                <w:p w14:paraId="6869B17C" w14:textId="6AB9B6E8" w:rsidR="00897238" w:rsidRPr="006538F1" w:rsidRDefault="00897238" w:rsidP="006538F1">
                  <w:pPr>
                    <w:jc w:val="both"/>
                    <w:rPr>
                      <w:rFonts w:ascii="ITC Avant Garde" w:hAnsi="ITC Avant Garde"/>
                      <w:sz w:val="18"/>
                      <w:szCs w:val="18"/>
                    </w:rPr>
                  </w:pPr>
                  <w:r>
                    <w:rPr>
                      <w:rFonts w:ascii="ITC Avant Garde" w:hAnsi="ITC Avant Garde"/>
                      <w:sz w:val="18"/>
                      <w:szCs w:val="18"/>
                    </w:rPr>
                    <w:t xml:space="preserve">Se determinarían los parámetros técnicos de operación caso por caso, lo cual favorecería en conocer específicamente las condiciones </w:t>
                  </w:r>
                  <w:r>
                    <w:rPr>
                      <w:rFonts w:ascii="ITC Avant Garde" w:hAnsi="ITC Avant Garde"/>
                      <w:sz w:val="18"/>
                      <w:szCs w:val="18"/>
                    </w:rPr>
                    <w:lastRenderedPageBreak/>
                    <w:t>establecidas para cada usuario con el objeto de evitar interferencias perjudiciales.</w:t>
                  </w:r>
                </w:p>
              </w:tc>
              <w:tc>
                <w:tcPr>
                  <w:tcW w:w="2552" w:type="dxa"/>
                </w:tcPr>
                <w:p w14:paraId="73742EBB" w14:textId="5E83C91C" w:rsidR="0040687F" w:rsidRDefault="0040687F" w:rsidP="0040687F">
                  <w:pPr>
                    <w:jc w:val="both"/>
                    <w:rPr>
                      <w:rFonts w:ascii="ITC Avant Garde" w:hAnsi="ITC Avant Garde"/>
                      <w:sz w:val="18"/>
                      <w:szCs w:val="18"/>
                    </w:rPr>
                  </w:pPr>
                  <w:r w:rsidRPr="0040687F">
                    <w:rPr>
                      <w:rFonts w:ascii="ITC Avant Garde" w:hAnsi="ITC Avant Garde"/>
                      <w:sz w:val="18"/>
                      <w:szCs w:val="18"/>
                    </w:rPr>
                    <w:lastRenderedPageBreak/>
                    <w:t>El posible concesionamiento de</w:t>
                  </w:r>
                  <w:r>
                    <w:rPr>
                      <w:rFonts w:ascii="ITC Avant Garde" w:hAnsi="ITC Avant Garde"/>
                      <w:sz w:val="18"/>
                      <w:szCs w:val="18"/>
                    </w:rPr>
                    <w:t xml:space="preserve"> </w:t>
                  </w:r>
                  <w:r w:rsidRPr="0040687F">
                    <w:rPr>
                      <w:rFonts w:ascii="ITC Avant Garde" w:hAnsi="ITC Avant Garde"/>
                      <w:sz w:val="18"/>
                      <w:szCs w:val="18"/>
                    </w:rPr>
                    <w:t>frecuencias o segmentos de</w:t>
                  </w:r>
                  <w:r>
                    <w:rPr>
                      <w:rFonts w:ascii="ITC Avant Garde" w:hAnsi="ITC Avant Garde"/>
                      <w:sz w:val="18"/>
                      <w:szCs w:val="18"/>
                    </w:rPr>
                    <w:t xml:space="preserve"> </w:t>
                  </w:r>
                  <w:r w:rsidRPr="0040687F">
                    <w:rPr>
                      <w:rFonts w:ascii="ITC Avant Garde" w:hAnsi="ITC Avant Garde"/>
                      <w:sz w:val="18"/>
                      <w:szCs w:val="18"/>
                    </w:rPr>
                    <w:t>frecuencias deberá realizarse en</w:t>
                  </w:r>
                  <w:r>
                    <w:rPr>
                      <w:rFonts w:ascii="ITC Avant Garde" w:hAnsi="ITC Avant Garde"/>
                      <w:sz w:val="18"/>
                      <w:szCs w:val="18"/>
                    </w:rPr>
                    <w:t xml:space="preserve"> </w:t>
                  </w:r>
                  <w:r w:rsidRPr="0040687F">
                    <w:rPr>
                      <w:rFonts w:ascii="ITC Avant Garde" w:hAnsi="ITC Avant Garde"/>
                      <w:sz w:val="18"/>
                      <w:szCs w:val="18"/>
                    </w:rPr>
                    <w:t>los términos dispuestos en el</w:t>
                  </w:r>
                  <w:r>
                    <w:rPr>
                      <w:rFonts w:ascii="ITC Avant Garde" w:hAnsi="ITC Avant Garde"/>
                      <w:sz w:val="18"/>
                      <w:szCs w:val="18"/>
                    </w:rPr>
                    <w:t xml:space="preserve"> </w:t>
                  </w:r>
                  <w:r w:rsidRPr="0040687F">
                    <w:rPr>
                      <w:rFonts w:ascii="ITC Avant Garde" w:hAnsi="ITC Avant Garde"/>
                      <w:sz w:val="18"/>
                      <w:szCs w:val="18"/>
                    </w:rPr>
                    <w:t>Capítulo III de la LFTR, por lo</w:t>
                  </w:r>
                  <w:r>
                    <w:rPr>
                      <w:rFonts w:ascii="ITC Avant Garde" w:hAnsi="ITC Avant Garde"/>
                      <w:sz w:val="18"/>
                      <w:szCs w:val="18"/>
                    </w:rPr>
                    <w:t xml:space="preserve"> </w:t>
                  </w:r>
                  <w:r w:rsidRPr="0040687F">
                    <w:rPr>
                      <w:rFonts w:ascii="ITC Avant Garde" w:hAnsi="ITC Avant Garde"/>
                      <w:sz w:val="18"/>
                      <w:szCs w:val="18"/>
                    </w:rPr>
                    <w:t>que podría realizarse mediante</w:t>
                  </w:r>
                  <w:r>
                    <w:rPr>
                      <w:rFonts w:ascii="ITC Avant Garde" w:hAnsi="ITC Avant Garde"/>
                      <w:sz w:val="18"/>
                      <w:szCs w:val="18"/>
                    </w:rPr>
                    <w:t xml:space="preserve"> </w:t>
                  </w:r>
                  <w:r w:rsidRPr="0040687F">
                    <w:rPr>
                      <w:rFonts w:ascii="ITC Avant Garde" w:hAnsi="ITC Avant Garde"/>
                      <w:sz w:val="18"/>
                      <w:szCs w:val="18"/>
                    </w:rPr>
                    <w:t>múltiples procedimientos de</w:t>
                  </w:r>
                  <w:r>
                    <w:rPr>
                      <w:rFonts w:ascii="ITC Avant Garde" w:hAnsi="ITC Avant Garde"/>
                      <w:sz w:val="18"/>
                      <w:szCs w:val="18"/>
                    </w:rPr>
                    <w:t xml:space="preserve"> </w:t>
                  </w:r>
                  <w:r w:rsidRPr="0040687F">
                    <w:rPr>
                      <w:rFonts w:ascii="ITC Avant Garde" w:hAnsi="ITC Avant Garde"/>
                      <w:sz w:val="18"/>
                      <w:szCs w:val="18"/>
                    </w:rPr>
                    <w:t>licitación pública o, en su caso,</w:t>
                  </w:r>
                  <w:r>
                    <w:rPr>
                      <w:rFonts w:ascii="ITC Avant Garde" w:hAnsi="ITC Avant Garde"/>
                      <w:sz w:val="18"/>
                      <w:szCs w:val="18"/>
                    </w:rPr>
                    <w:t xml:space="preserve"> </w:t>
                  </w:r>
                  <w:r w:rsidRPr="0040687F">
                    <w:rPr>
                      <w:rFonts w:ascii="ITC Avant Garde" w:hAnsi="ITC Avant Garde"/>
                      <w:sz w:val="18"/>
                      <w:szCs w:val="18"/>
                    </w:rPr>
                    <w:t>mediante el concesionamiento a</w:t>
                  </w:r>
                  <w:r>
                    <w:rPr>
                      <w:rFonts w:ascii="ITC Avant Garde" w:hAnsi="ITC Avant Garde"/>
                      <w:sz w:val="18"/>
                      <w:szCs w:val="18"/>
                    </w:rPr>
                    <w:t xml:space="preserve"> </w:t>
                  </w:r>
                  <w:r w:rsidRPr="0040687F">
                    <w:rPr>
                      <w:rFonts w:ascii="ITC Avant Garde" w:hAnsi="ITC Avant Garde"/>
                      <w:sz w:val="18"/>
                      <w:szCs w:val="18"/>
                    </w:rPr>
                    <w:t>solicitud de parte para uso público</w:t>
                  </w:r>
                  <w:r>
                    <w:rPr>
                      <w:rFonts w:ascii="ITC Avant Garde" w:hAnsi="ITC Avant Garde"/>
                      <w:sz w:val="18"/>
                      <w:szCs w:val="18"/>
                    </w:rPr>
                    <w:t xml:space="preserve"> </w:t>
                  </w:r>
                  <w:r w:rsidRPr="0040687F">
                    <w:rPr>
                      <w:rFonts w:ascii="ITC Avant Garde" w:hAnsi="ITC Avant Garde"/>
                      <w:sz w:val="18"/>
                      <w:szCs w:val="18"/>
                    </w:rPr>
                    <w:t>o social.</w:t>
                  </w:r>
                </w:p>
                <w:p w14:paraId="35575C19" w14:textId="77777777" w:rsidR="0040687F" w:rsidRDefault="0040687F" w:rsidP="0040687F">
                  <w:pPr>
                    <w:jc w:val="both"/>
                    <w:rPr>
                      <w:rFonts w:ascii="ITC Avant Garde" w:hAnsi="ITC Avant Garde"/>
                      <w:sz w:val="18"/>
                      <w:szCs w:val="18"/>
                    </w:rPr>
                  </w:pPr>
                </w:p>
                <w:p w14:paraId="594E926A" w14:textId="625477D1" w:rsidR="009D5091" w:rsidRPr="009D5091" w:rsidRDefault="0040687F" w:rsidP="0040687F">
                  <w:pPr>
                    <w:jc w:val="both"/>
                    <w:rPr>
                      <w:rFonts w:ascii="ITC Avant Garde" w:hAnsi="ITC Avant Garde"/>
                      <w:sz w:val="18"/>
                      <w:szCs w:val="18"/>
                    </w:rPr>
                  </w:pPr>
                  <w:r>
                    <w:rPr>
                      <w:rFonts w:ascii="ITC Avant Garde" w:hAnsi="ITC Avant Garde"/>
                      <w:sz w:val="18"/>
                      <w:szCs w:val="18"/>
                    </w:rPr>
                    <w:t>No obstante, d</w:t>
                  </w:r>
                  <w:r w:rsidR="009D5091" w:rsidRPr="009D5091">
                    <w:rPr>
                      <w:rFonts w:ascii="ITC Avant Garde" w:hAnsi="ITC Avant Garde"/>
                      <w:sz w:val="18"/>
                      <w:szCs w:val="18"/>
                    </w:rPr>
                    <w:t xml:space="preserve">erivado de la amplia utilización de </w:t>
                  </w:r>
                  <w:r w:rsidR="009D5091">
                    <w:rPr>
                      <w:rFonts w:ascii="ITC Avant Garde" w:hAnsi="ITC Avant Garde"/>
                      <w:sz w:val="18"/>
                      <w:szCs w:val="18"/>
                    </w:rPr>
                    <w:t>la</w:t>
                  </w:r>
                  <w:r w:rsidR="009D5091" w:rsidRPr="009D5091">
                    <w:rPr>
                      <w:rFonts w:ascii="ITC Avant Garde" w:hAnsi="ITC Avant Garde"/>
                      <w:sz w:val="18"/>
                      <w:szCs w:val="18"/>
                    </w:rPr>
                    <w:t xml:space="preserve"> banda de frecuencias</w:t>
                  </w:r>
                  <w:r w:rsidR="009D5091">
                    <w:rPr>
                      <w:rFonts w:ascii="ITC Avant Garde" w:hAnsi="ITC Avant Garde"/>
                      <w:sz w:val="18"/>
                      <w:szCs w:val="18"/>
                    </w:rPr>
                    <w:t xml:space="preserve"> 57-64 GHz</w:t>
                  </w:r>
                  <w:r w:rsidR="009D5091" w:rsidRPr="009D5091">
                    <w:rPr>
                      <w:rFonts w:ascii="ITC Avant Garde" w:hAnsi="ITC Avant Garde"/>
                      <w:sz w:val="18"/>
                      <w:szCs w:val="18"/>
                    </w:rPr>
                    <w:t xml:space="preserve"> por el público en general,</w:t>
                  </w:r>
                  <w:r w:rsidR="009D5091">
                    <w:rPr>
                      <w:rFonts w:ascii="ITC Avant Garde" w:hAnsi="ITC Avant Garde"/>
                      <w:sz w:val="18"/>
                      <w:szCs w:val="18"/>
                    </w:rPr>
                    <w:t xml:space="preserve"> sin necesidad de </w:t>
                  </w:r>
                  <w:r w:rsidR="009D5091">
                    <w:rPr>
                      <w:rFonts w:ascii="ITC Avant Garde" w:hAnsi="ITC Avant Garde"/>
                      <w:sz w:val="18"/>
                      <w:szCs w:val="18"/>
                    </w:rPr>
                    <w:lastRenderedPageBreak/>
                    <w:t>contar con concesión o autorización, así como la disponibilidad tecnológica en esta banda,</w:t>
                  </w:r>
                  <w:r w:rsidR="009D5091" w:rsidRPr="009D5091">
                    <w:rPr>
                      <w:rFonts w:ascii="ITC Avant Garde" w:hAnsi="ITC Avant Garde"/>
                      <w:sz w:val="18"/>
                      <w:szCs w:val="18"/>
                    </w:rPr>
                    <w:t xml:space="preserve"> resultaría inviable el otorgamiento de concesiones </w:t>
                  </w:r>
                  <w:r w:rsidR="009D5091">
                    <w:rPr>
                      <w:rFonts w:ascii="ITC Avant Garde" w:hAnsi="ITC Avant Garde"/>
                      <w:sz w:val="18"/>
                      <w:szCs w:val="18"/>
                    </w:rPr>
                    <w:t xml:space="preserve">o autorizaciones </w:t>
                  </w:r>
                  <w:r w:rsidR="009D5091" w:rsidRPr="009D5091">
                    <w:rPr>
                      <w:rFonts w:ascii="ITC Avant Garde" w:hAnsi="ITC Avant Garde"/>
                      <w:sz w:val="18"/>
                      <w:szCs w:val="18"/>
                    </w:rPr>
                    <w:t xml:space="preserve">para cada uno de los usuarios que pretendan hacer uso de </w:t>
                  </w:r>
                  <w:r w:rsidR="00A91BFF" w:rsidRPr="009D5091">
                    <w:rPr>
                      <w:rFonts w:ascii="ITC Avant Garde" w:hAnsi="ITC Avant Garde"/>
                      <w:sz w:val="18"/>
                      <w:szCs w:val="18"/>
                    </w:rPr>
                    <w:t>este</w:t>
                  </w:r>
                  <w:r w:rsidR="009D5091" w:rsidRPr="009D5091">
                    <w:rPr>
                      <w:rFonts w:ascii="ITC Avant Garde" w:hAnsi="ITC Avant Garde"/>
                      <w:sz w:val="18"/>
                      <w:szCs w:val="18"/>
                    </w:rPr>
                    <w:t xml:space="preserve"> recurso</w:t>
                  </w:r>
                  <w:r w:rsidR="009D5091">
                    <w:rPr>
                      <w:rFonts w:ascii="ITC Avant Garde" w:hAnsi="ITC Avant Garde"/>
                      <w:sz w:val="18"/>
                      <w:szCs w:val="18"/>
                    </w:rPr>
                    <w:t xml:space="preserve"> espectral</w:t>
                  </w:r>
                  <w:r w:rsidR="009D5091" w:rsidRPr="009D5091">
                    <w:rPr>
                      <w:rFonts w:ascii="ITC Avant Garde" w:hAnsi="ITC Avant Garde"/>
                      <w:sz w:val="18"/>
                      <w:szCs w:val="18"/>
                    </w:rPr>
                    <w:t>.</w:t>
                  </w:r>
                </w:p>
                <w:p w14:paraId="3653D8B5" w14:textId="77777777" w:rsidR="009D5091" w:rsidRPr="009D5091" w:rsidRDefault="009D5091" w:rsidP="009D5091">
                  <w:pPr>
                    <w:jc w:val="both"/>
                    <w:rPr>
                      <w:rFonts w:ascii="ITC Avant Garde" w:hAnsi="ITC Avant Garde"/>
                      <w:sz w:val="18"/>
                      <w:szCs w:val="18"/>
                    </w:rPr>
                  </w:pPr>
                </w:p>
                <w:p w14:paraId="5E4D6797" w14:textId="4CA45ED8" w:rsidR="006538F1" w:rsidRDefault="009D5091" w:rsidP="009D5091">
                  <w:pPr>
                    <w:jc w:val="both"/>
                    <w:rPr>
                      <w:rFonts w:ascii="ITC Avant Garde" w:hAnsi="ITC Avant Garde"/>
                      <w:sz w:val="18"/>
                      <w:szCs w:val="18"/>
                    </w:rPr>
                  </w:pPr>
                  <w:r w:rsidRPr="009D5091">
                    <w:rPr>
                      <w:rFonts w:ascii="ITC Avant Garde" w:hAnsi="ITC Avant Garde"/>
                      <w:sz w:val="18"/>
                      <w:szCs w:val="18"/>
                    </w:rPr>
                    <w:t>Además, sería prácticamente imposible desde el punto de vista administrativo realizar procedimientos de licitación pública para, por ejemplo, concesionar el uso del espectro radioeléctrico</w:t>
                  </w:r>
                  <w:r>
                    <w:rPr>
                      <w:rFonts w:ascii="ITC Avant Garde" w:hAnsi="ITC Avant Garde"/>
                      <w:sz w:val="18"/>
                      <w:szCs w:val="18"/>
                    </w:rPr>
                    <w:t xml:space="preserve"> para los usuarios que </w:t>
                  </w:r>
                  <w:r w:rsidR="006D10EA">
                    <w:rPr>
                      <w:rFonts w:ascii="ITC Avant Garde" w:hAnsi="ITC Avant Garde"/>
                      <w:sz w:val="18"/>
                      <w:szCs w:val="18"/>
                    </w:rPr>
                    <w:t xml:space="preserve">quisieran </w:t>
                  </w:r>
                  <w:r>
                    <w:rPr>
                      <w:rFonts w:ascii="ITC Avant Garde" w:hAnsi="ITC Avant Garde"/>
                      <w:sz w:val="18"/>
                      <w:szCs w:val="18"/>
                    </w:rPr>
                    <w:t>utilizar aplicaciones basadas en sensores de perturbación de campo</w:t>
                  </w:r>
                  <w:r w:rsidRPr="009D5091">
                    <w:rPr>
                      <w:rFonts w:ascii="ITC Avant Garde" w:hAnsi="ITC Avant Garde"/>
                      <w:sz w:val="18"/>
                      <w:szCs w:val="18"/>
                    </w:rPr>
                    <w:t>.</w:t>
                  </w:r>
                </w:p>
                <w:p w14:paraId="4633B59A" w14:textId="77777777" w:rsidR="00A91BFF" w:rsidRDefault="00A91BFF" w:rsidP="009D5091">
                  <w:pPr>
                    <w:jc w:val="both"/>
                    <w:rPr>
                      <w:rFonts w:ascii="ITC Avant Garde" w:hAnsi="ITC Avant Garde"/>
                      <w:sz w:val="18"/>
                      <w:szCs w:val="18"/>
                    </w:rPr>
                  </w:pPr>
                </w:p>
                <w:p w14:paraId="70745DC4" w14:textId="77777777" w:rsidR="00A91BFF" w:rsidRDefault="00A91BFF" w:rsidP="00A91BFF">
                  <w:pPr>
                    <w:jc w:val="both"/>
                    <w:rPr>
                      <w:rFonts w:ascii="ITC Avant Garde" w:hAnsi="ITC Avant Garde"/>
                      <w:sz w:val="18"/>
                      <w:szCs w:val="18"/>
                    </w:rPr>
                  </w:pPr>
                  <w:r>
                    <w:rPr>
                      <w:rFonts w:ascii="ITC Avant Garde" w:hAnsi="ITC Avant Garde"/>
                      <w:sz w:val="18"/>
                      <w:szCs w:val="18"/>
                    </w:rPr>
                    <w:t>Finalmente, n</w:t>
                  </w:r>
                  <w:r w:rsidRPr="00A91BFF">
                    <w:rPr>
                      <w:rFonts w:ascii="ITC Avant Garde" w:hAnsi="ITC Avant Garde"/>
                      <w:sz w:val="18"/>
                      <w:szCs w:val="18"/>
                    </w:rPr>
                    <w:t>o se estarían siguiendo las</w:t>
                  </w:r>
                  <w:r>
                    <w:rPr>
                      <w:rFonts w:ascii="ITC Avant Garde" w:hAnsi="ITC Avant Garde"/>
                      <w:sz w:val="18"/>
                      <w:szCs w:val="18"/>
                    </w:rPr>
                    <w:t xml:space="preserve"> </w:t>
                  </w:r>
                  <w:r w:rsidRPr="00A91BFF">
                    <w:rPr>
                      <w:rFonts w:ascii="ITC Avant Garde" w:hAnsi="ITC Avant Garde"/>
                      <w:sz w:val="18"/>
                      <w:szCs w:val="18"/>
                    </w:rPr>
                    <w:t>mejores prácticas internacionales</w:t>
                  </w:r>
                  <w:r>
                    <w:rPr>
                      <w:rFonts w:ascii="ITC Avant Garde" w:hAnsi="ITC Avant Garde"/>
                      <w:sz w:val="18"/>
                      <w:szCs w:val="18"/>
                    </w:rPr>
                    <w:t xml:space="preserve"> </w:t>
                  </w:r>
                  <w:r w:rsidRPr="00A91BFF">
                    <w:rPr>
                      <w:rFonts w:ascii="ITC Avant Garde" w:hAnsi="ITC Avant Garde"/>
                      <w:sz w:val="18"/>
                      <w:szCs w:val="18"/>
                    </w:rPr>
                    <w:t>establecidas en la materia por</w:t>
                  </w:r>
                  <w:r>
                    <w:rPr>
                      <w:rFonts w:ascii="ITC Avant Garde" w:hAnsi="ITC Avant Garde"/>
                      <w:sz w:val="18"/>
                      <w:szCs w:val="18"/>
                    </w:rPr>
                    <w:t xml:space="preserve"> </w:t>
                  </w:r>
                  <w:r w:rsidRPr="00A91BFF">
                    <w:rPr>
                      <w:rFonts w:ascii="ITC Avant Garde" w:hAnsi="ITC Avant Garde"/>
                      <w:sz w:val="18"/>
                      <w:szCs w:val="18"/>
                    </w:rPr>
                    <w:t>organismos internacionales y</w:t>
                  </w:r>
                  <w:r>
                    <w:rPr>
                      <w:rFonts w:ascii="ITC Avant Garde" w:hAnsi="ITC Avant Garde"/>
                      <w:sz w:val="18"/>
                      <w:szCs w:val="18"/>
                    </w:rPr>
                    <w:t xml:space="preserve"> </w:t>
                  </w:r>
                  <w:r w:rsidRPr="00A91BFF">
                    <w:rPr>
                      <w:rFonts w:ascii="ITC Avant Garde" w:hAnsi="ITC Avant Garde"/>
                      <w:sz w:val="18"/>
                      <w:szCs w:val="18"/>
                    </w:rPr>
                    <w:t>diversos países</w:t>
                  </w:r>
                  <w:r>
                    <w:rPr>
                      <w:rFonts w:ascii="ITC Avant Garde" w:hAnsi="ITC Avant Garde"/>
                      <w:sz w:val="18"/>
                      <w:szCs w:val="18"/>
                    </w:rPr>
                    <w:t xml:space="preserve"> para esta banda de frecuencias</w:t>
                  </w:r>
                  <w:r w:rsidRPr="00A91BFF">
                    <w:rPr>
                      <w:rFonts w:ascii="ITC Avant Garde" w:hAnsi="ITC Avant Garde"/>
                      <w:sz w:val="18"/>
                      <w:szCs w:val="18"/>
                    </w:rPr>
                    <w:t>.</w:t>
                  </w:r>
                </w:p>
                <w:p w14:paraId="7ADFE09C" w14:textId="5768F463" w:rsidR="00EC56DE" w:rsidRPr="006538F1" w:rsidRDefault="00EC56DE" w:rsidP="00A91BFF">
                  <w:pPr>
                    <w:jc w:val="both"/>
                    <w:rPr>
                      <w:rFonts w:ascii="ITC Avant Garde" w:hAnsi="ITC Avant Garde"/>
                      <w:sz w:val="18"/>
                      <w:szCs w:val="18"/>
                    </w:rPr>
                  </w:pPr>
                </w:p>
              </w:tc>
            </w:tr>
            <w:tr w:rsidR="00790373" w:rsidRPr="00DD06A0" w14:paraId="6BE3E40A" w14:textId="79B8C524" w:rsidTr="00EC56DE">
              <w:sdt>
                <w:sdtPr>
                  <w:rPr>
                    <w:rFonts w:ascii="ITC Avant Garde" w:hAnsi="ITC Avant Garde"/>
                    <w:i/>
                    <w:sz w:val="18"/>
                    <w:szCs w:val="18"/>
                  </w:rPr>
                  <w:alias w:val="Alternativa evaluada"/>
                  <w:tag w:val="Alternativa evaluada"/>
                  <w:id w:val="-1278097759"/>
                  <w:placeholder>
                    <w:docPart w:val="4EEE2612CF1041A4977B42CAC5441D0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669E664C" w:rsidR="00790373" w:rsidRPr="00EF60BA" w:rsidRDefault="00EB0531" w:rsidP="00790373">
                      <w:pPr>
                        <w:rPr>
                          <w:rFonts w:ascii="ITC Avant Garde" w:hAnsi="ITC Avant Garde"/>
                          <w:i/>
                          <w:sz w:val="18"/>
                          <w:szCs w:val="18"/>
                        </w:rPr>
                      </w:pPr>
                      <w:r>
                        <w:rPr>
                          <w:rFonts w:ascii="ITC Avant Garde" w:hAnsi="ITC Avant Garde"/>
                          <w:i/>
                          <w:sz w:val="18"/>
                          <w:szCs w:val="18"/>
                        </w:rPr>
                        <w:t>Eliminar regulación</w:t>
                      </w:r>
                    </w:p>
                  </w:tc>
                </w:sdtContent>
              </w:sdt>
              <w:tc>
                <w:tcPr>
                  <w:tcW w:w="2037" w:type="dxa"/>
                  <w:tcBorders>
                    <w:left w:val="single" w:sz="4" w:space="0" w:color="auto"/>
                  </w:tcBorders>
                </w:tcPr>
                <w:p w14:paraId="27088182" w14:textId="7E0512C0" w:rsidR="00790373" w:rsidRPr="00DD06A0" w:rsidRDefault="00EB0531" w:rsidP="00EB0531">
                  <w:pPr>
                    <w:jc w:val="both"/>
                    <w:rPr>
                      <w:rFonts w:ascii="ITC Avant Garde" w:hAnsi="ITC Avant Garde"/>
                      <w:sz w:val="18"/>
                      <w:szCs w:val="18"/>
                    </w:rPr>
                  </w:pPr>
                  <w:r>
                    <w:rPr>
                      <w:rFonts w:ascii="ITC Avant Garde" w:hAnsi="ITC Avant Garde"/>
                      <w:sz w:val="18"/>
                      <w:szCs w:val="18"/>
                    </w:rPr>
                    <w:t>Abrogar el “</w:t>
                  </w:r>
                  <w:r w:rsidRPr="00E72C9B">
                    <w:rPr>
                      <w:rFonts w:ascii="ITC Avant Garde" w:hAnsi="ITC Avant Garde"/>
                      <w:i/>
                      <w:iCs/>
                      <w:sz w:val="18"/>
                      <w:szCs w:val="18"/>
                    </w:rPr>
                    <w:t>Acuerdo mediante el cual el Pleno del Instituto Federal de Telecomunicaciones clasifica la banda de frecuencias 57-64 GHz como espectro libre y expide las condiciones técnicas de operación</w:t>
                  </w:r>
                  <w:r>
                    <w:rPr>
                      <w:rFonts w:ascii="ITC Avant Garde" w:hAnsi="ITC Avant Garde"/>
                      <w:sz w:val="18"/>
                      <w:szCs w:val="18"/>
                    </w:rPr>
                    <w:t>”.</w:t>
                  </w:r>
                </w:p>
              </w:tc>
              <w:tc>
                <w:tcPr>
                  <w:tcW w:w="2381" w:type="dxa"/>
                </w:tcPr>
                <w:p w14:paraId="0C5D21BC" w14:textId="12737EB8" w:rsidR="00790373" w:rsidRPr="00DD06A0" w:rsidRDefault="00C42619" w:rsidP="00C42619">
                  <w:pPr>
                    <w:jc w:val="both"/>
                    <w:rPr>
                      <w:rFonts w:ascii="ITC Avant Garde" w:hAnsi="ITC Avant Garde"/>
                      <w:sz w:val="18"/>
                      <w:szCs w:val="18"/>
                    </w:rPr>
                  </w:pPr>
                  <w:r>
                    <w:rPr>
                      <w:rFonts w:ascii="ITC Avant Garde" w:hAnsi="ITC Avant Garde"/>
                      <w:sz w:val="18"/>
                      <w:szCs w:val="18"/>
                    </w:rPr>
                    <w:t xml:space="preserve">Se </w:t>
                  </w:r>
                  <w:r w:rsidR="00591BC9">
                    <w:rPr>
                      <w:rFonts w:ascii="ITC Avant Garde" w:hAnsi="ITC Avant Garde"/>
                      <w:sz w:val="18"/>
                      <w:szCs w:val="18"/>
                    </w:rPr>
                    <w:t>podría aprovechar la banda de frecuencias 57-64 GHz exclusivamente para su utilización como espectro determinado, es decir, bajo los mecanismos establecidos para el otorgamiento de concesiones y usos establecidos en la LFTR, conforme al Cuadro Nacional de Atribución de Frecuencias.</w:t>
                  </w:r>
                  <w:r>
                    <w:rPr>
                      <w:rFonts w:ascii="ITC Avant Garde" w:hAnsi="ITC Avant Garde"/>
                      <w:sz w:val="18"/>
                      <w:szCs w:val="18"/>
                    </w:rPr>
                    <w:t xml:space="preserve"> </w:t>
                  </w:r>
                </w:p>
              </w:tc>
              <w:tc>
                <w:tcPr>
                  <w:tcW w:w="2552" w:type="dxa"/>
                </w:tcPr>
                <w:p w14:paraId="07482817" w14:textId="04097AE2" w:rsidR="00591BC9" w:rsidRDefault="00591BC9" w:rsidP="00C42619">
                  <w:pPr>
                    <w:jc w:val="both"/>
                    <w:rPr>
                      <w:rFonts w:ascii="ITC Avant Garde" w:hAnsi="ITC Avant Garde"/>
                      <w:sz w:val="18"/>
                      <w:szCs w:val="18"/>
                    </w:rPr>
                  </w:pPr>
                  <w:r>
                    <w:rPr>
                      <w:rFonts w:ascii="ITC Avant Garde" w:hAnsi="ITC Avant Garde"/>
                      <w:sz w:val="18"/>
                      <w:szCs w:val="18"/>
                    </w:rPr>
                    <w:t>No se tendría la oportunidad de aprovechar la disponibilidad tecnológica y las aplicaciones de radiocomunicaciones actuales para la banda de frecuencias 57-64 GHz.</w:t>
                  </w:r>
                </w:p>
                <w:p w14:paraId="140B2278" w14:textId="77777777" w:rsidR="00591BC9" w:rsidRDefault="00591BC9" w:rsidP="00C42619">
                  <w:pPr>
                    <w:jc w:val="both"/>
                    <w:rPr>
                      <w:rFonts w:ascii="ITC Avant Garde" w:hAnsi="ITC Avant Garde"/>
                      <w:sz w:val="18"/>
                      <w:szCs w:val="18"/>
                    </w:rPr>
                  </w:pPr>
                </w:p>
                <w:p w14:paraId="573CDEFC" w14:textId="361DB9CD" w:rsidR="00591BC9" w:rsidRDefault="00591BC9" w:rsidP="00C42619">
                  <w:pPr>
                    <w:jc w:val="both"/>
                    <w:rPr>
                      <w:rFonts w:ascii="ITC Avant Garde" w:hAnsi="ITC Avant Garde"/>
                      <w:sz w:val="18"/>
                      <w:szCs w:val="18"/>
                    </w:rPr>
                  </w:pPr>
                  <w:r>
                    <w:rPr>
                      <w:rFonts w:ascii="ITC Avant Garde" w:hAnsi="ITC Avant Garde"/>
                      <w:sz w:val="18"/>
                      <w:szCs w:val="18"/>
                    </w:rPr>
                    <w:t xml:space="preserve">Además, los usuarios que cuentan con </w:t>
                  </w:r>
                  <w:r w:rsidR="00BD2D03">
                    <w:rPr>
                      <w:rFonts w:ascii="ITC Avant Garde" w:hAnsi="ITC Avant Garde"/>
                      <w:sz w:val="18"/>
                      <w:szCs w:val="18"/>
                    </w:rPr>
                    <w:t xml:space="preserve">sistemas, </w:t>
                  </w:r>
                  <w:r w:rsidR="00424715">
                    <w:rPr>
                      <w:rFonts w:ascii="ITC Avant Garde" w:hAnsi="ITC Avant Garde"/>
                      <w:sz w:val="18"/>
                      <w:szCs w:val="18"/>
                    </w:rPr>
                    <w:t>equipos o</w:t>
                  </w:r>
                  <w:r>
                    <w:rPr>
                      <w:rFonts w:ascii="ITC Avant Garde" w:hAnsi="ITC Avant Garde"/>
                      <w:sz w:val="18"/>
                      <w:szCs w:val="18"/>
                    </w:rPr>
                    <w:t xml:space="preserve"> dispositivos que operan al amparo de las condiciones actuales establecidas para la banda 57-64 GHz, clasificada como espectro libre, tendrían que dejar de operar sus equipos, afectando las diversas </w:t>
                  </w:r>
                  <w:r>
                    <w:rPr>
                      <w:rFonts w:ascii="ITC Avant Garde" w:hAnsi="ITC Avant Garde"/>
                      <w:sz w:val="18"/>
                      <w:szCs w:val="18"/>
                    </w:rPr>
                    <w:lastRenderedPageBreak/>
                    <w:t>aplicaciones y servicios que ya se encuentran operando en el país y perjudicando económicamente a las industrias fabricantes, proveedores de servicios asociados y al usuario final.</w:t>
                  </w:r>
                </w:p>
                <w:p w14:paraId="111557C9" w14:textId="77777777" w:rsidR="00591BC9" w:rsidRDefault="00591BC9" w:rsidP="00C42619">
                  <w:pPr>
                    <w:jc w:val="both"/>
                    <w:rPr>
                      <w:rFonts w:ascii="ITC Avant Garde" w:hAnsi="ITC Avant Garde"/>
                      <w:sz w:val="18"/>
                      <w:szCs w:val="18"/>
                    </w:rPr>
                  </w:pPr>
                </w:p>
                <w:p w14:paraId="406FFBAD" w14:textId="214AD259" w:rsidR="00591BC9" w:rsidRPr="00DD06A0" w:rsidRDefault="00591BC9" w:rsidP="00C42619">
                  <w:pPr>
                    <w:jc w:val="both"/>
                    <w:rPr>
                      <w:rFonts w:ascii="ITC Avant Garde" w:hAnsi="ITC Avant Garde"/>
                      <w:sz w:val="18"/>
                      <w:szCs w:val="18"/>
                    </w:rPr>
                  </w:pPr>
                  <w:r>
                    <w:rPr>
                      <w:rFonts w:ascii="ITC Avant Garde" w:hAnsi="ITC Avant Garde"/>
                      <w:sz w:val="18"/>
                      <w:szCs w:val="18"/>
                    </w:rPr>
                    <w:t>Finalmente, en caso de que cualquier usuario requiera hacer uso de este</w:t>
                  </w:r>
                  <w:r w:rsidR="006D10EA">
                    <w:rPr>
                      <w:rFonts w:ascii="ITC Avant Garde" w:hAnsi="ITC Avant Garde"/>
                      <w:sz w:val="18"/>
                      <w:szCs w:val="18"/>
                    </w:rPr>
                    <w:t xml:space="preserve"> segmento del</w:t>
                  </w:r>
                  <w:r>
                    <w:rPr>
                      <w:rFonts w:ascii="ITC Avant Garde" w:hAnsi="ITC Avant Garde"/>
                      <w:sz w:val="18"/>
                      <w:szCs w:val="18"/>
                    </w:rPr>
                    <w:t xml:space="preserve"> espectro radioeléctrico, tendría que realizar los procedimientos establecidos en la LFTR para el espectro clasificado como determinado, los cuales implicarían acciones particulares</w:t>
                  </w:r>
                  <w:r w:rsidR="006D10EA">
                    <w:rPr>
                      <w:rFonts w:ascii="ITC Avant Garde" w:hAnsi="ITC Avant Garde"/>
                      <w:sz w:val="18"/>
                      <w:szCs w:val="18"/>
                    </w:rPr>
                    <w:t>,</w:t>
                  </w:r>
                  <w:r>
                    <w:rPr>
                      <w:rFonts w:ascii="ITC Avant Garde" w:hAnsi="ITC Avant Garde"/>
                      <w:sz w:val="18"/>
                      <w:szCs w:val="18"/>
                    </w:rPr>
                    <w:t xml:space="preserve"> administrativas y económicas tanto para el Instituto como para el propio posible concesionario.</w:t>
                  </w:r>
                </w:p>
              </w:tc>
            </w:tr>
          </w:tbl>
          <w:p w14:paraId="15F06890" w14:textId="77777777"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Default="00DC156F" w:rsidP="00225DA6">
            <w:pPr>
              <w:jc w:val="both"/>
              <w:rPr>
                <w:rFonts w:ascii="ITC Avant Garde" w:hAnsi="ITC Avant Garde"/>
                <w:sz w:val="18"/>
                <w:szCs w:val="18"/>
              </w:rPr>
            </w:pPr>
          </w:p>
          <w:p w14:paraId="7E3191B0" w14:textId="77777777" w:rsidR="00346F96" w:rsidRPr="00367103" w:rsidRDefault="00346F96" w:rsidP="00346F9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2996"/>
              <w:gridCol w:w="5606"/>
            </w:tblGrid>
            <w:tr w:rsidR="00346F96" w:rsidRPr="00367103" w14:paraId="2E301D76" w14:textId="77777777" w:rsidTr="002A6F53">
              <w:tc>
                <w:tcPr>
                  <w:tcW w:w="8602" w:type="dxa"/>
                  <w:gridSpan w:val="2"/>
                  <w:shd w:val="clear" w:color="auto" w:fill="A8D08D" w:themeFill="accent6" w:themeFillTint="99"/>
                </w:tcPr>
                <w:p w14:paraId="4EAF17C7" w14:textId="77777777" w:rsidR="00346F96" w:rsidRPr="00367103" w:rsidRDefault="00346F96" w:rsidP="00346F96">
                  <w:pPr>
                    <w:jc w:val="both"/>
                    <w:rPr>
                      <w:rFonts w:ascii="ITC Avant Garde" w:hAnsi="ITC Avant Garde"/>
                      <w:b/>
                      <w:sz w:val="18"/>
                      <w:szCs w:val="18"/>
                    </w:rPr>
                  </w:pPr>
                  <w:r w:rsidRPr="00367103">
                    <w:rPr>
                      <w:rFonts w:ascii="ITC Avant Garde" w:hAnsi="ITC Avant Garde"/>
                      <w:b/>
                      <w:sz w:val="18"/>
                      <w:szCs w:val="18"/>
                    </w:rPr>
                    <w:t>Caso 1</w:t>
                  </w:r>
                </w:p>
              </w:tc>
            </w:tr>
            <w:tr w:rsidR="00346F96" w:rsidRPr="00367103" w14:paraId="128B4BB1" w14:textId="77777777" w:rsidTr="00EC56DE">
              <w:tc>
                <w:tcPr>
                  <w:tcW w:w="2996" w:type="dxa"/>
                </w:tcPr>
                <w:p w14:paraId="06E70E7D"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País o región analizado:</w:t>
                  </w:r>
                </w:p>
              </w:tc>
              <w:tc>
                <w:tcPr>
                  <w:tcW w:w="5606" w:type="dxa"/>
                </w:tcPr>
                <w:p w14:paraId="692383FC"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Estados Unidos de América</w:t>
                  </w:r>
                </w:p>
              </w:tc>
            </w:tr>
            <w:tr w:rsidR="00346F96" w:rsidRPr="006F6287" w14:paraId="47210898" w14:textId="77777777" w:rsidTr="00EC56DE">
              <w:tc>
                <w:tcPr>
                  <w:tcW w:w="2996" w:type="dxa"/>
                </w:tcPr>
                <w:p w14:paraId="04E3836C"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Nombre de la regulación:</w:t>
                  </w:r>
                </w:p>
              </w:tc>
              <w:tc>
                <w:tcPr>
                  <w:tcW w:w="5606" w:type="dxa"/>
                </w:tcPr>
                <w:p w14:paraId="2735699A" w14:textId="77777777" w:rsidR="00346F96" w:rsidRPr="00367103" w:rsidRDefault="00346F96" w:rsidP="00346F96">
                  <w:pPr>
                    <w:jc w:val="both"/>
                    <w:rPr>
                      <w:rFonts w:ascii="ITC Avant Garde" w:hAnsi="ITC Avant Garde"/>
                      <w:i/>
                      <w:iCs/>
                      <w:sz w:val="18"/>
                      <w:szCs w:val="18"/>
                      <w:lang w:val="en-GB"/>
                    </w:rPr>
                  </w:pPr>
                  <w:r w:rsidRPr="00367103">
                    <w:rPr>
                      <w:rFonts w:ascii="ITC Avant Garde" w:hAnsi="ITC Avant Garde"/>
                      <w:i/>
                      <w:iCs/>
                      <w:sz w:val="18"/>
                      <w:szCs w:val="18"/>
                      <w:lang w:val="en-GB"/>
                    </w:rPr>
                    <w:t>47 CFR § 15.255 – Operation within the band 57-71 GHz.</w:t>
                  </w:r>
                </w:p>
              </w:tc>
            </w:tr>
            <w:tr w:rsidR="00346F96" w:rsidRPr="00367103" w14:paraId="581069CF" w14:textId="77777777" w:rsidTr="00EC56DE">
              <w:tc>
                <w:tcPr>
                  <w:tcW w:w="2996" w:type="dxa"/>
                </w:tcPr>
                <w:p w14:paraId="59538C47"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Principales resultados:</w:t>
                  </w:r>
                </w:p>
              </w:tc>
              <w:tc>
                <w:tcPr>
                  <w:tcW w:w="5606" w:type="dxa"/>
                </w:tcPr>
                <w:p w14:paraId="7539708F" w14:textId="77777777" w:rsidR="00346F96" w:rsidRPr="00367103" w:rsidRDefault="00346F96" w:rsidP="00346F96">
                  <w:pPr>
                    <w:pStyle w:val="Prrafodelista"/>
                    <w:numPr>
                      <w:ilvl w:val="0"/>
                      <w:numId w:val="14"/>
                    </w:numPr>
                    <w:ind w:left="166" w:hanging="142"/>
                    <w:jc w:val="both"/>
                    <w:rPr>
                      <w:rFonts w:ascii="ITC Avant Garde" w:hAnsi="ITC Avant Garde"/>
                      <w:sz w:val="18"/>
                      <w:szCs w:val="18"/>
                    </w:rPr>
                  </w:pPr>
                  <w:r w:rsidRPr="00367103">
                    <w:rPr>
                      <w:rFonts w:ascii="ITC Avant Garde" w:hAnsi="ITC Avant Garde"/>
                      <w:sz w:val="18"/>
                      <w:szCs w:val="18"/>
                    </w:rPr>
                    <w:t>Regulación de la banda de frecuencias 57-71 GHz.</w:t>
                  </w:r>
                </w:p>
                <w:p w14:paraId="37A005F3" w14:textId="77777777" w:rsidR="00346F96" w:rsidRPr="00367103" w:rsidRDefault="00346F96" w:rsidP="00346F96">
                  <w:pPr>
                    <w:pStyle w:val="Prrafodelista"/>
                    <w:numPr>
                      <w:ilvl w:val="0"/>
                      <w:numId w:val="14"/>
                    </w:numPr>
                    <w:ind w:left="166" w:hanging="142"/>
                    <w:jc w:val="both"/>
                    <w:rPr>
                      <w:rFonts w:ascii="ITC Avant Garde" w:hAnsi="ITC Avant Garde"/>
                      <w:sz w:val="18"/>
                      <w:szCs w:val="18"/>
                    </w:rPr>
                  </w:pPr>
                  <w:r w:rsidRPr="00367103">
                    <w:rPr>
                      <w:rFonts w:ascii="ITC Avant Garde" w:hAnsi="ITC Avant Garde"/>
                      <w:sz w:val="18"/>
                      <w:szCs w:val="18"/>
                    </w:rPr>
                    <w:t>Condiciones técnicas de operación para diversos dispositivos y equipos que hacen uso de la banda de frecuencias 57-71 GHz.</w:t>
                  </w:r>
                </w:p>
                <w:p w14:paraId="75D8E89F" w14:textId="77777777" w:rsidR="00346F96" w:rsidRDefault="00346F96" w:rsidP="00346F96">
                  <w:pPr>
                    <w:pStyle w:val="Prrafodelista"/>
                    <w:numPr>
                      <w:ilvl w:val="0"/>
                      <w:numId w:val="14"/>
                    </w:numPr>
                    <w:ind w:left="166" w:hanging="142"/>
                    <w:jc w:val="both"/>
                    <w:rPr>
                      <w:rFonts w:ascii="ITC Avant Garde" w:hAnsi="ITC Avant Garde"/>
                      <w:sz w:val="18"/>
                      <w:szCs w:val="18"/>
                    </w:rPr>
                  </w:pPr>
                  <w:r w:rsidRPr="00367103">
                    <w:rPr>
                      <w:rFonts w:ascii="ITC Avant Garde" w:hAnsi="ITC Avant Garde"/>
                      <w:sz w:val="18"/>
                      <w:szCs w:val="18"/>
                    </w:rPr>
                    <w:t>Disponibilidad de la banda para uso del público en general.</w:t>
                  </w:r>
                </w:p>
                <w:p w14:paraId="3F7BC26D" w14:textId="77777777" w:rsidR="00946831" w:rsidRDefault="00946831" w:rsidP="00346F96">
                  <w:pPr>
                    <w:pStyle w:val="Prrafodelista"/>
                    <w:numPr>
                      <w:ilvl w:val="0"/>
                      <w:numId w:val="14"/>
                    </w:numPr>
                    <w:ind w:left="166" w:hanging="142"/>
                    <w:jc w:val="both"/>
                    <w:rPr>
                      <w:rFonts w:ascii="ITC Avant Garde" w:hAnsi="ITC Avant Garde"/>
                      <w:sz w:val="18"/>
                      <w:szCs w:val="18"/>
                    </w:rPr>
                  </w:pPr>
                  <w:r>
                    <w:rPr>
                      <w:rFonts w:ascii="ITC Avant Garde" w:hAnsi="ITC Avant Garde"/>
                      <w:sz w:val="18"/>
                      <w:szCs w:val="18"/>
                    </w:rPr>
                    <w:t>Fomenta</w:t>
                  </w:r>
                  <w:r w:rsidRPr="00946831">
                    <w:rPr>
                      <w:rFonts w:ascii="ITC Avant Garde" w:hAnsi="ITC Avant Garde"/>
                      <w:sz w:val="18"/>
                      <w:szCs w:val="18"/>
                    </w:rPr>
                    <w:t xml:space="preserve"> la innovación y el desarrollo de nuevas tecnologías, impulsando la creación de empleos en el sector tecnológico y estimulando la competencia en el mercado de las telecomunicaciones. </w:t>
                  </w:r>
                </w:p>
                <w:p w14:paraId="7EF39CEB" w14:textId="77777777" w:rsidR="00946831" w:rsidRDefault="00946831" w:rsidP="00346F96">
                  <w:pPr>
                    <w:pStyle w:val="Prrafodelista"/>
                    <w:numPr>
                      <w:ilvl w:val="0"/>
                      <w:numId w:val="14"/>
                    </w:numPr>
                    <w:ind w:left="166" w:hanging="142"/>
                    <w:jc w:val="both"/>
                    <w:rPr>
                      <w:rFonts w:ascii="ITC Avant Garde" w:hAnsi="ITC Avant Garde"/>
                      <w:sz w:val="18"/>
                      <w:szCs w:val="18"/>
                    </w:rPr>
                  </w:pPr>
                  <w:r>
                    <w:rPr>
                      <w:rFonts w:ascii="ITC Avant Garde" w:hAnsi="ITC Avant Garde"/>
                      <w:sz w:val="18"/>
                      <w:szCs w:val="18"/>
                    </w:rPr>
                    <w:t xml:space="preserve">Reducción </w:t>
                  </w:r>
                  <w:r w:rsidRPr="00946831">
                    <w:rPr>
                      <w:rFonts w:ascii="ITC Avant Garde" w:hAnsi="ITC Avant Garde"/>
                      <w:sz w:val="18"/>
                      <w:szCs w:val="18"/>
                    </w:rPr>
                    <w:t xml:space="preserve">de costos para los consumidores y un aumento en la variedad de </w:t>
                  </w:r>
                  <w:r>
                    <w:rPr>
                      <w:rFonts w:ascii="ITC Avant Garde" w:hAnsi="ITC Avant Garde"/>
                      <w:sz w:val="18"/>
                      <w:szCs w:val="18"/>
                    </w:rPr>
                    <w:t xml:space="preserve">aplicaciones y </w:t>
                  </w:r>
                  <w:r w:rsidRPr="00946831">
                    <w:rPr>
                      <w:rFonts w:ascii="ITC Avant Garde" w:hAnsi="ITC Avant Garde"/>
                      <w:sz w:val="18"/>
                      <w:szCs w:val="18"/>
                    </w:rPr>
                    <w:t>servicios</w:t>
                  </w:r>
                  <w:r>
                    <w:rPr>
                      <w:rFonts w:ascii="ITC Avant Garde" w:hAnsi="ITC Avant Garde"/>
                      <w:sz w:val="18"/>
                      <w:szCs w:val="18"/>
                    </w:rPr>
                    <w:t>.</w:t>
                  </w:r>
                </w:p>
                <w:p w14:paraId="1111199E" w14:textId="13B3CF20" w:rsidR="00946831" w:rsidRPr="00367103" w:rsidRDefault="00946831" w:rsidP="00346F96">
                  <w:pPr>
                    <w:pStyle w:val="Prrafodelista"/>
                    <w:numPr>
                      <w:ilvl w:val="0"/>
                      <w:numId w:val="14"/>
                    </w:numPr>
                    <w:ind w:left="166" w:hanging="142"/>
                    <w:jc w:val="both"/>
                    <w:rPr>
                      <w:rFonts w:ascii="ITC Avant Garde" w:hAnsi="ITC Avant Garde"/>
                      <w:sz w:val="18"/>
                      <w:szCs w:val="18"/>
                    </w:rPr>
                  </w:pPr>
                  <w:r>
                    <w:rPr>
                      <w:rFonts w:ascii="ITC Avant Garde" w:hAnsi="ITC Avant Garde"/>
                      <w:sz w:val="18"/>
                      <w:szCs w:val="18"/>
                    </w:rPr>
                    <w:t>L</w:t>
                  </w:r>
                  <w:r w:rsidRPr="00946831">
                    <w:rPr>
                      <w:rFonts w:ascii="ITC Avant Garde" w:hAnsi="ITC Avant Garde"/>
                      <w:sz w:val="18"/>
                      <w:szCs w:val="18"/>
                    </w:rPr>
                    <w:t xml:space="preserve">a disponibilidad de </w:t>
                  </w:r>
                  <w:r>
                    <w:rPr>
                      <w:rFonts w:ascii="ITC Avant Garde" w:hAnsi="ITC Avant Garde"/>
                      <w:sz w:val="18"/>
                      <w:szCs w:val="18"/>
                    </w:rPr>
                    <w:t>l</w:t>
                  </w:r>
                  <w:r w:rsidRPr="00946831">
                    <w:rPr>
                      <w:rFonts w:ascii="ITC Avant Garde" w:hAnsi="ITC Avant Garde"/>
                      <w:sz w:val="18"/>
                      <w:szCs w:val="18"/>
                    </w:rPr>
                    <w:t xml:space="preserve">a banda </w:t>
                  </w:r>
                  <w:r>
                    <w:rPr>
                      <w:rFonts w:ascii="ITC Avant Garde" w:hAnsi="ITC Avant Garde"/>
                      <w:sz w:val="18"/>
                      <w:szCs w:val="18"/>
                    </w:rPr>
                    <w:t>57-64 GHz</w:t>
                  </w:r>
                  <w:r w:rsidRPr="00946831">
                    <w:rPr>
                      <w:rFonts w:ascii="ITC Avant Garde" w:hAnsi="ITC Avant Garde"/>
                      <w:sz w:val="18"/>
                      <w:szCs w:val="18"/>
                    </w:rPr>
                    <w:t xml:space="preserve"> mejora significativamente la conectividad en áreas urbanas densas y facilita el despliegue de aplicaciones</w:t>
                  </w:r>
                  <w:r w:rsidR="009708D4">
                    <w:rPr>
                      <w:rFonts w:ascii="ITC Avant Garde" w:hAnsi="ITC Avant Garde"/>
                      <w:sz w:val="18"/>
                      <w:szCs w:val="18"/>
                    </w:rPr>
                    <w:t>.</w:t>
                  </w:r>
                </w:p>
              </w:tc>
            </w:tr>
            <w:tr w:rsidR="00346F96" w:rsidRPr="00367103" w14:paraId="7F381854" w14:textId="77777777" w:rsidTr="00EC56DE">
              <w:tc>
                <w:tcPr>
                  <w:tcW w:w="2996" w:type="dxa"/>
                </w:tcPr>
                <w:p w14:paraId="08B818DF"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Referencia jurídica de emisión oficial:</w:t>
                  </w:r>
                </w:p>
              </w:tc>
              <w:tc>
                <w:tcPr>
                  <w:tcW w:w="5606" w:type="dxa"/>
                </w:tcPr>
                <w:p w14:paraId="199EE15B"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10 de mayo de 2024, Código Federal de Regulaciones (CFR) - Título 47 “Telecomunicaciones”, – Capítulo I, Parte 15, sección §15.255.</w:t>
                  </w:r>
                </w:p>
              </w:tc>
            </w:tr>
            <w:tr w:rsidR="00346F96" w:rsidRPr="00367103" w14:paraId="7A8D71FE" w14:textId="77777777" w:rsidTr="00EC56DE">
              <w:tc>
                <w:tcPr>
                  <w:tcW w:w="2996" w:type="dxa"/>
                </w:tcPr>
                <w:p w14:paraId="260A382B"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lastRenderedPageBreak/>
                    <w:t>Vínculos electrónicos de identificación:</w:t>
                  </w:r>
                </w:p>
              </w:tc>
              <w:tc>
                <w:tcPr>
                  <w:tcW w:w="5606" w:type="dxa"/>
                </w:tcPr>
                <w:p w14:paraId="71198197" w14:textId="77777777" w:rsidR="00346F96" w:rsidRPr="00367103" w:rsidRDefault="00BC040D" w:rsidP="00346F96">
                  <w:pPr>
                    <w:jc w:val="both"/>
                    <w:rPr>
                      <w:rFonts w:ascii="ITC Avant Garde" w:hAnsi="ITC Avant Garde"/>
                      <w:sz w:val="18"/>
                      <w:szCs w:val="18"/>
                    </w:rPr>
                  </w:pPr>
                  <w:hyperlink r:id="rId12" w:history="1">
                    <w:r w:rsidR="00346F96" w:rsidRPr="00367103">
                      <w:rPr>
                        <w:rStyle w:val="Hipervnculo"/>
                        <w:rFonts w:ascii="ITC Avant Garde" w:hAnsi="ITC Avant Garde"/>
                        <w:sz w:val="18"/>
                        <w:szCs w:val="18"/>
                      </w:rPr>
                      <w:t>https://www.ecfr.gov/current/title-47/chapter-I/subchapter-A/part-15/subpart-C/subject-group-ECFR2f2e5828339709e/section-15.255</w:t>
                    </w:r>
                  </w:hyperlink>
                </w:p>
              </w:tc>
            </w:tr>
            <w:tr w:rsidR="00346F96" w:rsidRPr="00367103" w14:paraId="295AACE7" w14:textId="77777777" w:rsidTr="00EC56DE">
              <w:tc>
                <w:tcPr>
                  <w:tcW w:w="2996" w:type="dxa"/>
                </w:tcPr>
                <w:p w14:paraId="1F5B0C18"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Información adicional:</w:t>
                  </w:r>
                </w:p>
              </w:tc>
              <w:tc>
                <w:tcPr>
                  <w:tcW w:w="5606" w:type="dxa"/>
                </w:tcPr>
                <w:p w14:paraId="02EBC113" w14:textId="381D8CC2"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La información de las condiciones técnicas de operación de la banda de frecuencias 57-71 GHz puede ser consultada directamente en la sección §15.255 de la fuente citada.</w:t>
                  </w:r>
                </w:p>
              </w:tc>
            </w:tr>
          </w:tbl>
          <w:p w14:paraId="16A7D9D6" w14:textId="77777777" w:rsidR="00346F96" w:rsidRPr="00367103" w:rsidRDefault="00346F96" w:rsidP="00346F9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2996"/>
              <w:gridCol w:w="5606"/>
            </w:tblGrid>
            <w:tr w:rsidR="00346F96" w:rsidRPr="00367103" w14:paraId="3EAE8452" w14:textId="77777777" w:rsidTr="002A6F53">
              <w:tc>
                <w:tcPr>
                  <w:tcW w:w="8602" w:type="dxa"/>
                  <w:gridSpan w:val="2"/>
                  <w:shd w:val="clear" w:color="auto" w:fill="A8D08D" w:themeFill="accent6" w:themeFillTint="99"/>
                </w:tcPr>
                <w:p w14:paraId="405CAEE6" w14:textId="77777777" w:rsidR="00346F96" w:rsidRPr="00367103" w:rsidRDefault="00346F96" w:rsidP="00346F96">
                  <w:pPr>
                    <w:jc w:val="both"/>
                    <w:rPr>
                      <w:rFonts w:ascii="ITC Avant Garde" w:hAnsi="ITC Avant Garde"/>
                      <w:b/>
                      <w:sz w:val="18"/>
                      <w:szCs w:val="18"/>
                    </w:rPr>
                  </w:pPr>
                  <w:r w:rsidRPr="00367103">
                    <w:rPr>
                      <w:rFonts w:ascii="ITC Avant Garde" w:hAnsi="ITC Avant Garde"/>
                      <w:b/>
                      <w:sz w:val="18"/>
                      <w:szCs w:val="18"/>
                    </w:rPr>
                    <w:t>Caso 2</w:t>
                  </w:r>
                </w:p>
              </w:tc>
            </w:tr>
            <w:tr w:rsidR="00346F96" w:rsidRPr="00367103" w14:paraId="3662F043" w14:textId="77777777" w:rsidTr="00EC56DE">
              <w:tc>
                <w:tcPr>
                  <w:tcW w:w="2996" w:type="dxa"/>
                </w:tcPr>
                <w:p w14:paraId="481724AA"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País o región analizado:</w:t>
                  </w:r>
                </w:p>
              </w:tc>
              <w:tc>
                <w:tcPr>
                  <w:tcW w:w="5606" w:type="dxa"/>
                </w:tcPr>
                <w:p w14:paraId="3AE676A8"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Canadá</w:t>
                  </w:r>
                  <w:r>
                    <w:rPr>
                      <w:rFonts w:ascii="ITC Avant Garde" w:hAnsi="ITC Avant Garde"/>
                      <w:sz w:val="18"/>
                      <w:szCs w:val="18"/>
                    </w:rPr>
                    <w:t xml:space="preserve"> </w:t>
                  </w:r>
                </w:p>
              </w:tc>
            </w:tr>
            <w:tr w:rsidR="00346F96" w:rsidRPr="006F6287" w14:paraId="36068AC7" w14:textId="77777777" w:rsidTr="00EC56DE">
              <w:tc>
                <w:tcPr>
                  <w:tcW w:w="2996" w:type="dxa"/>
                </w:tcPr>
                <w:p w14:paraId="0CA7FD08"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Nombre de la regulación:</w:t>
                  </w:r>
                </w:p>
              </w:tc>
              <w:tc>
                <w:tcPr>
                  <w:tcW w:w="5606" w:type="dxa"/>
                </w:tcPr>
                <w:p w14:paraId="23A2C259" w14:textId="155B797D" w:rsidR="00346F96" w:rsidRPr="00367103" w:rsidRDefault="00346F96" w:rsidP="00346F96">
                  <w:pPr>
                    <w:jc w:val="both"/>
                    <w:rPr>
                      <w:rFonts w:ascii="ITC Avant Garde" w:hAnsi="ITC Avant Garde"/>
                      <w:i/>
                      <w:iCs/>
                      <w:sz w:val="18"/>
                      <w:szCs w:val="18"/>
                      <w:lang w:val="en-GB"/>
                    </w:rPr>
                  </w:pPr>
                  <w:r w:rsidRPr="00367103">
                    <w:rPr>
                      <w:rFonts w:ascii="ITC Avant Garde" w:hAnsi="ITC Avant Garde"/>
                      <w:i/>
                      <w:iCs/>
                      <w:sz w:val="18"/>
                      <w:szCs w:val="18"/>
                      <w:lang w:val="en-GB"/>
                    </w:rPr>
                    <w:t>RSS-210, Issue 1</w:t>
                  </w:r>
                  <w:r w:rsidR="00AB134A">
                    <w:rPr>
                      <w:rFonts w:ascii="ITC Avant Garde" w:hAnsi="ITC Avant Garde"/>
                      <w:i/>
                      <w:iCs/>
                      <w:sz w:val="18"/>
                      <w:szCs w:val="18"/>
                      <w:lang w:val="en-GB"/>
                    </w:rPr>
                    <w:t>1</w:t>
                  </w:r>
                  <w:r w:rsidRPr="00367103">
                    <w:rPr>
                      <w:rFonts w:ascii="ITC Avant Garde" w:hAnsi="ITC Avant Garde"/>
                      <w:i/>
                      <w:iCs/>
                      <w:sz w:val="18"/>
                      <w:szCs w:val="18"/>
                      <w:lang w:val="en-GB"/>
                    </w:rPr>
                    <w:t xml:space="preserve"> — Licence-Exempt Radio Apparatus: Category I Equipment</w:t>
                  </w:r>
                </w:p>
              </w:tc>
            </w:tr>
            <w:tr w:rsidR="00346F96" w:rsidRPr="00367103" w14:paraId="1D0864F0" w14:textId="77777777" w:rsidTr="00EC56DE">
              <w:tc>
                <w:tcPr>
                  <w:tcW w:w="2996" w:type="dxa"/>
                </w:tcPr>
                <w:p w14:paraId="3406C1D8"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Principales resultados:</w:t>
                  </w:r>
                </w:p>
              </w:tc>
              <w:tc>
                <w:tcPr>
                  <w:tcW w:w="5606" w:type="dxa"/>
                </w:tcPr>
                <w:p w14:paraId="0247553D" w14:textId="77777777" w:rsidR="00346F96" w:rsidRPr="00367103" w:rsidRDefault="00346F96" w:rsidP="00346F96">
                  <w:pPr>
                    <w:ind w:left="173" w:hanging="173"/>
                    <w:jc w:val="both"/>
                    <w:rPr>
                      <w:rFonts w:ascii="ITC Avant Garde" w:hAnsi="ITC Avant Garde"/>
                      <w:sz w:val="18"/>
                      <w:szCs w:val="18"/>
                    </w:rPr>
                  </w:pPr>
                  <w:r w:rsidRPr="00367103">
                    <w:rPr>
                      <w:rFonts w:ascii="ITC Avant Garde" w:hAnsi="ITC Avant Garde"/>
                      <w:sz w:val="18"/>
                      <w:szCs w:val="18"/>
                    </w:rPr>
                    <w:t>•</w:t>
                  </w:r>
                  <w:r w:rsidRPr="00367103">
                    <w:rPr>
                      <w:rFonts w:ascii="ITC Avant Garde" w:hAnsi="ITC Avant Garde"/>
                      <w:sz w:val="18"/>
                      <w:szCs w:val="18"/>
                    </w:rPr>
                    <w:tab/>
                    <w:t>Regulación de la banda de frecuencias 57-71 GHz.</w:t>
                  </w:r>
                </w:p>
                <w:p w14:paraId="059DA981" w14:textId="77777777" w:rsidR="00346F96" w:rsidRPr="00367103" w:rsidRDefault="00346F96" w:rsidP="00346F96">
                  <w:pPr>
                    <w:pStyle w:val="Prrafodelista"/>
                    <w:numPr>
                      <w:ilvl w:val="0"/>
                      <w:numId w:val="14"/>
                    </w:numPr>
                    <w:ind w:left="173" w:hanging="173"/>
                    <w:jc w:val="both"/>
                    <w:rPr>
                      <w:rFonts w:ascii="ITC Avant Garde" w:hAnsi="ITC Avant Garde"/>
                      <w:sz w:val="18"/>
                      <w:szCs w:val="18"/>
                    </w:rPr>
                  </w:pPr>
                  <w:r w:rsidRPr="00367103">
                    <w:rPr>
                      <w:rFonts w:ascii="ITC Avant Garde" w:hAnsi="ITC Avant Garde"/>
                      <w:sz w:val="18"/>
                      <w:szCs w:val="18"/>
                    </w:rPr>
                    <w:t>Condiciones técnicas de operación para diversos dispositivos y equipos que hacen uso de la banda de frecuencias 57-71 GHz.</w:t>
                  </w:r>
                </w:p>
                <w:p w14:paraId="56B1939C" w14:textId="77777777" w:rsidR="009F3761" w:rsidRDefault="00346F96" w:rsidP="009F3761">
                  <w:pPr>
                    <w:pStyle w:val="Prrafodelista"/>
                    <w:numPr>
                      <w:ilvl w:val="0"/>
                      <w:numId w:val="14"/>
                    </w:numPr>
                    <w:ind w:left="173" w:hanging="173"/>
                    <w:jc w:val="both"/>
                    <w:rPr>
                      <w:rFonts w:ascii="ITC Avant Garde" w:hAnsi="ITC Avant Garde"/>
                      <w:sz w:val="18"/>
                      <w:szCs w:val="18"/>
                    </w:rPr>
                  </w:pPr>
                  <w:r w:rsidRPr="00367103">
                    <w:rPr>
                      <w:rFonts w:ascii="ITC Avant Garde" w:hAnsi="ITC Avant Garde"/>
                      <w:sz w:val="18"/>
                      <w:szCs w:val="18"/>
                    </w:rPr>
                    <w:t>Disponibilidad de la banda para uso del público en general.</w:t>
                  </w:r>
                </w:p>
                <w:p w14:paraId="2C148D9B" w14:textId="77777777" w:rsidR="009F3761" w:rsidRDefault="009F3761" w:rsidP="009F3761">
                  <w:pPr>
                    <w:pStyle w:val="Prrafodelista"/>
                    <w:numPr>
                      <w:ilvl w:val="0"/>
                      <w:numId w:val="14"/>
                    </w:numPr>
                    <w:ind w:left="173" w:hanging="173"/>
                    <w:jc w:val="both"/>
                    <w:rPr>
                      <w:rFonts w:ascii="ITC Avant Garde" w:hAnsi="ITC Avant Garde"/>
                      <w:sz w:val="18"/>
                      <w:szCs w:val="18"/>
                    </w:rPr>
                  </w:pPr>
                  <w:r w:rsidRPr="009F3761">
                    <w:rPr>
                      <w:rFonts w:ascii="ITC Avant Garde" w:hAnsi="ITC Avant Garde"/>
                      <w:sz w:val="18"/>
                      <w:szCs w:val="18"/>
                    </w:rPr>
                    <w:t>In</w:t>
                  </w:r>
                  <w:r>
                    <w:rPr>
                      <w:rFonts w:ascii="ITC Avant Garde" w:hAnsi="ITC Avant Garde"/>
                      <w:sz w:val="18"/>
                      <w:szCs w:val="18"/>
                    </w:rPr>
                    <w:t xml:space="preserve">centiva al </w:t>
                  </w:r>
                  <w:r w:rsidRPr="009F3761">
                    <w:rPr>
                      <w:rFonts w:ascii="ITC Avant Garde" w:hAnsi="ITC Avant Garde"/>
                      <w:sz w:val="18"/>
                      <w:szCs w:val="18"/>
                    </w:rPr>
                    <w:t>desarrollo de nuevas aplicaciones y servicios de alta velocidad y baja latencia.</w:t>
                  </w:r>
                </w:p>
                <w:p w14:paraId="7E2B37A7" w14:textId="77777777" w:rsidR="009F3761" w:rsidRDefault="009F3761" w:rsidP="009F3761">
                  <w:pPr>
                    <w:pStyle w:val="Prrafodelista"/>
                    <w:numPr>
                      <w:ilvl w:val="0"/>
                      <w:numId w:val="14"/>
                    </w:numPr>
                    <w:ind w:left="173" w:hanging="173"/>
                    <w:jc w:val="both"/>
                    <w:rPr>
                      <w:rFonts w:ascii="ITC Avant Garde" w:hAnsi="ITC Avant Garde"/>
                      <w:sz w:val="18"/>
                      <w:szCs w:val="18"/>
                    </w:rPr>
                  </w:pPr>
                  <w:r w:rsidRPr="009F3761">
                    <w:rPr>
                      <w:rFonts w:ascii="ITC Avant Garde" w:hAnsi="ITC Avant Garde"/>
                      <w:sz w:val="18"/>
                      <w:szCs w:val="18"/>
                    </w:rPr>
                    <w:t>Fomenta la inversión en el sector tecnológico, creando nuevas oportunidades de negocio y empleo.</w:t>
                  </w:r>
                </w:p>
                <w:p w14:paraId="0C7C7104" w14:textId="4146844A" w:rsidR="009F3761" w:rsidRPr="009F3761" w:rsidRDefault="009F3761" w:rsidP="009F3761">
                  <w:pPr>
                    <w:pStyle w:val="Prrafodelista"/>
                    <w:numPr>
                      <w:ilvl w:val="0"/>
                      <w:numId w:val="14"/>
                    </w:numPr>
                    <w:ind w:left="173" w:hanging="173"/>
                    <w:jc w:val="both"/>
                    <w:rPr>
                      <w:rFonts w:ascii="ITC Avant Garde" w:hAnsi="ITC Avant Garde"/>
                      <w:sz w:val="18"/>
                      <w:szCs w:val="18"/>
                    </w:rPr>
                  </w:pPr>
                  <w:r w:rsidRPr="009F3761">
                    <w:rPr>
                      <w:rFonts w:ascii="ITC Avant Garde" w:hAnsi="ITC Avant Garde"/>
                      <w:sz w:val="18"/>
                      <w:szCs w:val="18"/>
                    </w:rPr>
                    <w:t>Estimula la competencia entre proveedores de servicios, lo que podría resultar en mejores ofertas para los consumidores.</w:t>
                  </w:r>
                </w:p>
              </w:tc>
            </w:tr>
            <w:tr w:rsidR="00346F96" w:rsidRPr="00367103" w14:paraId="492BCD03" w14:textId="77777777" w:rsidTr="00EC56DE">
              <w:tc>
                <w:tcPr>
                  <w:tcW w:w="2996" w:type="dxa"/>
                </w:tcPr>
                <w:p w14:paraId="66150223"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Referencia jurídica de emisión oficial:</w:t>
                  </w:r>
                </w:p>
              </w:tc>
              <w:tc>
                <w:tcPr>
                  <w:tcW w:w="5606" w:type="dxa"/>
                </w:tcPr>
                <w:p w14:paraId="4EFFDF71" w14:textId="0550B9AA" w:rsidR="00346F96" w:rsidRPr="00367103" w:rsidRDefault="00AB134A" w:rsidP="00346F96">
                  <w:pPr>
                    <w:jc w:val="both"/>
                    <w:rPr>
                      <w:rFonts w:ascii="ITC Avant Garde" w:hAnsi="ITC Avant Garde"/>
                      <w:sz w:val="18"/>
                      <w:szCs w:val="18"/>
                    </w:rPr>
                  </w:pPr>
                  <w:r>
                    <w:rPr>
                      <w:rFonts w:ascii="ITC Avant Garde" w:hAnsi="ITC Avant Garde"/>
                      <w:sz w:val="18"/>
                      <w:szCs w:val="18"/>
                    </w:rPr>
                    <w:t>25</w:t>
                  </w:r>
                  <w:r w:rsidR="00346F96" w:rsidRPr="00367103">
                    <w:rPr>
                      <w:rFonts w:ascii="ITC Avant Garde" w:hAnsi="ITC Avant Garde"/>
                      <w:sz w:val="18"/>
                      <w:szCs w:val="18"/>
                    </w:rPr>
                    <w:t xml:space="preserve"> de </w:t>
                  </w:r>
                  <w:r>
                    <w:rPr>
                      <w:rFonts w:ascii="ITC Avant Garde" w:hAnsi="ITC Avant Garde"/>
                      <w:sz w:val="18"/>
                      <w:szCs w:val="18"/>
                    </w:rPr>
                    <w:t>junio</w:t>
                  </w:r>
                  <w:r w:rsidR="00346F96" w:rsidRPr="00367103">
                    <w:rPr>
                      <w:rFonts w:ascii="ITC Avant Garde" w:hAnsi="ITC Avant Garde"/>
                      <w:sz w:val="18"/>
                      <w:szCs w:val="18"/>
                    </w:rPr>
                    <w:t xml:space="preserve"> de </w:t>
                  </w:r>
                  <w:r>
                    <w:rPr>
                      <w:rFonts w:ascii="ITC Avant Garde" w:hAnsi="ITC Avant Garde"/>
                      <w:sz w:val="18"/>
                      <w:szCs w:val="18"/>
                    </w:rPr>
                    <w:t>2024</w:t>
                  </w:r>
                  <w:r w:rsidR="00346F96" w:rsidRPr="00367103">
                    <w:rPr>
                      <w:rFonts w:ascii="ITC Avant Garde" w:hAnsi="ITC Avant Garde"/>
                      <w:sz w:val="18"/>
                      <w:szCs w:val="18"/>
                    </w:rPr>
                    <w:t>, RSS-210, Issue 1</w:t>
                  </w:r>
                  <w:r>
                    <w:rPr>
                      <w:rFonts w:ascii="ITC Avant Garde" w:hAnsi="ITC Avant Garde"/>
                      <w:sz w:val="18"/>
                      <w:szCs w:val="18"/>
                    </w:rPr>
                    <w:t>1</w:t>
                  </w:r>
                  <w:r w:rsidR="00346F96" w:rsidRPr="00367103">
                    <w:rPr>
                      <w:rFonts w:ascii="ITC Avant Garde" w:hAnsi="ITC Avant Garde"/>
                      <w:sz w:val="18"/>
                      <w:szCs w:val="18"/>
                    </w:rPr>
                    <w:t>, Aparatos de radio exentos de licencia. Innovación, Ciencia y Desarrollo Económico de Canadá (ISED).</w:t>
                  </w:r>
                </w:p>
              </w:tc>
            </w:tr>
            <w:tr w:rsidR="00346F96" w:rsidRPr="00367103" w14:paraId="69B70A18" w14:textId="77777777" w:rsidTr="00EC56DE">
              <w:tc>
                <w:tcPr>
                  <w:tcW w:w="2996" w:type="dxa"/>
                </w:tcPr>
                <w:p w14:paraId="3064D990"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Vínculos electrónicos de identificación:</w:t>
                  </w:r>
                </w:p>
              </w:tc>
              <w:tc>
                <w:tcPr>
                  <w:tcW w:w="5606" w:type="dxa"/>
                </w:tcPr>
                <w:p w14:paraId="27FB2B40" w14:textId="09E6F18E" w:rsidR="00416524" w:rsidRPr="00367103" w:rsidRDefault="00BC040D" w:rsidP="00346F96">
                  <w:pPr>
                    <w:jc w:val="both"/>
                    <w:rPr>
                      <w:rFonts w:ascii="ITC Avant Garde" w:hAnsi="ITC Avant Garde"/>
                      <w:sz w:val="18"/>
                      <w:szCs w:val="18"/>
                    </w:rPr>
                  </w:pPr>
                  <w:hyperlink r:id="rId13" w:history="1">
                    <w:r w:rsidR="00416524" w:rsidRPr="0078564E">
                      <w:rPr>
                        <w:rStyle w:val="Hipervnculo"/>
                        <w:rFonts w:ascii="ITC Avant Garde" w:hAnsi="ITC Avant Garde"/>
                        <w:sz w:val="18"/>
                        <w:szCs w:val="18"/>
                      </w:rPr>
                      <w:t>https://ised-isde.canada.ca/site/spectrum-management-telecommunications/en/rss-210-licence-exempt-radio-apparatus-category-i-equipment</w:t>
                    </w:r>
                    <w:r w:rsidR="00AB134A" w:rsidRPr="00AB134A">
                      <w:rPr>
                        <w:rStyle w:val="Hipervnculo"/>
                        <w:rFonts w:ascii="ITC Avant Garde" w:hAnsi="ITC Avant Garde"/>
                        <w:sz w:val="18"/>
                        <w:szCs w:val="18"/>
                      </w:rPr>
                      <w:t xml:space="preserve"> </w:t>
                    </w:r>
                  </w:hyperlink>
                </w:p>
              </w:tc>
            </w:tr>
            <w:tr w:rsidR="00346F96" w:rsidRPr="00367103" w14:paraId="3A6E73D4" w14:textId="77777777" w:rsidTr="00EC56DE">
              <w:tc>
                <w:tcPr>
                  <w:tcW w:w="2996" w:type="dxa"/>
                </w:tcPr>
                <w:p w14:paraId="2E0B1E60"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Información adicional:</w:t>
                  </w:r>
                </w:p>
              </w:tc>
              <w:tc>
                <w:tcPr>
                  <w:tcW w:w="5606" w:type="dxa"/>
                </w:tcPr>
                <w:p w14:paraId="7B9912AD"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La información de dispositivos que operan en la banda de frecuencias 57-71 GHz pueden ser consultadas en el Anexo J de la fuente citada.</w:t>
                  </w:r>
                </w:p>
              </w:tc>
            </w:tr>
          </w:tbl>
          <w:p w14:paraId="3A5E64F5" w14:textId="77777777" w:rsidR="00346F96" w:rsidRPr="00367103" w:rsidRDefault="00346F96" w:rsidP="00346F9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996"/>
              <w:gridCol w:w="5606"/>
            </w:tblGrid>
            <w:tr w:rsidR="00346F96" w:rsidRPr="00367103" w14:paraId="753D3E22" w14:textId="77777777" w:rsidTr="002A6F53">
              <w:tc>
                <w:tcPr>
                  <w:tcW w:w="8602" w:type="dxa"/>
                  <w:gridSpan w:val="2"/>
                  <w:shd w:val="clear" w:color="auto" w:fill="A8D08D" w:themeFill="accent6" w:themeFillTint="99"/>
                </w:tcPr>
                <w:p w14:paraId="5253D5C8" w14:textId="77777777" w:rsidR="00346F96" w:rsidRPr="00367103" w:rsidRDefault="00346F96" w:rsidP="00346F96">
                  <w:pPr>
                    <w:jc w:val="both"/>
                    <w:rPr>
                      <w:rFonts w:ascii="ITC Avant Garde" w:hAnsi="ITC Avant Garde"/>
                      <w:b/>
                      <w:sz w:val="18"/>
                      <w:szCs w:val="18"/>
                    </w:rPr>
                  </w:pPr>
                  <w:r w:rsidRPr="00367103">
                    <w:rPr>
                      <w:rFonts w:ascii="ITC Avant Garde" w:hAnsi="ITC Avant Garde"/>
                      <w:b/>
                      <w:sz w:val="18"/>
                      <w:szCs w:val="18"/>
                    </w:rPr>
                    <w:t>Caso 3</w:t>
                  </w:r>
                </w:p>
              </w:tc>
            </w:tr>
            <w:tr w:rsidR="00346F96" w:rsidRPr="00367103" w14:paraId="2A9BF1E0" w14:textId="77777777" w:rsidTr="00EC56DE">
              <w:tc>
                <w:tcPr>
                  <w:tcW w:w="2996" w:type="dxa"/>
                </w:tcPr>
                <w:p w14:paraId="49858E72"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País o región analizado:</w:t>
                  </w:r>
                </w:p>
              </w:tc>
              <w:tc>
                <w:tcPr>
                  <w:tcW w:w="5606" w:type="dxa"/>
                </w:tcPr>
                <w:p w14:paraId="23B67B11"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República de Chile</w:t>
                  </w:r>
                </w:p>
              </w:tc>
            </w:tr>
            <w:tr w:rsidR="00346F96" w:rsidRPr="00367103" w14:paraId="1321D595" w14:textId="77777777" w:rsidTr="00EC56DE">
              <w:tc>
                <w:tcPr>
                  <w:tcW w:w="2996" w:type="dxa"/>
                </w:tcPr>
                <w:p w14:paraId="3B9AE8C8"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Nombre de la regulación:</w:t>
                  </w:r>
                </w:p>
              </w:tc>
              <w:tc>
                <w:tcPr>
                  <w:tcW w:w="5606" w:type="dxa"/>
                </w:tcPr>
                <w:p w14:paraId="40E1024B" w14:textId="77777777" w:rsidR="00346F96" w:rsidRPr="00367103" w:rsidRDefault="00346F96" w:rsidP="00346F96">
                  <w:pPr>
                    <w:jc w:val="both"/>
                    <w:rPr>
                      <w:rFonts w:ascii="ITC Avant Garde" w:hAnsi="ITC Avant Garde"/>
                      <w:i/>
                      <w:iCs/>
                      <w:sz w:val="18"/>
                      <w:szCs w:val="18"/>
                    </w:rPr>
                  </w:pPr>
                  <w:r w:rsidRPr="00367103">
                    <w:rPr>
                      <w:rFonts w:ascii="ITC Avant Garde" w:hAnsi="ITC Avant Garde"/>
                      <w:sz w:val="18"/>
                      <w:szCs w:val="18"/>
                    </w:rPr>
                    <w:t>Norma técnica de equipos de alcance reducido</w:t>
                  </w:r>
                </w:p>
              </w:tc>
            </w:tr>
            <w:tr w:rsidR="00346F96" w:rsidRPr="00367103" w14:paraId="258255CD" w14:textId="77777777" w:rsidTr="00EC56DE">
              <w:tc>
                <w:tcPr>
                  <w:tcW w:w="2996" w:type="dxa"/>
                </w:tcPr>
                <w:p w14:paraId="140B82E8"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Principales resultados:</w:t>
                  </w:r>
                </w:p>
              </w:tc>
              <w:tc>
                <w:tcPr>
                  <w:tcW w:w="5606" w:type="dxa"/>
                </w:tcPr>
                <w:p w14:paraId="18A9C697" w14:textId="77777777" w:rsidR="00346F96" w:rsidRPr="00367103" w:rsidRDefault="00346F96" w:rsidP="00346F96">
                  <w:pPr>
                    <w:pStyle w:val="Prrafodelista"/>
                    <w:numPr>
                      <w:ilvl w:val="0"/>
                      <w:numId w:val="16"/>
                    </w:numPr>
                    <w:ind w:left="175" w:hanging="142"/>
                    <w:jc w:val="both"/>
                    <w:rPr>
                      <w:rFonts w:ascii="ITC Avant Garde" w:hAnsi="ITC Avant Garde"/>
                      <w:sz w:val="18"/>
                      <w:szCs w:val="18"/>
                    </w:rPr>
                  </w:pPr>
                  <w:r w:rsidRPr="00367103">
                    <w:rPr>
                      <w:rFonts w:ascii="ITC Avant Garde" w:hAnsi="ITC Avant Garde"/>
                      <w:sz w:val="18"/>
                      <w:szCs w:val="18"/>
                    </w:rPr>
                    <w:t>Los equipos que empleen ondas radioeléctricas y que cumplan con los requisitos que se detallan solo necesitarán certificación para su uso, sin perjuicio que sean parte de un proyecto técnico de concesión o permiso.</w:t>
                  </w:r>
                </w:p>
                <w:p w14:paraId="0C953277" w14:textId="77777777" w:rsidR="00346F96" w:rsidRDefault="00346F96" w:rsidP="00346F96">
                  <w:pPr>
                    <w:pStyle w:val="Prrafodelista"/>
                    <w:numPr>
                      <w:ilvl w:val="0"/>
                      <w:numId w:val="16"/>
                    </w:numPr>
                    <w:ind w:left="175" w:hanging="142"/>
                    <w:jc w:val="both"/>
                    <w:rPr>
                      <w:rFonts w:ascii="ITC Avant Garde" w:hAnsi="ITC Avant Garde"/>
                      <w:sz w:val="18"/>
                      <w:szCs w:val="18"/>
                    </w:rPr>
                  </w:pPr>
                  <w:r w:rsidRPr="00367103">
                    <w:rPr>
                      <w:rFonts w:ascii="ITC Avant Garde" w:hAnsi="ITC Avant Garde"/>
                      <w:sz w:val="18"/>
                      <w:szCs w:val="18"/>
                    </w:rPr>
                    <w:t>Establecer condiciones técnicas de operación entre los servicios que operan en la banda 57-71 GHz.</w:t>
                  </w:r>
                </w:p>
                <w:p w14:paraId="2CBA9B48" w14:textId="77777777" w:rsidR="00051D83" w:rsidRDefault="00051D83" w:rsidP="00346F96">
                  <w:pPr>
                    <w:pStyle w:val="Prrafodelista"/>
                    <w:numPr>
                      <w:ilvl w:val="0"/>
                      <w:numId w:val="16"/>
                    </w:numPr>
                    <w:ind w:left="175" w:hanging="142"/>
                    <w:jc w:val="both"/>
                    <w:rPr>
                      <w:rFonts w:ascii="ITC Avant Garde" w:hAnsi="ITC Avant Garde"/>
                      <w:sz w:val="18"/>
                      <w:szCs w:val="18"/>
                    </w:rPr>
                  </w:pPr>
                  <w:r>
                    <w:rPr>
                      <w:rFonts w:ascii="ITC Avant Garde" w:hAnsi="ITC Avant Garde"/>
                      <w:sz w:val="18"/>
                      <w:szCs w:val="18"/>
                    </w:rPr>
                    <w:t>A</w:t>
                  </w:r>
                  <w:r w:rsidRPr="00051D83">
                    <w:rPr>
                      <w:rFonts w:ascii="ITC Avant Garde" w:hAnsi="ITC Avant Garde"/>
                      <w:sz w:val="18"/>
                      <w:szCs w:val="18"/>
                    </w:rPr>
                    <w:t xml:space="preserve">giliza la entrada al mercado de nuevos dispositivos y tecnologías, reduciendo costos y tiempos administrativos para las empresas. </w:t>
                  </w:r>
                </w:p>
                <w:p w14:paraId="536A6FE4" w14:textId="77777777" w:rsidR="00051D83" w:rsidRDefault="00051D83" w:rsidP="00346F96">
                  <w:pPr>
                    <w:pStyle w:val="Prrafodelista"/>
                    <w:numPr>
                      <w:ilvl w:val="0"/>
                      <w:numId w:val="16"/>
                    </w:numPr>
                    <w:ind w:left="175" w:hanging="142"/>
                    <w:jc w:val="both"/>
                    <w:rPr>
                      <w:rFonts w:ascii="ITC Avant Garde" w:hAnsi="ITC Avant Garde"/>
                      <w:sz w:val="18"/>
                      <w:szCs w:val="18"/>
                    </w:rPr>
                  </w:pPr>
                  <w:r>
                    <w:rPr>
                      <w:rFonts w:ascii="ITC Avant Garde" w:hAnsi="ITC Avant Garde"/>
                      <w:sz w:val="18"/>
                      <w:szCs w:val="18"/>
                    </w:rPr>
                    <w:t>F</w:t>
                  </w:r>
                  <w:r w:rsidRPr="00051D83">
                    <w:rPr>
                      <w:rFonts w:ascii="ITC Avant Garde" w:hAnsi="ITC Avant Garde"/>
                      <w:sz w:val="18"/>
                      <w:szCs w:val="18"/>
                    </w:rPr>
                    <w:t xml:space="preserve">omenta la innovación y la competencia, lo que puede resultar en precios más accesibles y una mayor variedad de productos para los consumidores. </w:t>
                  </w:r>
                </w:p>
                <w:p w14:paraId="44344D32" w14:textId="371895A2" w:rsidR="00051D83" w:rsidRPr="00367103" w:rsidRDefault="00F724D3" w:rsidP="00346F96">
                  <w:pPr>
                    <w:pStyle w:val="Prrafodelista"/>
                    <w:numPr>
                      <w:ilvl w:val="0"/>
                      <w:numId w:val="16"/>
                    </w:numPr>
                    <w:ind w:left="175" w:hanging="142"/>
                    <w:jc w:val="both"/>
                    <w:rPr>
                      <w:rFonts w:ascii="ITC Avant Garde" w:hAnsi="ITC Avant Garde"/>
                      <w:sz w:val="18"/>
                      <w:szCs w:val="18"/>
                    </w:rPr>
                  </w:pPr>
                  <w:r>
                    <w:rPr>
                      <w:rFonts w:ascii="ITC Avant Garde" w:hAnsi="ITC Avant Garde"/>
                      <w:sz w:val="18"/>
                      <w:szCs w:val="18"/>
                    </w:rPr>
                    <w:t>Accesibilidad de</w:t>
                  </w:r>
                  <w:r w:rsidR="00051D83" w:rsidRPr="00051D83">
                    <w:rPr>
                      <w:rFonts w:ascii="ITC Avant Garde" w:hAnsi="ITC Avant Garde"/>
                      <w:sz w:val="18"/>
                      <w:szCs w:val="18"/>
                    </w:rPr>
                    <w:t xml:space="preserve"> tecnologías que </w:t>
                  </w:r>
                  <w:r>
                    <w:rPr>
                      <w:rFonts w:ascii="ITC Avant Garde" w:hAnsi="ITC Avant Garde"/>
                      <w:sz w:val="18"/>
                      <w:szCs w:val="18"/>
                    </w:rPr>
                    <w:t xml:space="preserve">permitan </w:t>
                  </w:r>
                  <w:r w:rsidR="00051D83" w:rsidRPr="00051D83">
                    <w:rPr>
                      <w:rFonts w:ascii="ITC Avant Garde" w:hAnsi="ITC Avant Garde"/>
                      <w:sz w:val="18"/>
                      <w:szCs w:val="18"/>
                    </w:rPr>
                    <w:t>aprovechar las ventajas de la banda</w:t>
                  </w:r>
                  <w:r w:rsidR="00051D83">
                    <w:rPr>
                      <w:rFonts w:ascii="ITC Avant Garde" w:hAnsi="ITC Avant Garde"/>
                      <w:sz w:val="18"/>
                      <w:szCs w:val="18"/>
                    </w:rPr>
                    <w:t xml:space="preserve"> en cuestión</w:t>
                  </w:r>
                  <w:r w:rsidR="00051D83" w:rsidRPr="00051D83">
                    <w:rPr>
                      <w:rFonts w:ascii="ITC Avant Garde" w:hAnsi="ITC Avant Garde"/>
                      <w:sz w:val="18"/>
                      <w:szCs w:val="18"/>
                    </w:rPr>
                    <w:t xml:space="preserve">. </w:t>
                  </w:r>
                </w:p>
              </w:tc>
            </w:tr>
            <w:tr w:rsidR="00346F96" w:rsidRPr="00367103" w14:paraId="03E8A59A" w14:textId="77777777" w:rsidTr="00EC56DE">
              <w:tc>
                <w:tcPr>
                  <w:tcW w:w="2996" w:type="dxa"/>
                </w:tcPr>
                <w:p w14:paraId="14225CC3"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Referencia jurídica de emisión oficial:</w:t>
                  </w:r>
                </w:p>
              </w:tc>
              <w:tc>
                <w:tcPr>
                  <w:tcW w:w="5606" w:type="dxa"/>
                </w:tcPr>
                <w:p w14:paraId="054D5CAA"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 xml:space="preserve">Resolución Exenta </w:t>
                  </w:r>
                  <w:proofErr w:type="spellStart"/>
                  <w:r w:rsidRPr="00367103">
                    <w:rPr>
                      <w:rFonts w:ascii="ITC Avant Garde" w:hAnsi="ITC Avant Garde"/>
                      <w:sz w:val="18"/>
                      <w:szCs w:val="18"/>
                    </w:rPr>
                    <w:t>N°</w:t>
                  </w:r>
                  <w:proofErr w:type="spellEnd"/>
                  <w:r w:rsidRPr="00367103">
                    <w:rPr>
                      <w:rFonts w:ascii="ITC Avant Garde" w:hAnsi="ITC Avant Garde"/>
                      <w:sz w:val="18"/>
                      <w:szCs w:val="18"/>
                    </w:rPr>
                    <w:t xml:space="preserve"> 1985 de 2017, modificada por Res. </w:t>
                  </w:r>
                  <w:proofErr w:type="spellStart"/>
                  <w:r w:rsidRPr="00367103">
                    <w:rPr>
                      <w:rFonts w:ascii="ITC Avant Garde" w:hAnsi="ITC Avant Garde"/>
                      <w:sz w:val="18"/>
                      <w:szCs w:val="18"/>
                    </w:rPr>
                    <w:t>N°</w:t>
                  </w:r>
                  <w:proofErr w:type="spellEnd"/>
                  <w:r w:rsidRPr="00367103">
                    <w:rPr>
                      <w:rFonts w:ascii="ITC Avant Garde" w:hAnsi="ITC Avant Garde"/>
                      <w:sz w:val="18"/>
                      <w:szCs w:val="18"/>
                    </w:rPr>
                    <w:t xml:space="preserve"> 1517, de 2018, y </w:t>
                  </w:r>
                  <w:proofErr w:type="spellStart"/>
                  <w:r w:rsidRPr="00367103">
                    <w:rPr>
                      <w:rFonts w:ascii="ITC Avant Garde" w:hAnsi="ITC Avant Garde"/>
                      <w:sz w:val="18"/>
                      <w:szCs w:val="18"/>
                    </w:rPr>
                    <w:t>N°</w:t>
                  </w:r>
                  <w:proofErr w:type="spellEnd"/>
                  <w:r w:rsidRPr="00367103">
                    <w:rPr>
                      <w:rFonts w:ascii="ITC Avant Garde" w:hAnsi="ITC Avant Garde"/>
                      <w:sz w:val="18"/>
                      <w:szCs w:val="18"/>
                    </w:rPr>
                    <w:t xml:space="preserve"> 855, de 2019.</w:t>
                  </w:r>
                </w:p>
              </w:tc>
            </w:tr>
            <w:tr w:rsidR="00346F96" w:rsidRPr="00367103" w14:paraId="58EB011D" w14:textId="77777777" w:rsidTr="00EC56DE">
              <w:tc>
                <w:tcPr>
                  <w:tcW w:w="2996" w:type="dxa"/>
                </w:tcPr>
                <w:p w14:paraId="0F25AF22"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lastRenderedPageBreak/>
                    <w:t>Vínculos electrónicos de identificación:</w:t>
                  </w:r>
                </w:p>
              </w:tc>
              <w:tc>
                <w:tcPr>
                  <w:tcW w:w="5606" w:type="dxa"/>
                </w:tcPr>
                <w:p w14:paraId="33BC68F2" w14:textId="1462E5FB" w:rsidR="00346F96" w:rsidRPr="00367103" w:rsidRDefault="00BC040D" w:rsidP="00346F96">
                  <w:pPr>
                    <w:jc w:val="both"/>
                    <w:rPr>
                      <w:rFonts w:ascii="ITC Avant Garde" w:hAnsi="ITC Avant Garde"/>
                      <w:sz w:val="18"/>
                      <w:szCs w:val="18"/>
                    </w:rPr>
                  </w:pPr>
                  <w:hyperlink r:id="rId14" w:history="1">
                    <w:r w:rsidR="00346F96" w:rsidRPr="00367103">
                      <w:rPr>
                        <w:rStyle w:val="Hipervnculo"/>
                        <w:rFonts w:ascii="ITC Avant Garde" w:hAnsi="ITC Avant Garde"/>
                        <w:sz w:val="18"/>
                        <w:szCs w:val="18"/>
                      </w:rPr>
                      <w:t>https://www.diariooficial.interior.gob.cl/publicaciones/2019/05/07/42347/01/1586102.pdf</w:t>
                    </w:r>
                  </w:hyperlink>
                </w:p>
                <w:p w14:paraId="5E12CB3A" w14:textId="77777777" w:rsidR="00346F96" w:rsidRPr="00367103" w:rsidRDefault="00346F96" w:rsidP="00346F96">
                  <w:pPr>
                    <w:jc w:val="both"/>
                    <w:rPr>
                      <w:rFonts w:ascii="ITC Avant Garde" w:hAnsi="ITC Avant Garde"/>
                      <w:sz w:val="18"/>
                      <w:szCs w:val="18"/>
                    </w:rPr>
                  </w:pPr>
                </w:p>
                <w:p w14:paraId="120B5C92" w14:textId="77777777" w:rsidR="00346F96" w:rsidRPr="00367103" w:rsidRDefault="00BC040D" w:rsidP="00346F96">
                  <w:pPr>
                    <w:jc w:val="both"/>
                    <w:rPr>
                      <w:rFonts w:ascii="ITC Avant Garde" w:hAnsi="ITC Avant Garde"/>
                      <w:sz w:val="18"/>
                      <w:szCs w:val="18"/>
                    </w:rPr>
                  </w:pPr>
                  <w:hyperlink r:id="rId15" w:history="1">
                    <w:r w:rsidR="00346F96" w:rsidRPr="00367103">
                      <w:rPr>
                        <w:rStyle w:val="Hipervnculo"/>
                        <w:rFonts w:ascii="ITC Avant Garde" w:hAnsi="ITC Avant Garde"/>
                        <w:sz w:val="18"/>
                        <w:szCs w:val="18"/>
                      </w:rPr>
                      <w:t>https://www.subtel.gob.cl/wp-content/uploads/2019/10/Refundido_Res_1985_de_2017_2_855_2019.pdf</w:t>
                    </w:r>
                  </w:hyperlink>
                </w:p>
              </w:tc>
            </w:tr>
            <w:tr w:rsidR="00346F96" w:rsidRPr="00367103" w14:paraId="6259DFCC" w14:textId="77777777" w:rsidTr="00EC56DE">
              <w:tc>
                <w:tcPr>
                  <w:tcW w:w="2996" w:type="dxa"/>
                </w:tcPr>
                <w:p w14:paraId="4A969897"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Información adicional:</w:t>
                  </w:r>
                </w:p>
              </w:tc>
              <w:tc>
                <w:tcPr>
                  <w:tcW w:w="5606" w:type="dxa"/>
                </w:tcPr>
                <w:p w14:paraId="0E68B7A5" w14:textId="540E3361" w:rsidR="00346F96" w:rsidRPr="00367103" w:rsidRDefault="002A66D7" w:rsidP="00346F96">
                  <w:pPr>
                    <w:jc w:val="both"/>
                    <w:rPr>
                      <w:rFonts w:ascii="ITC Avant Garde" w:hAnsi="ITC Avant Garde"/>
                      <w:sz w:val="18"/>
                      <w:szCs w:val="18"/>
                    </w:rPr>
                  </w:pPr>
                  <w:r>
                    <w:rPr>
                      <w:rFonts w:ascii="ITC Avant Garde" w:hAnsi="ITC Avant Garde"/>
                      <w:sz w:val="18"/>
                      <w:szCs w:val="18"/>
                    </w:rPr>
                    <w:t xml:space="preserve">Las condiciones de la banda 57.64 GHz puede ser consultada en </w:t>
                  </w:r>
                  <w:r w:rsidR="00346F96" w:rsidRPr="00367103">
                    <w:rPr>
                      <w:rFonts w:ascii="ITC Avant Garde" w:hAnsi="ITC Avant Garde"/>
                      <w:sz w:val="18"/>
                      <w:szCs w:val="18"/>
                    </w:rPr>
                    <w:t>Re</w:t>
                  </w:r>
                  <w:r>
                    <w:rPr>
                      <w:rFonts w:ascii="ITC Avant Garde" w:hAnsi="ITC Avant Garde"/>
                      <w:sz w:val="18"/>
                      <w:szCs w:val="18"/>
                    </w:rPr>
                    <w:t xml:space="preserve">solución </w:t>
                  </w:r>
                  <w:proofErr w:type="spellStart"/>
                  <w:r w:rsidRPr="002A66D7">
                    <w:rPr>
                      <w:rFonts w:ascii="ITC Avant Garde" w:hAnsi="ITC Avant Garde"/>
                      <w:sz w:val="18"/>
                      <w:szCs w:val="18"/>
                    </w:rPr>
                    <w:t>N°</w:t>
                  </w:r>
                  <w:proofErr w:type="spellEnd"/>
                  <w:r w:rsidRPr="002A66D7">
                    <w:rPr>
                      <w:rFonts w:ascii="ITC Avant Garde" w:hAnsi="ITC Avant Garde"/>
                      <w:sz w:val="18"/>
                      <w:szCs w:val="18"/>
                    </w:rPr>
                    <w:t xml:space="preserve"> 855, de 2019</w:t>
                  </w:r>
                  <w:r>
                    <w:rPr>
                      <w:rFonts w:ascii="ITC Avant Garde" w:hAnsi="ITC Avant Garde"/>
                      <w:sz w:val="18"/>
                      <w:szCs w:val="18"/>
                    </w:rPr>
                    <w:t>.</w:t>
                  </w:r>
                </w:p>
              </w:tc>
            </w:tr>
          </w:tbl>
          <w:p w14:paraId="2CEB916B" w14:textId="77777777" w:rsidR="00346F96" w:rsidRPr="00367103" w:rsidRDefault="00346F96" w:rsidP="00346F9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996"/>
              <w:gridCol w:w="5606"/>
            </w:tblGrid>
            <w:tr w:rsidR="00346F96" w:rsidRPr="00367103" w14:paraId="186B5660" w14:textId="77777777" w:rsidTr="002A6F53">
              <w:tc>
                <w:tcPr>
                  <w:tcW w:w="8602" w:type="dxa"/>
                  <w:gridSpan w:val="2"/>
                  <w:shd w:val="clear" w:color="auto" w:fill="A8D08D" w:themeFill="accent6" w:themeFillTint="99"/>
                </w:tcPr>
                <w:p w14:paraId="64367675" w14:textId="77777777" w:rsidR="00346F96" w:rsidRPr="00367103" w:rsidRDefault="00346F96" w:rsidP="00346F96">
                  <w:pPr>
                    <w:jc w:val="both"/>
                    <w:rPr>
                      <w:rFonts w:ascii="ITC Avant Garde" w:hAnsi="ITC Avant Garde"/>
                      <w:b/>
                      <w:sz w:val="18"/>
                      <w:szCs w:val="18"/>
                    </w:rPr>
                  </w:pPr>
                  <w:r w:rsidRPr="00367103">
                    <w:rPr>
                      <w:rFonts w:ascii="ITC Avant Garde" w:hAnsi="ITC Avant Garde"/>
                      <w:b/>
                      <w:sz w:val="18"/>
                      <w:szCs w:val="18"/>
                    </w:rPr>
                    <w:t>Caso 4</w:t>
                  </w:r>
                </w:p>
              </w:tc>
            </w:tr>
            <w:tr w:rsidR="00346F96" w:rsidRPr="00367103" w14:paraId="0CB658F0" w14:textId="77777777" w:rsidTr="00EC56DE">
              <w:tc>
                <w:tcPr>
                  <w:tcW w:w="2996" w:type="dxa"/>
                </w:tcPr>
                <w:p w14:paraId="68DD5B9E"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País o región analizado:</w:t>
                  </w:r>
                </w:p>
              </w:tc>
              <w:tc>
                <w:tcPr>
                  <w:tcW w:w="5606" w:type="dxa"/>
                </w:tcPr>
                <w:p w14:paraId="0F10A5D3"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República de Colombia</w:t>
                  </w:r>
                </w:p>
              </w:tc>
            </w:tr>
            <w:tr w:rsidR="00346F96" w:rsidRPr="00367103" w14:paraId="1A207E41" w14:textId="77777777" w:rsidTr="00EC56DE">
              <w:tc>
                <w:tcPr>
                  <w:tcW w:w="2996" w:type="dxa"/>
                </w:tcPr>
                <w:p w14:paraId="4A7E9507"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Nombre de la regulación:</w:t>
                  </w:r>
                </w:p>
              </w:tc>
              <w:tc>
                <w:tcPr>
                  <w:tcW w:w="5606" w:type="dxa"/>
                </w:tcPr>
                <w:p w14:paraId="7527FCF7" w14:textId="77777777" w:rsidR="00346F96" w:rsidRPr="00367103" w:rsidRDefault="00346F96" w:rsidP="00346F96">
                  <w:pPr>
                    <w:jc w:val="both"/>
                    <w:rPr>
                      <w:rFonts w:ascii="ITC Avant Garde" w:hAnsi="ITC Avant Garde"/>
                      <w:i/>
                      <w:iCs/>
                      <w:sz w:val="18"/>
                      <w:szCs w:val="18"/>
                    </w:rPr>
                  </w:pPr>
                  <w:r w:rsidRPr="00367103">
                    <w:rPr>
                      <w:rFonts w:ascii="ITC Avant Garde" w:hAnsi="ITC Avant Garde"/>
                      <w:sz w:val="18"/>
                      <w:szCs w:val="18"/>
                    </w:rPr>
                    <w:t xml:space="preserve">Resolución </w:t>
                  </w:r>
                  <w:r w:rsidRPr="00367103">
                    <w:rPr>
                      <w:rFonts w:ascii="Arial" w:hAnsi="Arial" w:cs="Arial"/>
                      <w:sz w:val="18"/>
                      <w:szCs w:val="18"/>
                    </w:rPr>
                    <w:t>№</w:t>
                  </w:r>
                  <w:r w:rsidRPr="00367103">
                    <w:rPr>
                      <w:rFonts w:ascii="ITC Avant Garde" w:hAnsi="ITC Avant Garde"/>
                      <w:sz w:val="18"/>
                      <w:szCs w:val="18"/>
                    </w:rPr>
                    <w:t xml:space="preserve"> 105, 2020,</w:t>
                  </w:r>
                  <w:r w:rsidRPr="00367103">
                    <w:rPr>
                      <w:rFonts w:ascii="ITC Avant Garde" w:hAnsi="ITC Avant Garde"/>
                    </w:rPr>
                    <w:t xml:space="preserve"> </w:t>
                  </w:r>
                  <w:r w:rsidRPr="00367103">
                    <w:rPr>
                      <w:rFonts w:ascii="ITC Avant Garde" w:hAnsi="ITC Avant Garde"/>
                      <w:sz w:val="18"/>
                      <w:szCs w:val="18"/>
                    </w:rPr>
                    <w:t>Apartado 3.8.2 “Condiciones generales de operación de la banda 57-71 GHz”</w:t>
                  </w:r>
                </w:p>
              </w:tc>
            </w:tr>
            <w:tr w:rsidR="00346F96" w:rsidRPr="00367103" w14:paraId="533E7EAE" w14:textId="77777777" w:rsidTr="00EC56DE">
              <w:tc>
                <w:tcPr>
                  <w:tcW w:w="2996" w:type="dxa"/>
                </w:tcPr>
                <w:p w14:paraId="6B983417"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Principales resultados:</w:t>
                  </w:r>
                </w:p>
              </w:tc>
              <w:tc>
                <w:tcPr>
                  <w:tcW w:w="5606" w:type="dxa"/>
                </w:tcPr>
                <w:p w14:paraId="49134433" w14:textId="77777777" w:rsidR="00346F96" w:rsidRPr="00367103" w:rsidRDefault="00346F96" w:rsidP="00346F96">
                  <w:pPr>
                    <w:pStyle w:val="Prrafodelista"/>
                    <w:numPr>
                      <w:ilvl w:val="0"/>
                      <w:numId w:val="15"/>
                    </w:numPr>
                    <w:ind w:left="166" w:hanging="142"/>
                    <w:jc w:val="both"/>
                    <w:rPr>
                      <w:rFonts w:ascii="ITC Avant Garde" w:hAnsi="ITC Avant Garde"/>
                      <w:sz w:val="18"/>
                      <w:szCs w:val="18"/>
                    </w:rPr>
                  </w:pPr>
                  <w:r w:rsidRPr="00367103">
                    <w:rPr>
                      <w:rFonts w:ascii="ITC Avant Garde" w:hAnsi="ITC Avant Garde"/>
                      <w:sz w:val="18"/>
                      <w:szCs w:val="18"/>
                    </w:rPr>
                    <w:t>Establecer condiciones técnicas de operación entre los servicios que operan en la banda 57-71 GHz.</w:t>
                  </w:r>
                </w:p>
                <w:p w14:paraId="032C3D76" w14:textId="77777777" w:rsidR="00346F96" w:rsidRPr="00367103" w:rsidRDefault="00346F96" w:rsidP="00346F96">
                  <w:pPr>
                    <w:pStyle w:val="Prrafodelista"/>
                    <w:numPr>
                      <w:ilvl w:val="0"/>
                      <w:numId w:val="15"/>
                    </w:numPr>
                    <w:ind w:left="166" w:hanging="142"/>
                    <w:jc w:val="both"/>
                    <w:rPr>
                      <w:rFonts w:ascii="ITC Avant Garde" w:hAnsi="ITC Avant Garde"/>
                      <w:sz w:val="18"/>
                      <w:szCs w:val="18"/>
                    </w:rPr>
                  </w:pPr>
                  <w:r w:rsidRPr="00367103">
                    <w:rPr>
                      <w:rFonts w:ascii="ITC Avant Garde" w:hAnsi="ITC Avant Garde"/>
                      <w:sz w:val="18"/>
                      <w:szCs w:val="18"/>
                    </w:rPr>
                    <w:t>Disponibilidad de la banda para uso del público en general.</w:t>
                  </w:r>
                </w:p>
              </w:tc>
            </w:tr>
            <w:tr w:rsidR="00346F96" w:rsidRPr="00367103" w14:paraId="22DC3A5A" w14:textId="77777777" w:rsidTr="00EC56DE">
              <w:tc>
                <w:tcPr>
                  <w:tcW w:w="2996" w:type="dxa"/>
                </w:tcPr>
                <w:p w14:paraId="1F8EB680"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Referencia jurídica de emisión oficial:</w:t>
                  </w:r>
                </w:p>
              </w:tc>
              <w:tc>
                <w:tcPr>
                  <w:tcW w:w="5606" w:type="dxa"/>
                </w:tcPr>
                <w:p w14:paraId="40FC1C73"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 xml:space="preserve">27 de marzo de 2020, Resolución </w:t>
                  </w:r>
                  <w:r w:rsidRPr="00367103">
                    <w:rPr>
                      <w:rFonts w:ascii="Arial" w:hAnsi="Arial" w:cs="Arial"/>
                      <w:sz w:val="18"/>
                      <w:szCs w:val="18"/>
                    </w:rPr>
                    <w:t>№</w:t>
                  </w:r>
                  <w:r w:rsidRPr="00367103">
                    <w:rPr>
                      <w:rFonts w:ascii="ITC Avant Garde" w:hAnsi="ITC Avant Garde"/>
                      <w:sz w:val="18"/>
                      <w:szCs w:val="18"/>
                    </w:rPr>
                    <w:t xml:space="preserve"> 105. Agencia Nacional de Espectro (ANE). </w:t>
                  </w:r>
                </w:p>
              </w:tc>
            </w:tr>
            <w:tr w:rsidR="00346F96" w:rsidRPr="00367103" w14:paraId="550D9004" w14:textId="77777777" w:rsidTr="00EC56DE">
              <w:tc>
                <w:tcPr>
                  <w:tcW w:w="2996" w:type="dxa"/>
                </w:tcPr>
                <w:p w14:paraId="75B7489D"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Vínculos electrónicos de identificación:</w:t>
                  </w:r>
                </w:p>
              </w:tc>
              <w:tc>
                <w:tcPr>
                  <w:tcW w:w="5606" w:type="dxa"/>
                </w:tcPr>
                <w:p w14:paraId="1369988A" w14:textId="77777777" w:rsidR="00346F96" w:rsidRPr="00367103" w:rsidRDefault="00BC040D" w:rsidP="00346F96">
                  <w:pPr>
                    <w:jc w:val="both"/>
                    <w:rPr>
                      <w:rFonts w:ascii="ITC Avant Garde" w:hAnsi="ITC Avant Garde"/>
                      <w:sz w:val="18"/>
                      <w:szCs w:val="18"/>
                    </w:rPr>
                  </w:pPr>
                  <w:hyperlink r:id="rId16" w:history="1">
                    <w:r w:rsidR="00346F96" w:rsidRPr="00367103">
                      <w:rPr>
                        <w:rStyle w:val="Hipervnculo"/>
                        <w:rFonts w:ascii="ITC Avant Garde" w:hAnsi="ITC Avant Garde"/>
                        <w:sz w:val="18"/>
                        <w:szCs w:val="18"/>
                      </w:rPr>
                      <w:t>http://www.ane.gov.co/Documentos%20compartidos/ArchivosDescargables/Normatividad/Planeacion_del_espectro/RESOLUCI%C3%93N%20No%20000105%20DE%2027-03-2020(1)%20(1).pdf</w:t>
                    </w:r>
                  </w:hyperlink>
                </w:p>
              </w:tc>
            </w:tr>
            <w:tr w:rsidR="00346F96" w:rsidRPr="00367103" w14:paraId="64DF01B1" w14:textId="77777777" w:rsidTr="00EC56DE">
              <w:tc>
                <w:tcPr>
                  <w:tcW w:w="2996" w:type="dxa"/>
                </w:tcPr>
                <w:p w14:paraId="045AD7E7"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Información adicional:</w:t>
                  </w:r>
                </w:p>
              </w:tc>
              <w:tc>
                <w:tcPr>
                  <w:tcW w:w="5606" w:type="dxa"/>
                </w:tcPr>
                <w:p w14:paraId="2C19625B" w14:textId="77777777" w:rsidR="00346F96" w:rsidRPr="00367103" w:rsidRDefault="00346F96" w:rsidP="00346F96">
                  <w:pPr>
                    <w:jc w:val="both"/>
                    <w:rPr>
                      <w:rFonts w:ascii="ITC Avant Garde" w:hAnsi="ITC Avant Garde"/>
                      <w:sz w:val="18"/>
                      <w:szCs w:val="18"/>
                    </w:rPr>
                  </w:pPr>
                  <w:r w:rsidRPr="00367103">
                    <w:rPr>
                      <w:rFonts w:ascii="ITC Avant Garde" w:hAnsi="ITC Avant Garde"/>
                      <w:sz w:val="18"/>
                      <w:szCs w:val="18"/>
                    </w:rPr>
                    <w:t>En el Anexo de la resolución se agregan las condiciones técnicas de operación de la banda de frecuencias 57-71 GHz.</w:t>
                  </w:r>
                </w:p>
              </w:tc>
            </w:tr>
          </w:tbl>
          <w:p w14:paraId="5A50CBD3" w14:textId="77777777" w:rsidR="00346F96" w:rsidRPr="00367103" w:rsidRDefault="00346F96" w:rsidP="00346F9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996"/>
              <w:gridCol w:w="5606"/>
            </w:tblGrid>
            <w:tr w:rsidR="00DC156F" w:rsidRPr="00DD06A0" w14:paraId="4B42041E" w14:textId="77777777" w:rsidTr="00225DA6">
              <w:tc>
                <w:tcPr>
                  <w:tcW w:w="8602" w:type="dxa"/>
                  <w:gridSpan w:val="2"/>
                  <w:shd w:val="clear" w:color="auto" w:fill="A8D08D" w:themeFill="accent6" w:themeFillTint="99"/>
                </w:tcPr>
                <w:p w14:paraId="236DEDA1" w14:textId="67D18335"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 xml:space="preserve">Caso </w:t>
                  </w:r>
                  <w:r w:rsidR="00346F96">
                    <w:rPr>
                      <w:rFonts w:ascii="ITC Avant Garde" w:hAnsi="ITC Avant Garde"/>
                      <w:b/>
                      <w:sz w:val="18"/>
                      <w:szCs w:val="18"/>
                    </w:rPr>
                    <w:t>5</w:t>
                  </w:r>
                </w:p>
              </w:tc>
            </w:tr>
            <w:tr w:rsidR="00346F96" w:rsidRPr="00DD06A0" w14:paraId="2E49A315" w14:textId="77777777" w:rsidTr="00EC56DE">
              <w:tc>
                <w:tcPr>
                  <w:tcW w:w="2996" w:type="dxa"/>
                </w:tcPr>
                <w:p w14:paraId="3EA4C971" w14:textId="77777777" w:rsidR="00346F96" w:rsidRPr="00DD06A0" w:rsidRDefault="00346F96" w:rsidP="00346F96">
                  <w:pPr>
                    <w:jc w:val="both"/>
                    <w:rPr>
                      <w:rFonts w:ascii="ITC Avant Garde" w:hAnsi="ITC Avant Garde"/>
                      <w:sz w:val="18"/>
                      <w:szCs w:val="18"/>
                    </w:rPr>
                  </w:pPr>
                  <w:r w:rsidRPr="00DD06A0">
                    <w:rPr>
                      <w:rFonts w:ascii="ITC Avant Garde" w:hAnsi="ITC Avant Garde"/>
                      <w:sz w:val="18"/>
                      <w:szCs w:val="18"/>
                    </w:rPr>
                    <w:t>País o región analizado:</w:t>
                  </w:r>
                </w:p>
              </w:tc>
              <w:tc>
                <w:tcPr>
                  <w:tcW w:w="5606" w:type="dxa"/>
                </w:tcPr>
                <w:p w14:paraId="52D0C606" w14:textId="7AE9E4FB" w:rsidR="00346F96" w:rsidRPr="00DD06A0" w:rsidRDefault="00346F96" w:rsidP="00346F96">
                  <w:pPr>
                    <w:jc w:val="both"/>
                    <w:rPr>
                      <w:rFonts w:ascii="ITC Avant Garde" w:hAnsi="ITC Avant Garde"/>
                      <w:sz w:val="18"/>
                      <w:szCs w:val="18"/>
                    </w:rPr>
                  </w:pPr>
                  <w:r>
                    <w:rPr>
                      <w:rFonts w:ascii="ITC Avant Garde" w:hAnsi="ITC Avant Garde"/>
                      <w:sz w:val="18"/>
                      <w:szCs w:val="18"/>
                    </w:rPr>
                    <w:t>Reino Unido</w:t>
                  </w:r>
                </w:p>
              </w:tc>
            </w:tr>
            <w:tr w:rsidR="00346F96" w:rsidRPr="00DD06A0" w14:paraId="162ACC19" w14:textId="77777777" w:rsidTr="00EC56DE">
              <w:tc>
                <w:tcPr>
                  <w:tcW w:w="2996" w:type="dxa"/>
                </w:tcPr>
                <w:p w14:paraId="5A021A5E" w14:textId="77777777" w:rsidR="00346F96" w:rsidRPr="00DD06A0" w:rsidRDefault="00346F96" w:rsidP="00346F96">
                  <w:pPr>
                    <w:jc w:val="both"/>
                    <w:rPr>
                      <w:rFonts w:ascii="ITC Avant Garde" w:hAnsi="ITC Avant Garde"/>
                      <w:sz w:val="18"/>
                      <w:szCs w:val="18"/>
                    </w:rPr>
                  </w:pPr>
                  <w:r w:rsidRPr="00DD06A0">
                    <w:rPr>
                      <w:rFonts w:ascii="ITC Avant Garde" w:hAnsi="ITC Avant Garde"/>
                      <w:sz w:val="18"/>
                      <w:szCs w:val="18"/>
                    </w:rPr>
                    <w:t>Nombre de la regulación:</w:t>
                  </w:r>
                </w:p>
              </w:tc>
              <w:tc>
                <w:tcPr>
                  <w:tcW w:w="5606" w:type="dxa"/>
                </w:tcPr>
                <w:p w14:paraId="1DBA7BC4" w14:textId="7A0260E6" w:rsidR="00346F96" w:rsidRPr="00DD06A0" w:rsidRDefault="00346F96" w:rsidP="00346F96">
                  <w:pPr>
                    <w:jc w:val="both"/>
                    <w:rPr>
                      <w:rFonts w:ascii="ITC Avant Garde" w:hAnsi="ITC Avant Garde"/>
                      <w:sz w:val="18"/>
                      <w:szCs w:val="18"/>
                    </w:rPr>
                  </w:pPr>
                  <w:r w:rsidRPr="00BA59A2">
                    <w:rPr>
                      <w:rFonts w:ascii="ITC Avant Garde" w:hAnsi="ITC Avant Garde"/>
                      <w:i/>
                      <w:iCs/>
                      <w:sz w:val="18"/>
                      <w:szCs w:val="18"/>
                      <w:lang w:val="en-GB"/>
                    </w:rPr>
                    <w:t xml:space="preserve">IR 2030 – UK Interface Requirements 2030 </w:t>
                  </w:r>
                </w:p>
              </w:tc>
            </w:tr>
            <w:tr w:rsidR="00346F96" w:rsidRPr="00DD06A0" w14:paraId="412C8030" w14:textId="77777777" w:rsidTr="00EC56DE">
              <w:tc>
                <w:tcPr>
                  <w:tcW w:w="2996" w:type="dxa"/>
                </w:tcPr>
                <w:p w14:paraId="02E48FE9" w14:textId="77777777" w:rsidR="00346F96" w:rsidRPr="00DD06A0" w:rsidRDefault="00346F96" w:rsidP="00346F96">
                  <w:pPr>
                    <w:jc w:val="both"/>
                    <w:rPr>
                      <w:rFonts w:ascii="ITC Avant Garde" w:hAnsi="ITC Avant Garde"/>
                      <w:sz w:val="18"/>
                      <w:szCs w:val="18"/>
                    </w:rPr>
                  </w:pPr>
                  <w:r w:rsidRPr="00DD06A0">
                    <w:rPr>
                      <w:rFonts w:ascii="ITC Avant Garde" w:hAnsi="ITC Avant Garde"/>
                      <w:sz w:val="18"/>
                      <w:szCs w:val="18"/>
                    </w:rPr>
                    <w:t>Principales resultados:</w:t>
                  </w:r>
                </w:p>
              </w:tc>
              <w:tc>
                <w:tcPr>
                  <w:tcW w:w="5606" w:type="dxa"/>
                </w:tcPr>
                <w:p w14:paraId="7359EAAE" w14:textId="11340D25" w:rsidR="005E06F4" w:rsidRDefault="005E06F4" w:rsidP="005E06F4">
                  <w:pPr>
                    <w:pStyle w:val="Prrafodelista"/>
                    <w:numPr>
                      <w:ilvl w:val="0"/>
                      <w:numId w:val="29"/>
                    </w:numPr>
                    <w:ind w:left="166" w:hanging="142"/>
                    <w:jc w:val="both"/>
                    <w:rPr>
                      <w:rFonts w:ascii="ITC Avant Garde" w:hAnsi="ITC Avant Garde"/>
                      <w:sz w:val="18"/>
                      <w:szCs w:val="18"/>
                    </w:rPr>
                  </w:pPr>
                  <w:r w:rsidRPr="005E06F4">
                    <w:rPr>
                      <w:rFonts w:ascii="ITC Avant Garde" w:hAnsi="ITC Avant Garde"/>
                      <w:sz w:val="18"/>
                      <w:szCs w:val="18"/>
                    </w:rPr>
                    <w:t xml:space="preserve">Establece directrices claras y actualizadas para el cumplimiento de los requisitos </w:t>
                  </w:r>
                  <w:r>
                    <w:rPr>
                      <w:rFonts w:ascii="ITC Avant Garde" w:hAnsi="ITC Avant Garde"/>
                      <w:sz w:val="18"/>
                      <w:szCs w:val="18"/>
                    </w:rPr>
                    <w:t>técnicos de dispositivos y equipos que oper</w:t>
                  </w:r>
                  <w:r w:rsidR="00286FB0">
                    <w:rPr>
                      <w:rFonts w:ascii="ITC Avant Garde" w:hAnsi="ITC Avant Garde"/>
                      <w:sz w:val="18"/>
                      <w:szCs w:val="18"/>
                    </w:rPr>
                    <w:t>a</w:t>
                  </w:r>
                  <w:r>
                    <w:rPr>
                      <w:rFonts w:ascii="ITC Avant Garde" w:hAnsi="ITC Avant Garde"/>
                      <w:sz w:val="18"/>
                      <w:szCs w:val="18"/>
                    </w:rPr>
                    <w:t xml:space="preserve">n en la banda de frecuencias </w:t>
                  </w:r>
                  <w:r w:rsidRPr="005E06F4">
                    <w:rPr>
                      <w:rFonts w:ascii="ITC Avant Garde" w:hAnsi="ITC Avant Garde"/>
                      <w:sz w:val="18"/>
                      <w:szCs w:val="18"/>
                    </w:rPr>
                    <w:t>de</w:t>
                  </w:r>
                  <w:r>
                    <w:rPr>
                      <w:rFonts w:ascii="ITC Avant Garde" w:hAnsi="ITC Avant Garde"/>
                      <w:sz w:val="18"/>
                      <w:szCs w:val="18"/>
                    </w:rPr>
                    <w:t xml:space="preserve"> 57-64 GHz.</w:t>
                  </w:r>
                </w:p>
                <w:p w14:paraId="528653F0" w14:textId="77777777" w:rsidR="005E06F4" w:rsidRDefault="005E06F4" w:rsidP="005E06F4">
                  <w:pPr>
                    <w:pStyle w:val="Prrafodelista"/>
                    <w:numPr>
                      <w:ilvl w:val="0"/>
                      <w:numId w:val="29"/>
                    </w:numPr>
                    <w:ind w:left="166" w:hanging="142"/>
                    <w:jc w:val="both"/>
                    <w:rPr>
                      <w:rFonts w:ascii="ITC Avant Garde" w:hAnsi="ITC Avant Garde"/>
                      <w:sz w:val="18"/>
                      <w:szCs w:val="18"/>
                    </w:rPr>
                  </w:pPr>
                  <w:r w:rsidRPr="005E06F4">
                    <w:rPr>
                      <w:rFonts w:ascii="ITC Avant Garde" w:hAnsi="ITC Avant Garde"/>
                      <w:sz w:val="18"/>
                      <w:szCs w:val="18"/>
                    </w:rPr>
                    <w:t>Establece estándares que aseguran la interoperabilidad y la compatibilidad entre diferentes tecnologías y sistemas, lo que permite una integración más eficiente de nuevas soluciones tecnológicas.</w:t>
                  </w:r>
                </w:p>
                <w:p w14:paraId="150C75A4" w14:textId="77777777" w:rsidR="00346F96" w:rsidRDefault="005E06F4" w:rsidP="005E06F4">
                  <w:pPr>
                    <w:pStyle w:val="Prrafodelista"/>
                    <w:numPr>
                      <w:ilvl w:val="0"/>
                      <w:numId w:val="29"/>
                    </w:numPr>
                    <w:ind w:left="166" w:hanging="142"/>
                    <w:jc w:val="both"/>
                    <w:rPr>
                      <w:rFonts w:ascii="ITC Avant Garde" w:hAnsi="ITC Avant Garde"/>
                      <w:sz w:val="18"/>
                      <w:szCs w:val="18"/>
                    </w:rPr>
                  </w:pPr>
                  <w:r>
                    <w:rPr>
                      <w:rFonts w:ascii="ITC Avant Garde" w:hAnsi="ITC Avant Garde"/>
                      <w:sz w:val="18"/>
                      <w:szCs w:val="18"/>
                    </w:rPr>
                    <w:t>I</w:t>
                  </w:r>
                  <w:r w:rsidRPr="00002AEB">
                    <w:rPr>
                      <w:rFonts w:ascii="ITC Avant Garde" w:hAnsi="ITC Avant Garde"/>
                      <w:sz w:val="18"/>
                      <w:szCs w:val="18"/>
                    </w:rPr>
                    <w:t>ncentiva a las empresas a desarrollar y adoptar nuevas tecnologías con la confianza de que estarán alineadas con los requisitos futuros del Reino Unido.</w:t>
                  </w:r>
                </w:p>
                <w:p w14:paraId="015D77F7" w14:textId="436712A6" w:rsidR="005E06F4" w:rsidRDefault="00976C50" w:rsidP="005E06F4">
                  <w:pPr>
                    <w:pStyle w:val="Prrafodelista"/>
                    <w:numPr>
                      <w:ilvl w:val="0"/>
                      <w:numId w:val="29"/>
                    </w:numPr>
                    <w:ind w:left="166" w:hanging="142"/>
                    <w:jc w:val="both"/>
                    <w:rPr>
                      <w:rFonts w:ascii="ITC Avant Garde" w:hAnsi="ITC Avant Garde"/>
                      <w:sz w:val="18"/>
                      <w:szCs w:val="18"/>
                    </w:rPr>
                  </w:pPr>
                  <w:r>
                    <w:rPr>
                      <w:rFonts w:ascii="ITC Avant Garde" w:hAnsi="ITC Avant Garde"/>
                      <w:sz w:val="18"/>
                      <w:szCs w:val="18"/>
                    </w:rPr>
                    <w:t>Brinda</w:t>
                  </w:r>
                  <w:r w:rsidR="005E06F4" w:rsidRPr="005E06F4">
                    <w:rPr>
                      <w:rFonts w:ascii="ITC Avant Garde" w:hAnsi="ITC Avant Garde"/>
                      <w:sz w:val="18"/>
                      <w:szCs w:val="18"/>
                    </w:rPr>
                    <w:t xml:space="preserve"> certidumbre normativa, lo que permite a las empresas planificar y ejecutar inversiones con mayor seguridad. </w:t>
                  </w:r>
                </w:p>
                <w:p w14:paraId="1571934C" w14:textId="2F33F52D" w:rsidR="005E06F4" w:rsidRPr="00DD06A0" w:rsidRDefault="005E06F4" w:rsidP="00002AEB">
                  <w:pPr>
                    <w:pStyle w:val="Prrafodelista"/>
                    <w:numPr>
                      <w:ilvl w:val="0"/>
                      <w:numId w:val="29"/>
                    </w:numPr>
                    <w:ind w:left="166" w:hanging="142"/>
                    <w:jc w:val="both"/>
                    <w:rPr>
                      <w:rFonts w:ascii="ITC Avant Garde" w:hAnsi="ITC Avant Garde"/>
                      <w:sz w:val="18"/>
                      <w:szCs w:val="18"/>
                    </w:rPr>
                  </w:pPr>
                  <w:r>
                    <w:rPr>
                      <w:rFonts w:ascii="ITC Avant Garde" w:hAnsi="ITC Avant Garde"/>
                      <w:sz w:val="18"/>
                      <w:szCs w:val="18"/>
                    </w:rPr>
                    <w:t xml:space="preserve">Impulsa la </w:t>
                  </w:r>
                  <w:r w:rsidRPr="005E06F4">
                    <w:rPr>
                      <w:rFonts w:ascii="ITC Avant Garde" w:hAnsi="ITC Avant Garde"/>
                      <w:sz w:val="18"/>
                      <w:szCs w:val="18"/>
                    </w:rPr>
                    <w:t>competitividad del sector tecnológico y generando un impacto positivo en el crecimiento económico y el bienestar social.</w:t>
                  </w:r>
                </w:p>
              </w:tc>
            </w:tr>
            <w:tr w:rsidR="00346F96" w:rsidRPr="00DD06A0" w14:paraId="6D78A423" w14:textId="77777777" w:rsidTr="00EC56DE">
              <w:tc>
                <w:tcPr>
                  <w:tcW w:w="2996" w:type="dxa"/>
                </w:tcPr>
                <w:p w14:paraId="633E770B" w14:textId="77777777" w:rsidR="00346F96" w:rsidRPr="00DD06A0" w:rsidRDefault="00346F96" w:rsidP="00346F9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5606" w:type="dxa"/>
                </w:tcPr>
                <w:p w14:paraId="6E69D761" w14:textId="484C512A" w:rsidR="00346F96" w:rsidRPr="00DD06A0" w:rsidRDefault="00346F96" w:rsidP="00346F96">
                  <w:pPr>
                    <w:jc w:val="both"/>
                    <w:rPr>
                      <w:rFonts w:ascii="ITC Avant Garde" w:hAnsi="ITC Avant Garde"/>
                      <w:sz w:val="18"/>
                      <w:szCs w:val="18"/>
                    </w:rPr>
                  </w:pPr>
                  <w:r w:rsidRPr="000D6084">
                    <w:rPr>
                      <w:rFonts w:ascii="ITC Avant Garde" w:hAnsi="ITC Avant Garde"/>
                      <w:sz w:val="18"/>
                      <w:szCs w:val="18"/>
                    </w:rPr>
                    <w:t>23 de marzo de 2023,</w:t>
                  </w:r>
                  <w:r w:rsidRPr="000D6084">
                    <w:rPr>
                      <w:rFonts w:ascii="ITC Avant Garde" w:hAnsi="ITC Avant Garde"/>
                      <w:i/>
                      <w:iCs/>
                      <w:sz w:val="18"/>
                      <w:szCs w:val="18"/>
                    </w:rPr>
                    <w:t xml:space="preserve"> IR 2030 – UK Interface </w:t>
                  </w:r>
                  <w:proofErr w:type="spellStart"/>
                  <w:r w:rsidRPr="000D6084">
                    <w:rPr>
                      <w:rFonts w:ascii="ITC Avant Garde" w:hAnsi="ITC Avant Garde"/>
                      <w:i/>
                      <w:iCs/>
                      <w:sz w:val="18"/>
                      <w:szCs w:val="18"/>
                    </w:rPr>
                    <w:t>Requirements</w:t>
                  </w:r>
                  <w:proofErr w:type="spellEnd"/>
                  <w:r w:rsidRPr="000D6084">
                    <w:rPr>
                      <w:rFonts w:ascii="ITC Avant Garde" w:hAnsi="ITC Avant Garde"/>
                      <w:i/>
                      <w:iCs/>
                      <w:sz w:val="18"/>
                      <w:szCs w:val="18"/>
                    </w:rPr>
                    <w:t xml:space="preserve"> 2030</w:t>
                  </w:r>
                </w:p>
              </w:tc>
            </w:tr>
            <w:tr w:rsidR="00346F96" w:rsidRPr="00DD06A0" w14:paraId="703BC2C1" w14:textId="77777777" w:rsidTr="00EC56DE">
              <w:tc>
                <w:tcPr>
                  <w:tcW w:w="2996" w:type="dxa"/>
                </w:tcPr>
                <w:p w14:paraId="483DD551" w14:textId="77777777" w:rsidR="00346F96" w:rsidRPr="00DD06A0" w:rsidRDefault="00346F96" w:rsidP="00346F9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5606" w:type="dxa"/>
                </w:tcPr>
                <w:p w14:paraId="32D28A9B" w14:textId="77777777" w:rsidR="00346F96" w:rsidRDefault="00BC040D" w:rsidP="00346F96">
                  <w:pPr>
                    <w:jc w:val="both"/>
                    <w:rPr>
                      <w:rStyle w:val="Hipervnculo"/>
                      <w:rFonts w:ascii="ITC Avant Garde" w:hAnsi="ITC Avant Garde"/>
                      <w:sz w:val="18"/>
                      <w:szCs w:val="18"/>
                    </w:rPr>
                  </w:pPr>
                  <w:hyperlink r:id="rId17" w:history="1">
                    <w:r w:rsidR="00346F96" w:rsidRPr="00BA59A2">
                      <w:rPr>
                        <w:rStyle w:val="Hipervnculo"/>
                        <w:rFonts w:ascii="ITC Avant Garde" w:hAnsi="ITC Avant Garde"/>
                        <w:sz w:val="18"/>
                        <w:szCs w:val="18"/>
                      </w:rPr>
                      <w:t>https://www.ofcom.org.uk/__data/assets/pdf_file/0028/84970/ir-2030.pdf</w:t>
                    </w:r>
                  </w:hyperlink>
                </w:p>
                <w:p w14:paraId="521C27B0" w14:textId="77777777" w:rsidR="00346F96" w:rsidRDefault="00346F96" w:rsidP="00346F96">
                  <w:pPr>
                    <w:jc w:val="both"/>
                    <w:rPr>
                      <w:rStyle w:val="Hipervnculo"/>
                    </w:rPr>
                  </w:pPr>
                </w:p>
                <w:p w14:paraId="072D4EFC" w14:textId="1D2B5A70" w:rsidR="00346F96" w:rsidRPr="00DD06A0" w:rsidRDefault="00BC040D" w:rsidP="00346F96">
                  <w:pPr>
                    <w:jc w:val="both"/>
                    <w:rPr>
                      <w:rFonts w:ascii="ITC Avant Garde" w:hAnsi="ITC Avant Garde"/>
                      <w:sz w:val="18"/>
                      <w:szCs w:val="18"/>
                    </w:rPr>
                  </w:pPr>
                  <w:hyperlink r:id="rId18" w:history="1">
                    <w:r w:rsidR="00346F96" w:rsidRPr="00BA59A2">
                      <w:rPr>
                        <w:rStyle w:val="Hipervnculo"/>
                        <w:rFonts w:ascii="ITC Avant Garde" w:hAnsi="ITC Avant Garde"/>
                        <w:sz w:val="18"/>
                        <w:szCs w:val="18"/>
                      </w:rPr>
                      <w:t>https://www.ofcom.org.uk/__data/assets/pdf_file/0025/203767/spectrum-access-ehf-licence-guidance.pdf</w:t>
                    </w:r>
                  </w:hyperlink>
                  <w:r w:rsidR="00346F96" w:rsidRPr="00BA59A2">
                    <w:rPr>
                      <w:rStyle w:val="Hipervnculo"/>
                      <w:rFonts w:ascii="ITC Avant Garde" w:hAnsi="ITC Avant Garde"/>
                      <w:sz w:val="18"/>
                      <w:szCs w:val="18"/>
                    </w:rPr>
                    <w:t xml:space="preserve"> </w:t>
                  </w:r>
                </w:p>
              </w:tc>
            </w:tr>
            <w:tr w:rsidR="00346F96" w:rsidRPr="00DD06A0" w14:paraId="3FA2E0CF" w14:textId="77777777" w:rsidTr="00EC56DE">
              <w:tc>
                <w:tcPr>
                  <w:tcW w:w="2996" w:type="dxa"/>
                </w:tcPr>
                <w:p w14:paraId="3FAB6292" w14:textId="77777777" w:rsidR="00346F96" w:rsidRPr="00DD06A0" w:rsidRDefault="00346F96" w:rsidP="00346F96">
                  <w:pPr>
                    <w:jc w:val="both"/>
                    <w:rPr>
                      <w:rFonts w:ascii="ITC Avant Garde" w:hAnsi="ITC Avant Garde"/>
                      <w:sz w:val="18"/>
                      <w:szCs w:val="18"/>
                    </w:rPr>
                  </w:pPr>
                  <w:r w:rsidRPr="00DD06A0">
                    <w:rPr>
                      <w:rFonts w:ascii="ITC Avant Garde" w:hAnsi="ITC Avant Garde"/>
                      <w:sz w:val="18"/>
                      <w:szCs w:val="18"/>
                    </w:rPr>
                    <w:t>Información adicional:</w:t>
                  </w:r>
                </w:p>
              </w:tc>
              <w:tc>
                <w:tcPr>
                  <w:tcW w:w="5606" w:type="dxa"/>
                </w:tcPr>
                <w:p w14:paraId="2CF149A4" w14:textId="77777777" w:rsidR="00346F96" w:rsidRPr="00DD06A0" w:rsidRDefault="00346F96" w:rsidP="00346F96">
                  <w:pPr>
                    <w:jc w:val="both"/>
                    <w:rPr>
                      <w:rFonts w:ascii="ITC Avant Garde" w:hAnsi="ITC Avant Garde"/>
                      <w:sz w:val="18"/>
                      <w:szCs w:val="18"/>
                    </w:rPr>
                  </w:pPr>
                </w:p>
              </w:tc>
            </w:tr>
          </w:tbl>
          <w:p w14:paraId="1D109E67" w14:textId="3082AA50" w:rsidR="008B7CD3" w:rsidRPr="00DD06A0" w:rsidRDefault="008B7CD3" w:rsidP="008B7CD3">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4"/>
            </w:r>
            <w:r w:rsidR="00DC156F" w:rsidRPr="00DD06A0">
              <w:rPr>
                <w:rFonts w:ascii="ITC Avant Garde" w:hAnsi="ITC Avant Garde"/>
                <w:b/>
                <w:sz w:val="18"/>
                <w:szCs w:val="18"/>
              </w:rPr>
              <w:t>.</w:t>
            </w:r>
          </w:p>
          <w:p w14:paraId="09A2C587" w14:textId="495E42FE" w:rsidR="00DC156F" w:rsidRDefault="008B7CD3" w:rsidP="00225DA6">
            <w:pPr>
              <w:jc w:val="both"/>
              <w:rPr>
                <w:rFonts w:ascii="ITC Avant Garde" w:hAnsi="ITC Avant Garde"/>
                <w:sz w:val="18"/>
                <w:szCs w:val="18"/>
              </w:rPr>
            </w:pPr>
            <w:r w:rsidRPr="008B7CD3">
              <w:rPr>
                <w:rFonts w:ascii="ITC Avant Garde" w:hAnsi="ITC Avant Garde"/>
                <w:sz w:val="18"/>
                <w:szCs w:val="18"/>
              </w:rPr>
              <w:t xml:space="preserve">La propuesta de regulación </w:t>
            </w:r>
            <w:r w:rsidRPr="008B7CD3">
              <w:rPr>
                <w:rFonts w:ascii="ITC Avant Garde" w:hAnsi="ITC Avant Garde"/>
                <w:b/>
                <w:bCs/>
                <w:sz w:val="18"/>
                <w:szCs w:val="18"/>
              </w:rPr>
              <w:t>no crea, modifica o elimina trámite alguno</w:t>
            </w:r>
            <w:r w:rsidRPr="008B7CD3">
              <w:rPr>
                <w:rFonts w:ascii="ITC Avant Garde" w:hAnsi="ITC Avant Garde"/>
                <w:sz w:val="18"/>
                <w:szCs w:val="18"/>
              </w:rPr>
              <w:t xml:space="preserve"> de los que ya se encuentran actualmente en registro de trámites y servicios del Instituto.</w:t>
            </w:r>
          </w:p>
          <w:p w14:paraId="78E5D6C7" w14:textId="77777777" w:rsidR="008B7CD3" w:rsidRPr="00DD06A0" w:rsidRDefault="008B7CD3" w:rsidP="00225DA6">
            <w:pPr>
              <w:jc w:val="both"/>
              <w:rPr>
                <w:rFonts w:ascii="ITC Avant Garde" w:hAnsi="ITC Avant Garde"/>
                <w:sz w:val="18"/>
                <w:szCs w:val="18"/>
              </w:rPr>
            </w:pP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28573185" w:rsidR="00DC156F" w:rsidRPr="00DD06A0" w:rsidRDefault="008B7CD3" w:rsidP="008B7CD3">
                  <w:pPr>
                    <w:ind w:left="171" w:hanging="171"/>
                    <w:jc w:val="center"/>
                    <w:rPr>
                      <w:rFonts w:ascii="ITC Avant Garde" w:hAnsi="ITC Avant Garde"/>
                      <w:sz w:val="18"/>
                      <w:szCs w:val="18"/>
                    </w:rPr>
                  </w:pPr>
                  <w:r>
                    <w:rPr>
                      <w:rFonts w:ascii="ITC Avant Garde" w:hAnsi="ITC Avant Garde"/>
                      <w:sz w:val="18"/>
                      <w:szCs w:val="18"/>
                    </w:rPr>
                    <w:t>N/A</w:t>
                  </w:r>
                </w:p>
              </w:tc>
              <w:tc>
                <w:tcPr>
                  <w:tcW w:w="2273" w:type="dxa"/>
                  <w:shd w:val="clear" w:color="auto" w:fill="E2EFD9" w:themeFill="accent6" w:themeFillTint="33"/>
                </w:tcPr>
                <w:p w14:paraId="29D34EFE" w14:textId="6C893CF0" w:rsidR="00DC156F" w:rsidRPr="00DD06A0" w:rsidRDefault="008B7CD3" w:rsidP="008B7CD3">
                  <w:pPr>
                    <w:ind w:left="171" w:hanging="171"/>
                    <w:jc w:val="center"/>
                    <w:rPr>
                      <w:rFonts w:ascii="ITC Avant Garde" w:hAnsi="ITC Avant Garde"/>
                      <w:sz w:val="18"/>
                      <w:szCs w:val="18"/>
                    </w:rPr>
                  </w:pPr>
                  <w:r>
                    <w:rPr>
                      <w:rFonts w:ascii="ITC Avant Garde" w:hAnsi="ITC Avant Garde"/>
                      <w:sz w:val="18"/>
                      <w:szCs w:val="18"/>
                    </w:rPr>
                    <w:t>N/A</w:t>
                  </w:r>
                </w:p>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4C5FBAC4"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008B7CD3">
                    <w:rPr>
                      <w:rFonts w:ascii="ITC Avant Garde" w:hAnsi="ITC Avant Garde"/>
                      <w:sz w:val="18"/>
                      <w:szCs w:val="18"/>
                    </w:rPr>
                    <w:t xml:space="preserve"> N/A</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27FFCF0A"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sidR="008B7CD3">
                    <w:rPr>
                      <w:rFonts w:ascii="ITC Avant Garde" w:hAnsi="ITC Avant Garde"/>
                      <w:sz w:val="18"/>
                      <w:szCs w:val="18"/>
                    </w:rPr>
                    <w:t xml:space="preserve"> N/A</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433546C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8B7CD3">
                    <w:rPr>
                      <w:rFonts w:ascii="ITC Avant Garde" w:hAnsi="ITC Avant Garde"/>
                      <w:sz w:val="18"/>
                      <w:szCs w:val="18"/>
                    </w:rPr>
                    <w:t xml:space="preserve"> N/A</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23DB6DAC"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r w:rsidR="008B7CD3">
                    <w:rPr>
                      <w:rFonts w:ascii="ITC Avant Garde" w:hAnsi="ITC Avant Garde"/>
                      <w:sz w:val="18"/>
                      <w:szCs w:val="18"/>
                    </w:rPr>
                    <w:t xml:space="preserve"> N/A</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77777777"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1A19714D"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r w:rsidR="008B7CD3">
                    <w:rPr>
                      <w:rFonts w:ascii="ITC Avant Garde" w:hAnsi="ITC Avant Garde"/>
                      <w:sz w:val="18"/>
                      <w:szCs w:val="18"/>
                    </w:rPr>
                    <w:t xml:space="preserve"> N/A N/A</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2457CD4F"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r w:rsidR="008B7CD3">
                    <w:rPr>
                      <w:rFonts w:ascii="ITC Avant Garde" w:hAnsi="ITC Avant Garde"/>
                      <w:sz w:val="18"/>
                      <w:szCs w:val="18"/>
                    </w:rPr>
                    <w:t xml:space="preserve"> N/A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77777777"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69603D60"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r w:rsidR="008B7CD3">
                    <w:rPr>
                      <w:rFonts w:ascii="ITC Avant Garde" w:hAnsi="ITC Avant Garde"/>
                      <w:sz w:val="18"/>
                      <w:szCs w:val="18"/>
                    </w:rPr>
                    <w:t xml:space="preserve"> N/A</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4DD854C5"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8B7CD3">
                    <w:rPr>
                      <w:rFonts w:ascii="ITC Avant Garde" w:hAnsi="ITC Avant Garde"/>
                      <w:sz w:val="18"/>
                      <w:szCs w:val="18"/>
                    </w:rPr>
                    <w:t xml:space="preserve"> N/A</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475399B3"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w:t>
                  </w:r>
                  <w:r w:rsidR="008B7CD3">
                    <w:rPr>
                      <w:rFonts w:ascii="ITC Avant Garde" w:hAnsi="ITC Avant Garde"/>
                      <w:sz w:val="18"/>
                      <w:szCs w:val="18"/>
                    </w:rPr>
                    <w:t xml:space="preserve"> </w:t>
                  </w:r>
                  <w:r w:rsidR="008B7CD3" w:rsidRPr="008B7CD3">
                    <w:rPr>
                      <w:rFonts w:ascii="ITC Avant Garde" w:hAnsi="ITC Avant Garde"/>
                      <w:sz w:val="18"/>
                      <w:szCs w:val="18"/>
                      <w:u w:val="single"/>
                    </w:rPr>
                    <w:t>N/</w:t>
                  </w:r>
                  <w:r w:rsidR="00E73BA2" w:rsidRPr="008B7CD3">
                    <w:rPr>
                      <w:rFonts w:ascii="ITC Avant Garde" w:hAnsi="ITC Avant Garde"/>
                      <w:sz w:val="18"/>
                      <w:szCs w:val="18"/>
                      <w:u w:val="single"/>
                    </w:rPr>
                    <w:t>A.</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394D25E8"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008B7CD3">
                    <w:rPr>
                      <w:rFonts w:ascii="ITC Avant Garde" w:hAnsi="ITC Avant Garde"/>
                      <w:sz w:val="18"/>
                      <w:szCs w:val="18"/>
                    </w:rPr>
                    <w:t xml:space="preserve"> N/A</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16D50B0B"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r w:rsidR="008B7CD3">
                    <w:rPr>
                      <w:rFonts w:ascii="ITC Avant Garde" w:hAnsi="ITC Avant Garde"/>
                      <w:sz w:val="18"/>
                      <w:szCs w:val="18"/>
                    </w:rPr>
                    <w:t xml:space="preserve"> N/A</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7EBE8B4B"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r w:rsidR="008B7CD3">
                    <w:rPr>
                      <w:rFonts w:ascii="ITC Avant Garde" w:hAnsi="ITC Avant Garde"/>
                      <w:sz w:val="18"/>
                      <w:szCs w:val="18"/>
                    </w:rPr>
                    <w:t xml:space="preserve"> N/A</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8B7CD3">
              <w:tblPrEx>
                <w:jc w:val="center"/>
              </w:tblPrEx>
              <w:trPr>
                <w:jc w:val="center"/>
              </w:trPr>
              <w:tc>
                <w:tcPr>
                  <w:tcW w:w="210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393"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19"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8B7CD3" w:rsidRPr="00DD06A0" w14:paraId="76096097" w14:textId="77777777" w:rsidTr="002A6F53">
              <w:tblPrEx>
                <w:jc w:val="center"/>
              </w:tblPrEx>
              <w:trPr>
                <w:trHeight w:val="316"/>
                <w:jc w:val="center"/>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5B25ACC" w14:textId="508DFEAB" w:rsidR="008B7CD3" w:rsidRPr="00DD06A0" w:rsidRDefault="008B7CD3" w:rsidP="008B7CD3">
                  <w:pPr>
                    <w:jc w:val="center"/>
                    <w:rPr>
                      <w:rFonts w:ascii="ITC Avant Garde" w:hAnsi="ITC Avant Garde"/>
                      <w:sz w:val="18"/>
                      <w:szCs w:val="18"/>
                      <w:highlight w:val="yellow"/>
                    </w:rPr>
                  </w:pPr>
                  <w:r w:rsidRPr="00B54875">
                    <w:rPr>
                      <w:rFonts w:ascii="ITC Avant Garde" w:hAnsi="ITC Avant Garde"/>
                      <w:sz w:val="18"/>
                      <w:szCs w:val="18"/>
                    </w:rPr>
                    <w:t>N/A</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6522B53" w14:textId="726FC5F4" w:rsidR="008B7CD3" w:rsidRPr="00DD06A0" w:rsidRDefault="008B7CD3" w:rsidP="008B7CD3">
                  <w:pPr>
                    <w:jc w:val="center"/>
                    <w:rPr>
                      <w:rFonts w:ascii="ITC Avant Garde" w:hAnsi="ITC Avant Garde"/>
                      <w:sz w:val="18"/>
                      <w:szCs w:val="18"/>
                      <w:highlight w:val="yellow"/>
                    </w:rPr>
                  </w:pPr>
                  <w:r w:rsidRPr="00B54875">
                    <w:rPr>
                      <w:rFonts w:ascii="ITC Avant Garde" w:hAnsi="ITC Avant Garde"/>
                      <w:sz w:val="18"/>
                      <w:szCs w:val="18"/>
                    </w:rPr>
                    <w:t>N/A</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1E39AA9F" w14:textId="450A07B1" w:rsidR="008B7CD3" w:rsidRPr="00DD06A0" w:rsidRDefault="008B7CD3" w:rsidP="008B7CD3">
                  <w:pPr>
                    <w:jc w:val="center"/>
                    <w:rPr>
                      <w:rFonts w:ascii="ITC Avant Garde" w:hAnsi="ITC Avant Garde"/>
                      <w:sz w:val="18"/>
                      <w:szCs w:val="18"/>
                      <w:highlight w:val="yellow"/>
                    </w:rPr>
                  </w:pPr>
                  <w:r w:rsidRPr="00B54875">
                    <w:rPr>
                      <w:rFonts w:ascii="ITC Avant Garde" w:hAnsi="ITC Avant Garde"/>
                      <w:sz w:val="18"/>
                      <w:szCs w:val="18"/>
                    </w:rPr>
                    <w:t>N/A</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tcPr>
                <w:p w14:paraId="0954DDD5" w14:textId="2CD5FA6D" w:rsidR="008B7CD3" w:rsidRPr="00DD06A0" w:rsidRDefault="008B7CD3" w:rsidP="008B7CD3">
                  <w:pPr>
                    <w:jc w:val="center"/>
                    <w:rPr>
                      <w:rFonts w:ascii="ITC Avant Garde" w:hAnsi="ITC Avant Garde"/>
                      <w:sz w:val="18"/>
                      <w:szCs w:val="18"/>
                      <w:highlight w:val="yellow"/>
                    </w:rPr>
                  </w:pPr>
                  <w:r w:rsidRPr="00B54875">
                    <w:rPr>
                      <w:rFonts w:ascii="ITC Avant Garde" w:hAnsi="ITC Avant Garde"/>
                      <w:sz w:val="18"/>
                      <w:szCs w:val="18"/>
                    </w:rPr>
                    <w:t>N/A</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tcPr>
                <w:p w14:paraId="17CEDD38" w14:textId="27F4FB5F" w:rsidR="008B7CD3" w:rsidRPr="00DD06A0" w:rsidRDefault="008B7CD3" w:rsidP="008B7CD3">
                  <w:pPr>
                    <w:jc w:val="center"/>
                    <w:rPr>
                      <w:rFonts w:ascii="ITC Avant Garde" w:hAnsi="ITC Avant Garde"/>
                      <w:sz w:val="18"/>
                      <w:szCs w:val="18"/>
                      <w:highlight w:val="yellow"/>
                    </w:rPr>
                  </w:pPr>
                  <w:r w:rsidRPr="00B54875">
                    <w:rPr>
                      <w:rFonts w:ascii="ITC Avant Garde" w:hAnsi="ITC Avant Garde"/>
                      <w:sz w:val="18"/>
                      <w:szCs w:val="18"/>
                    </w:rPr>
                    <w:t>N/A</w:t>
                  </w: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lastRenderedPageBreak/>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5"/>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22399E97" w14:textId="77777777" w:rsidR="00344D0C" w:rsidRPr="00DD06A0" w:rsidRDefault="00344D0C" w:rsidP="00344D0C">
                  <w:pPr>
                    <w:ind w:left="171" w:hanging="171"/>
                    <w:rPr>
                      <w:rFonts w:ascii="ITC Avant Garde" w:hAnsi="ITC Avant Garde"/>
                      <w:sz w:val="18"/>
                      <w:szCs w:val="18"/>
                    </w:rPr>
                  </w:pPr>
                </w:p>
                <w:p w14:paraId="36741BE8" w14:textId="261CE5F9" w:rsidR="00344D0C" w:rsidRPr="00DD06A0" w:rsidRDefault="008B7CD3" w:rsidP="00344D0C">
                  <w:pPr>
                    <w:ind w:left="171" w:hanging="171"/>
                    <w:rPr>
                      <w:rFonts w:ascii="ITC Avant Garde" w:hAnsi="ITC Avant Garde"/>
                      <w:sz w:val="18"/>
                      <w:szCs w:val="18"/>
                    </w:rPr>
                  </w:pPr>
                  <w:r>
                    <w:rPr>
                      <w:rFonts w:ascii="ITC Avant Garde" w:hAnsi="ITC Avant Garde"/>
                      <w:sz w:val="18"/>
                      <w:szCs w:val="18"/>
                    </w:rPr>
                    <w:t>N/A</w:t>
                  </w:r>
                </w:p>
                <w:p w14:paraId="1F5F742A" w14:textId="77777777" w:rsidR="00344D0C" w:rsidRPr="00DD06A0" w:rsidRDefault="00344D0C" w:rsidP="00344D0C">
                  <w:pPr>
                    <w:ind w:left="171" w:hanging="171"/>
                    <w:rPr>
                      <w:rFonts w:ascii="ITC Avant Garde" w:hAnsi="ITC Avant Garde"/>
                      <w:sz w:val="18"/>
                      <w:szCs w:val="18"/>
                    </w:rPr>
                  </w:pPr>
                </w:p>
              </w:tc>
            </w:tr>
          </w:tbl>
          <w:p w14:paraId="08F0908F" w14:textId="77777777" w:rsidR="00E84534" w:rsidRDefault="00E84534" w:rsidP="008B7CD3">
            <w:pPr>
              <w:jc w:val="both"/>
              <w:rPr>
                <w:rFonts w:ascii="ITC Avant Garde" w:hAnsi="ITC Avant Garde"/>
                <w:sz w:val="18"/>
                <w:szCs w:val="18"/>
              </w:rPr>
            </w:pPr>
          </w:p>
          <w:p w14:paraId="1E8E1499" w14:textId="77777777" w:rsidR="008B7CD3" w:rsidRPr="00DD06A0" w:rsidRDefault="008B7CD3" w:rsidP="008B7CD3">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6"/>
            </w:r>
            <w:r w:rsidRPr="00DD06A0">
              <w:rPr>
                <w:rFonts w:ascii="ITC Avant Garde" w:hAnsi="ITC Avant Garde"/>
                <w:b/>
                <w:sz w:val="18"/>
                <w:szCs w:val="18"/>
              </w:rPr>
              <w:t xml:space="preserve"> que la propuesta de regulación pudiera generar a su entrada en vigor.</w:t>
            </w: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5831"/>
              <w:gridCol w:w="277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EC56DE">
              <w:tc>
                <w:tcPr>
                  <w:tcW w:w="583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2771" w:type="dxa"/>
                </w:tcPr>
                <w:p w14:paraId="2A66BD6A" w14:textId="194095C0"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xml:space="preserve">(   ) No ( </w:t>
                  </w:r>
                  <w:r w:rsidR="008B7CD3">
                    <w:rPr>
                      <w:rFonts w:ascii="ITC Avant Garde" w:hAnsi="ITC Avant Garde"/>
                      <w:b/>
                      <w:bCs/>
                      <w:sz w:val="18"/>
                      <w:szCs w:val="18"/>
                    </w:rPr>
                    <w:t>X</w:t>
                  </w:r>
                  <w:r w:rsidRPr="00DD06A0">
                    <w:rPr>
                      <w:rFonts w:ascii="ITC Avant Garde" w:hAnsi="ITC Avant Garde"/>
                      <w:sz w:val="18"/>
                      <w:szCs w:val="18"/>
                    </w:rPr>
                    <w:t xml:space="preserve"> )</w:t>
                  </w:r>
                </w:p>
              </w:tc>
            </w:tr>
            <w:tr w:rsidR="00CE3C00" w:rsidRPr="00DD06A0" w14:paraId="4926FF13" w14:textId="77777777" w:rsidTr="00EC56DE">
              <w:tc>
                <w:tcPr>
                  <w:tcW w:w="583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2771" w:type="dxa"/>
                </w:tcPr>
                <w:p w14:paraId="12B1C6DE" w14:textId="545AB0D5"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w:t>
                  </w:r>
                  <w:r w:rsidR="008B7CD3" w:rsidRPr="00DD06A0">
                    <w:rPr>
                      <w:rFonts w:ascii="ITC Avant Garde" w:hAnsi="ITC Avant Garde"/>
                      <w:sz w:val="18"/>
                      <w:szCs w:val="18"/>
                    </w:rPr>
                    <w:t xml:space="preserve">No ( </w:t>
                  </w:r>
                  <w:r w:rsidR="008B7CD3">
                    <w:rPr>
                      <w:rFonts w:ascii="ITC Avant Garde" w:hAnsi="ITC Avant Garde"/>
                      <w:b/>
                      <w:bCs/>
                      <w:sz w:val="18"/>
                      <w:szCs w:val="18"/>
                    </w:rPr>
                    <w:t>X</w:t>
                  </w:r>
                  <w:r w:rsidR="008B7CD3" w:rsidRPr="00DD06A0">
                    <w:rPr>
                      <w:rFonts w:ascii="ITC Avant Garde" w:hAnsi="ITC Avant Garde"/>
                      <w:sz w:val="18"/>
                      <w:szCs w:val="18"/>
                    </w:rPr>
                    <w:t xml:space="preserve"> )</w:t>
                  </w:r>
                </w:p>
              </w:tc>
            </w:tr>
            <w:tr w:rsidR="00CE3C00" w:rsidRPr="00DD06A0" w14:paraId="1E5D0DE6" w14:textId="77777777" w:rsidTr="00EC56DE">
              <w:tc>
                <w:tcPr>
                  <w:tcW w:w="583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2771" w:type="dxa"/>
                </w:tcPr>
                <w:p w14:paraId="40BC9997" w14:textId="22CB8834"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w:t>
                  </w:r>
                  <w:r w:rsidR="008B7CD3" w:rsidRPr="00DD06A0">
                    <w:rPr>
                      <w:rFonts w:ascii="ITC Avant Garde" w:hAnsi="ITC Avant Garde"/>
                      <w:sz w:val="18"/>
                      <w:szCs w:val="18"/>
                    </w:rPr>
                    <w:t xml:space="preserve">No ( </w:t>
                  </w:r>
                  <w:r w:rsidR="008B7CD3">
                    <w:rPr>
                      <w:rFonts w:ascii="ITC Avant Garde" w:hAnsi="ITC Avant Garde"/>
                      <w:b/>
                      <w:bCs/>
                      <w:sz w:val="18"/>
                      <w:szCs w:val="18"/>
                    </w:rPr>
                    <w:t>X</w:t>
                  </w:r>
                  <w:r w:rsidR="008B7CD3" w:rsidRPr="00DD06A0">
                    <w:rPr>
                      <w:rFonts w:ascii="ITC Avant Garde" w:hAnsi="ITC Avant Garde"/>
                      <w:sz w:val="18"/>
                      <w:szCs w:val="18"/>
                    </w:rPr>
                    <w:t xml:space="preserve"> )</w:t>
                  </w:r>
                </w:p>
              </w:tc>
            </w:tr>
            <w:tr w:rsidR="00CE3C00" w:rsidRPr="00DD06A0" w14:paraId="1AD0154A" w14:textId="77777777" w:rsidTr="00EC56DE">
              <w:tc>
                <w:tcPr>
                  <w:tcW w:w="583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2771" w:type="dxa"/>
                </w:tcPr>
                <w:p w14:paraId="3AB05C42" w14:textId="0A0BEF19"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w:t>
                  </w:r>
                  <w:r w:rsidR="008B7CD3" w:rsidRPr="00DD06A0">
                    <w:rPr>
                      <w:rFonts w:ascii="ITC Avant Garde" w:hAnsi="ITC Avant Garde"/>
                      <w:sz w:val="18"/>
                      <w:szCs w:val="18"/>
                    </w:rPr>
                    <w:t xml:space="preserve">No ( </w:t>
                  </w:r>
                  <w:r w:rsidR="008B7CD3">
                    <w:rPr>
                      <w:rFonts w:ascii="ITC Avant Garde" w:hAnsi="ITC Avant Garde"/>
                      <w:b/>
                      <w:bCs/>
                      <w:sz w:val="18"/>
                      <w:szCs w:val="18"/>
                    </w:rPr>
                    <w:t>X</w:t>
                  </w:r>
                  <w:r w:rsidR="008B7CD3" w:rsidRPr="00DD06A0">
                    <w:rPr>
                      <w:rFonts w:ascii="ITC Avant Garde" w:hAnsi="ITC Avant Garde"/>
                      <w:sz w:val="18"/>
                      <w:szCs w:val="18"/>
                    </w:rPr>
                    <w:t xml:space="preserve"> )</w:t>
                  </w:r>
                </w:p>
              </w:tc>
            </w:tr>
            <w:tr w:rsidR="00CE3C00" w:rsidRPr="00DD06A0" w14:paraId="387E7D20" w14:textId="77777777" w:rsidTr="00EC56DE">
              <w:tc>
                <w:tcPr>
                  <w:tcW w:w="583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2771" w:type="dxa"/>
                </w:tcPr>
                <w:p w14:paraId="52B658EE" w14:textId="672F35B8"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w:t>
                  </w:r>
                  <w:r w:rsidR="008B7CD3" w:rsidRPr="00DD06A0">
                    <w:rPr>
                      <w:rFonts w:ascii="ITC Avant Garde" w:hAnsi="ITC Avant Garde"/>
                      <w:sz w:val="18"/>
                      <w:szCs w:val="18"/>
                    </w:rPr>
                    <w:t xml:space="preserve">No ( </w:t>
                  </w:r>
                  <w:r w:rsidR="008B7CD3">
                    <w:rPr>
                      <w:rFonts w:ascii="ITC Avant Garde" w:hAnsi="ITC Avant Garde"/>
                      <w:b/>
                      <w:bCs/>
                      <w:sz w:val="18"/>
                      <w:szCs w:val="18"/>
                    </w:rPr>
                    <w:t>X</w:t>
                  </w:r>
                  <w:r w:rsidR="008B7CD3" w:rsidRPr="00DD06A0">
                    <w:rPr>
                      <w:rFonts w:ascii="ITC Avant Garde" w:hAnsi="ITC Avant Garde"/>
                      <w:sz w:val="18"/>
                      <w:szCs w:val="18"/>
                    </w:rPr>
                    <w:t xml:space="preserve"> )</w:t>
                  </w:r>
                </w:p>
              </w:tc>
            </w:tr>
          </w:tbl>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5831"/>
              <w:gridCol w:w="277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EC56DE">
              <w:tc>
                <w:tcPr>
                  <w:tcW w:w="583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2771" w:type="dxa"/>
                </w:tcPr>
                <w:p w14:paraId="637A11EE" w14:textId="65C47991"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w:t>
                  </w:r>
                  <w:r w:rsidR="008B7CD3" w:rsidRPr="00DD06A0">
                    <w:rPr>
                      <w:rFonts w:ascii="ITC Avant Garde" w:hAnsi="ITC Avant Garde"/>
                      <w:sz w:val="18"/>
                      <w:szCs w:val="18"/>
                    </w:rPr>
                    <w:t xml:space="preserve">No ( </w:t>
                  </w:r>
                  <w:r w:rsidR="008B7CD3">
                    <w:rPr>
                      <w:rFonts w:ascii="ITC Avant Garde" w:hAnsi="ITC Avant Garde"/>
                      <w:b/>
                      <w:bCs/>
                      <w:sz w:val="18"/>
                      <w:szCs w:val="18"/>
                    </w:rPr>
                    <w:t>X</w:t>
                  </w:r>
                  <w:r w:rsidR="008B7CD3" w:rsidRPr="00DD06A0">
                    <w:rPr>
                      <w:rFonts w:ascii="ITC Avant Garde" w:hAnsi="ITC Avant Garde"/>
                      <w:sz w:val="18"/>
                      <w:szCs w:val="18"/>
                    </w:rPr>
                    <w:t xml:space="preserve"> )</w:t>
                  </w:r>
                </w:p>
              </w:tc>
            </w:tr>
            <w:tr w:rsidR="00DC2B70" w:rsidRPr="00DD06A0" w14:paraId="6CCBED92" w14:textId="77777777" w:rsidTr="00EC56DE">
              <w:tc>
                <w:tcPr>
                  <w:tcW w:w="583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2771" w:type="dxa"/>
                </w:tcPr>
                <w:p w14:paraId="6A26C7CD" w14:textId="5759BAEE"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w:t>
                  </w:r>
                  <w:r w:rsidR="008B7CD3" w:rsidRPr="00DD06A0">
                    <w:rPr>
                      <w:rFonts w:ascii="ITC Avant Garde" w:hAnsi="ITC Avant Garde"/>
                      <w:sz w:val="18"/>
                      <w:szCs w:val="18"/>
                    </w:rPr>
                    <w:t xml:space="preserve">No ( </w:t>
                  </w:r>
                  <w:r w:rsidR="008B7CD3">
                    <w:rPr>
                      <w:rFonts w:ascii="ITC Avant Garde" w:hAnsi="ITC Avant Garde"/>
                      <w:b/>
                      <w:bCs/>
                      <w:sz w:val="18"/>
                      <w:szCs w:val="18"/>
                    </w:rPr>
                    <w:t>X</w:t>
                  </w:r>
                  <w:r w:rsidR="008B7CD3" w:rsidRPr="00DD06A0">
                    <w:rPr>
                      <w:rFonts w:ascii="ITC Avant Garde" w:hAnsi="ITC Avant Garde"/>
                      <w:sz w:val="18"/>
                      <w:szCs w:val="18"/>
                    </w:rPr>
                    <w:t xml:space="preserve"> )</w:t>
                  </w:r>
                </w:p>
              </w:tc>
            </w:tr>
            <w:tr w:rsidR="00B73435" w:rsidRPr="00DD06A0" w14:paraId="7525B9CF" w14:textId="77777777" w:rsidTr="00EC56DE">
              <w:tc>
                <w:tcPr>
                  <w:tcW w:w="583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2771" w:type="dxa"/>
                </w:tcPr>
                <w:p w14:paraId="5A89D7B9" w14:textId="4B098324"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w:t>
                  </w:r>
                  <w:r w:rsidR="008B7CD3" w:rsidRPr="00DD06A0">
                    <w:rPr>
                      <w:rFonts w:ascii="ITC Avant Garde" w:hAnsi="ITC Avant Garde"/>
                      <w:sz w:val="18"/>
                      <w:szCs w:val="18"/>
                    </w:rPr>
                    <w:t xml:space="preserve">No ( </w:t>
                  </w:r>
                  <w:r w:rsidR="008B7CD3">
                    <w:rPr>
                      <w:rFonts w:ascii="ITC Avant Garde" w:hAnsi="ITC Avant Garde"/>
                      <w:b/>
                      <w:bCs/>
                      <w:sz w:val="18"/>
                      <w:szCs w:val="18"/>
                    </w:rPr>
                    <w:t>X</w:t>
                  </w:r>
                  <w:r w:rsidR="008B7CD3" w:rsidRPr="00DD06A0">
                    <w:rPr>
                      <w:rFonts w:ascii="ITC Avant Garde" w:hAnsi="ITC Avant Garde"/>
                      <w:sz w:val="18"/>
                      <w:szCs w:val="18"/>
                    </w:rPr>
                    <w:t xml:space="preserve"> )</w:t>
                  </w:r>
                </w:p>
              </w:tc>
            </w:tr>
            <w:tr w:rsidR="00B73435" w:rsidRPr="00DD06A0" w14:paraId="1997118B" w14:textId="77777777" w:rsidTr="00EC56DE">
              <w:tc>
                <w:tcPr>
                  <w:tcW w:w="583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2771" w:type="dxa"/>
                </w:tcPr>
                <w:p w14:paraId="5A0C0134" w14:textId="54E85662"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w:t>
                  </w:r>
                  <w:r w:rsidR="008B7CD3" w:rsidRPr="00DD06A0">
                    <w:rPr>
                      <w:rFonts w:ascii="ITC Avant Garde" w:hAnsi="ITC Avant Garde"/>
                      <w:sz w:val="18"/>
                      <w:szCs w:val="18"/>
                    </w:rPr>
                    <w:t xml:space="preserve">No ( </w:t>
                  </w:r>
                  <w:r w:rsidR="008B7CD3">
                    <w:rPr>
                      <w:rFonts w:ascii="ITC Avant Garde" w:hAnsi="ITC Avant Garde"/>
                      <w:b/>
                      <w:bCs/>
                      <w:sz w:val="18"/>
                      <w:szCs w:val="18"/>
                    </w:rPr>
                    <w:t>X</w:t>
                  </w:r>
                  <w:r w:rsidR="008B7CD3" w:rsidRPr="00DD06A0">
                    <w:rPr>
                      <w:rFonts w:ascii="ITC Avant Garde" w:hAnsi="ITC Avant Garde"/>
                      <w:sz w:val="18"/>
                      <w:szCs w:val="18"/>
                    </w:rPr>
                    <w:t xml:space="preserve"> )</w:t>
                  </w:r>
                </w:p>
              </w:tc>
            </w:tr>
            <w:tr w:rsidR="00B73435" w:rsidRPr="00DD06A0" w14:paraId="38817709" w14:textId="77777777" w:rsidTr="00EC56DE">
              <w:tc>
                <w:tcPr>
                  <w:tcW w:w="583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lastRenderedPageBreak/>
                    <w:t>¿Eleva significativamente los costos de producción de algunos proveedores en relación con otros? (especialmente si da un tratamiento distinto a los entrantes sobre los establecidos)</w:t>
                  </w:r>
                </w:p>
              </w:tc>
              <w:tc>
                <w:tcPr>
                  <w:tcW w:w="2771" w:type="dxa"/>
                </w:tcPr>
                <w:p w14:paraId="3F3A3EA1" w14:textId="6A29A002"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w:t>
                  </w:r>
                  <w:r w:rsidR="008B7CD3" w:rsidRPr="00DD06A0">
                    <w:rPr>
                      <w:rFonts w:ascii="ITC Avant Garde" w:hAnsi="ITC Avant Garde"/>
                      <w:sz w:val="18"/>
                      <w:szCs w:val="18"/>
                    </w:rPr>
                    <w:t xml:space="preserve">No ( </w:t>
                  </w:r>
                  <w:r w:rsidR="008B7CD3">
                    <w:rPr>
                      <w:rFonts w:ascii="ITC Avant Garde" w:hAnsi="ITC Avant Garde"/>
                      <w:b/>
                      <w:bCs/>
                      <w:sz w:val="18"/>
                      <w:szCs w:val="18"/>
                    </w:rPr>
                    <w:t>X</w:t>
                  </w:r>
                  <w:r w:rsidR="008B7CD3" w:rsidRPr="00DD06A0">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5831"/>
              <w:gridCol w:w="277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EC56DE">
              <w:tc>
                <w:tcPr>
                  <w:tcW w:w="583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2771" w:type="dxa"/>
                </w:tcPr>
                <w:p w14:paraId="3F608371" w14:textId="59A80BE4"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w:t>
                  </w:r>
                  <w:r w:rsidR="00773BCA" w:rsidRPr="00DD06A0">
                    <w:rPr>
                      <w:rFonts w:ascii="ITC Avant Garde" w:hAnsi="ITC Avant Garde"/>
                      <w:sz w:val="18"/>
                      <w:szCs w:val="18"/>
                    </w:rPr>
                    <w:t xml:space="preserve">No ( </w:t>
                  </w:r>
                  <w:r w:rsidR="00773BCA">
                    <w:rPr>
                      <w:rFonts w:ascii="ITC Avant Garde" w:hAnsi="ITC Avant Garde"/>
                      <w:b/>
                      <w:bCs/>
                      <w:sz w:val="18"/>
                      <w:szCs w:val="18"/>
                    </w:rPr>
                    <w:t>X</w:t>
                  </w:r>
                  <w:r w:rsidR="00773BCA" w:rsidRPr="00DD06A0">
                    <w:rPr>
                      <w:rFonts w:ascii="ITC Avant Garde" w:hAnsi="ITC Avant Garde"/>
                      <w:sz w:val="18"/>
                      <w:szCs w:val="18"/>
                    </w:rPr>
                    <w:t xml:space="preserve"> )</w:t>
                  </w:r>
                </w:p>
              </w:tc>
            </w:tr>
            <w:tr w:rsidR="00A04442" w:rsidRPr="00DD06A0" w14:paraId="612483F0" w14:textId="77777777" w:rsidTr="00EC56DE">
              <w:tc>
                <w:tcPr>
                  <w:tcW w:w="583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2771" w:type="dxa"/>
                </w:tcPr>
                <w:p w14:paraId="7483035A" w14:textId="2343C1DE"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w:t>
                  </w:r>
                  <w:r w:rsidR="00773BCA" w:rsidRPr="00DD06A0">
                    <w:rPr>
                      <w:rFonts w:ascii="ITC Avant Garde" w:hAnsi="ITC Avant Garde"/>
                      <w:sz w:val="18"/>
                      <w:szCs w:val="18"/>
                    </w:rPr>
                    <w:t xml:space="preserve">No ( </w:t>
                  </w:r>
                  <w:r w:rsidR="00773BCA">
                    <w:rPr>
                      <w:rFonts w:ascii="ITC Avant Garde" w:hAnsi="ITC Avant Garde"/>
                      <w:b/>
                      <w:bCs/>
                      <w:sz w:val="18"/>
                      <w:szCs w:val="18"/>
                    </w:rPr>
                    <w:t>X</w:t>
                  </w:r>
                  <w:r w:rsidR="00773BCA" w:rsidRPr="00DD06A0">
                    <w:rPr>
                      <w:rFonts w:ascii="ITC Avant Garde" w:hAnsi="ITC Avant Garde"/>
                      <w:sz w:val="18"/>
                      <w:szCs w:val="18"/>
                    </w:rPr>
                    <w:t xml:space="preserve"> )</w:t>
                  </w:r>
                </w:p>
              </w:tc>
            </w:tr>
            <w:tr w:rsidR="00B66051" w:rsidRPr="00DD06A0" w14:paraId="03F78FCF" w14:textId="77777777" w:rsidTr="00EC56DE">
              <w:tc>
                <w:tcPr>
                  <w:tcW w:w="583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2771" w:type="dxa"/>
                </w:tcPr>
                <w:p w14:paraId="2E0EAC5F" w14:textId="060732FA"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w:t>
                  </w:r>
                  <w:r w:rsidR="00773BCA" w:rsidRPr="00DD06A0">
                    <w:rPr>
                      <w:rFonts w:ascii="ITC Avant Garde" w:hAnsi="ITC Avant Garde"/>
                      <w:sz w:val="18"/>
                      <w:szCs w:val="18"/>
                    </w:rPr>
                    <w:t xml:space="preserve">No ( </w:t>
                  </w:r>
                  <w:r w:rsidR="00773BCA">
                    <w:rPr>
                      <w:rFonts w:ascii="ITC Avant Garde" w:hAnsi="ITC Avant Garde"/>
                      <w:b/>
                      <w:bCs/>
                      <w:sz w:val="18"/>
                      <w:szCs w:val="18"/>
                    </w:rPr>
                    <w:t>X</w:t>
                  </w:r>
                  <w:r w:rsidR="00773BCA" w:rsidRPr="00DD06A0">
                    <w:rPr>
                      <w:rFonts w:ascii="ITC Avant Garde" w:hAnsi="ITC Avant Garde"/>
                      <w:sz w:val="18"/>
                      <w:szCs w:val="18"/>
                    </w:rPr>
                    <w:t xml:space="preserve"> )</w:t>
                  </w:r>
                </w:p>
              </w:tc>
            </w:tr>
            <w:tr w:rsidR="00B66051" w:rsidRPr="00DD06A0" w14:paraId="6961A30E" w14:textId="77777777" w:rsidTr="00EC56DE">
              <w:tc>
                <w:tcPr>
                  <w:tcW w:w="583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277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AD4689">
        <w:trPr>
          <w:trHeight w:val="2307"/>
        </w:trPr>
        <w:tc>
          <w:tcPr>
            <w:tcW w:w="8828" w:type="dxa"/>
          </w:tcPr>
          <w:p w14:paraId="3D40EAAF" w14:textId="72C6D9FC"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02649899" w14:textId="77777777" w:rsidR="007847B8" w:rsidRDefault="007847B8" w:rsidP="00225DA6">
            <w:pPr>
              <w:jc w:val="both"/>
              <w:rPr>
                <w:rFonts w:ascii="ITC Avant Garde" w:hAnsi="ITC Avant Garde"/>
                <w:sz w:val="18"/>
                <w:szCs w:val="18"/>
              </w:rPr>
            </w:pPr>
          </w:p>
          <w:p w14:paraId="0BDBD509" w14:textId="288B79BC" w:rsidR="004D3AA3" w:rsidRDefault="007847B8" w:rsidP="00225DA6">
            <w:pPr>
              <w:jc w:val="both"/>
              <w:rPr>
                <w:rFonts w:ascii="ITC Avant Garde" w:hAnsi="ITC Avant Garde"/>
                <w:sz w:val="18"/>
                <w:szCs w:val="18"/>
              </w:rPr>
            </w:pPr>
            <w:r w:rsidRPr="007847B8">
              <w:rPr>
                <w:rFonts w:ascii="ITC Avant Garde" w:hAnsi="ITC Avant Garde"/>
                <w:sz w:val="18"/>
                <w:szCs w:val="18"/>
              </w:rPr>
              <w:t>La propuesta de regulación plantea actualizar las condiciones técnicas de operación aplicables a los sensores de perturbación de campo que operan en la banda 57-64 GHz. Esta actualización se basa en tres aspectos fundamentales: la evolución tecnológica, las mejores prácticas internacionales y el interés nacional.</w:t>
            </w:r>
            <w:r>
              <w:rPr>
                <w:rFonts w:ascii="ITC Avant Garde" w:hAnsi="ITC Avant Garde"/>
                <w:sz w:val="18"/>
                <w:szCs w:val="18"/>
              </w:rPr>
              <w:t xml:space="preserve"> A </w:t>
            </w:r>
            <w:r w:rsidR="00663F42">
              <w:rPr>
                <w:rFonts w:ascii="ITC Avant Garde" w:hAnsi="ITC Avant Garde"/>
                <w:sz w:val="18"/>
                <w:szCs w:val="18"/>
              </w:rPr>
              <w:t>continuación,</w:t>
            </w:r>
            <w:r>
              <w:rPr>
                <w:rFonts w:ascii="ITC Avant Garde" w:hAnsi="ITC Avant Garde"/>
                <w:sz w:val="18"/>
                <w:szCs w:val="18"/>
              </w:rPr>
              <w:t xml:space="preserve"> se describen las modificaciones </w:t>
            </w:r>
            <w:r w:rsidR="00663F42">
              <w:rPr>
                <w:rFonts w:ascii="ITC Avant Garde" w:hAnsi="ITC Avant Garde"/>
                <w:sz w:val="18"/>
                <w:szCs w:val="18"/>
              </w:rPr>
              <w:t xml:space="preserve">y adiciones </w:t>
            </w:r>
            <w:r>
              <w:rPr>
                <w:rFonts w:ascii="ITC Avant Garde" w:hAnsi="ITC Avant Garde"/>
                <w:sz w:val="18"/>
                <w:szCs w:val="18"/>
              </w:rPr>
              <w:t xml:space="preserve">realizadas </w:t>
            </w:r>
            <w:r w:rsidR="00663F42">
              <w:rPr>
                <w:rFonts w:ascii="ITC Avant Garde" w:hAnsi="ITC Avant Garde"/>
                <w:sz w:val="18"/>
                <w:szCs w:val="18"/>
              </w:rPr>
              <w:t>a</w:t>
            </w:r>
            <w:r>
              <w:rPr>
                <w:rFonts w:ascii="ITC Avant Garde" w:hAnsi="ITC Avant Garde"/>
                <w:sz w:val="18"/>
                <w:szCs w:val="18"/>
              </w:rPr>
              <w:t>l Anexo 1 del Acuerdo vigente.</w:t>
            </w:r>
          </w:p>
          <w:p w14:paraId="5FADC3E8" w14:textId="77777777" w:rsidR="007847B8" w:rsidRPr="00DD06A0" w:rsidRDefault="007847B8"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78"/>
              <w:gridCol w:w="1275"/>
              <w:gridCol w:w="1138"/>
              <w:gridCol w:w="1415"/>
              <w:gridCol w:w="1275"/>
              <w:gridCol w:w="1921"/>
            </w:tblGrid>
            <w:tr w:rsidR="00953D7C" w:rsidRPr="00DD06A0" w14:paraId="30D10002" w14:textId="77777777" w:rsidTr="00EC56DE">
              <w:trPr>
                <w:jc w:val="center"/>
              </w:trPr>
              <w:tc>
                <w:tcPr>
                  <w:tcW w:w="1578" w:type="dxa"/>
                  <w:tcBorders>
                    <w:bottom w:val="single" w:sz="4" w:space="0" w:color="auto"/>
                  </w:tcBorders>
                  <w:shd w:val="clear" w:color="auto" w:fill="A8D08D" w:themeFill="accent6" w:themeFillTint="99"/>
                </w:tcPr>
                <w:p w14:paraId="5621BC48" w14:textId="77777777" w:rsidR="008A2F51" w:rsidRPr="00773BCA" w:rsidRDefault="008A2F51" w:rsidP="00225DA6">
                  <w:pPr>
                    <w:jc w:val="center"/>
                    <w:rPr>
                      <w:rFonts w:ascii="ITC Avant Garde" w:hAnsi="ITC Avant Garde"/>
                      <w:b/>
                      <w:sz w:val="16"/>
                      <w:szCs w:val="16"/>
                    </w:rPr>
                  </w:pPr>
                  <w:r w:rsidRPr="00773BCA">
                    <w:rPr>
                      <w:rFonts w:ascii="ITC Avant Garde" w:hAnsi="ITC Avant Garde"/>
                      <w:b/>
                      <w:sz w:val="16"/>
                      <w:szCs w:val="16"/>
                    </w:rPr>
                    <w:t xml:space="preserve">Tipo </w:t>
                  </w:r>
                </w:p>
              </w:tc>
              <w:tc>
                <w:tcPr>
                  <w:tcW w:w="1275" w:type="dxa"/>
                  <w:tcBorders>
                    <w:bottom w:val="single" w:sz="4" w:space="0" w:color="auto"/>
                  </w:tcBorders>
                  <w:shd w:val="clear" w:color="auto" w:fill="A8D08D" w:themeFill="accent6" w:themeFillTint="99"/>
                </w:tcPr>
                <w:p w14:paraId="6740F95C" w14:textId="77777777" w:rsidR="008A2F51" w:rsidRPr="00773BCA" w:rsidRDefault="008A2F51" w:rsidP="00225DA6">
                  <w:pPr>
                    <w:jc w:val="center"/>
                    <w:rPr>
                      <w:rFonts w:ascii="ITC Avant Garde" w:hAnsi="ITC Avant Garde"/>
                      <w:b/>
                      <w:sz w:val="16"/>
                      <w:szCs w:val="16"/>
                    </w:rPr>
                  </w:pPr>
                  <w:r w:rsidRPr="00773BCA">
                    <w:rPr>
                      <w:rFonts w:ascii="ITC Avant Garde" w:hAnsi="ITC Avant Garde"/>
                      <w:b/>
                      <w:sz w:val="16"/>
                      <w:szCs w:val="16"/>
                    </w:rPr>
                    <w:t>Sujeto(s)</w:t>
                  </w:r>
                </w:p>
                <w:p w14:paraId="42AB2B25" w14:textId="77777777" w:rsidR="008A2F51" w:rsidRPr="00773BCA" w:rsidRDefault="008A2F51" w:rsidP="00225DA6">
                  <w:pPr>
                    <w:jc w:val="center"/>
                    <w:rPr>
                      <w:rFonts w:ascii="ITC Avant Garde" w:hAnsi="ITC Avant Garde"/>
                      <w:b/>
                      <w:sz w:val="16"/>
                      <w:szCs w:val="16"/>
                    </w:rPr>
                  </w:pPr>
                  <w:r w:rsidRPr="00773BCA">
                    <w:rPr>
                      <w:rFonts w:ascii="ITC Avant Garde" w:hAnsi="ITC Avant Garde"/>
                      <w:b/>
                      <w:sz w:val="16"/>
                      <w:szCs w:val="16"/>
                    </w:rPr>
                    <w:t>Obligado(s)</w:t>
                  </w:r>
                </w:p>
              </w:tc>
              <w:tc>
                <w:tcPr>
                  <w:tcW w:w="1138" w:type="dxa"/>
                  <w:shd w:val="clear" w:color="auto" w:fill="A8D08D" w:themeFill="accent6" w:themeFillTint="99"/>
                </w:tcPr>
                <w:p w14:paraId="3BA2F36C" w14:textId="77777777" w:rsidR="008A2F51" w:rsidRPr="00773BCA" w:rsidRDefault="008A2F51" w:rsidP="00225DA6">
                  <w:pPr>
                    <w:jc w:val="center"/>
                    <w:rPr>
                      <w:rFonts w:ascii="ITC Avant Garde" w:hAnsi="ITC Avant Garde"/>
                      <w:b/>
                      <w:sz w:val="16"/>
                      <w:szCs w:val="16"/>
                    </w:rPr>
                  </w:pPr>
                  <w:r w:rsidRPr="00773BCA">
                    <w:rPr>
                      <w:rFonts w:ascii="ITC Avant Garde" w:hAnsi="ITC Avant Garde"/>
                      <w:b/>
                      <w:sz w:val="16"/>
                      <w:szCs w:val="16"/>
                    </w:rPr>
                    <w:t>Artículo(s) aplicable(s)</w:t>
                  </w:r>
                </w:p>
              </w:tc>
              <w:tc>
                <w:tcPr>
                  <w:tcW w:w="1415" w:type="dxa"/>
                  <w:shd w:val="clear" w:color="auto" w:fill="A8D08D" w:themeFill="accent6" w:themeFillTint="99"/>
                </w:tcPr>
                <w:p w14:paraId="17DD7F89" w14:textId="42121C61" w:rsidR="008A2F51" w:rsidRPr="00773BCA" w:rsidRDefault="008A2F51" w:rsidP="00225DA6">
                  <w:pPr>
                    <w:jc w:val="center"/>
                    <w:rPr>
                      <w:rFonts w:ascii="ITC Avant Garde" w:hAnsi="ITC Avant Garde"/>
                      <w:b/>
                      <w:sz w:val="16"/>
                      <w:szCs w:val="16"/>
                    </w:rPr>
                  </w:pPr>
                  <w:r w:rsidRPr="00773BCA">
                    <w:rPr>
                      <w:rFonts w:ascii="ITC Avant Garde" w:hAnsi="ITC Avant Garde"/>
                      <w:b/>
                      <w:sz w:val="16"/>
                      <w:szCs w:val="16"/>
                    </w:rPr>
                    <w:t>Afectación en Competencia</w:t>
                  </w:r>
                  <w:r w:rsidR="00266011" w:rsidRPr="00773BCA">
                    <w:rPr>
                      <w:rStyle w:val="Refdenotaalpie"/>
                      <w:rFonts w:ascii="ITC Avant Garde" w:hAnsi="ITC Avant Garde"/>
                      <w:b/>
                      <w:sz w:val="16"/>
                      <w:szCs w:val="16"/>
                    </w:rPr>
                    <w:footnoteReference w:id="7"/>
                  </w:r>
                </w:p>
              </w:tc>
              <w:tc>
                <w:tcPr>
                  <w:tcW w:w="1275" w:type="dxa"/>
                  <w:shd w:val="clear" w:color="auto" w:fill="A8D08D" w:themeFill="accent6" w:themeFillTint="99"/>
                </w:tcPr>
                <w:p w14:paraId="2A44502E" w14:textId="77777777" w:rsidR="008A2F51" w:rsidRPr="00773BCA" w:rsidRDefault="008A2F51" w:rsidP="008A2F51">
                  <w:pPr>
                    <w:jc w:val="center"/>
                    <w:rPr>
                      <w:rFonts w:ascii="ITC Avant Garde" w:hAnsi="ITC Avant Garde"/>
                      <w:b/>
                      <w:sz w:val="16"/>
                      <w:szCs w:val="16"/>
                    </w:rPr>
                  </w:pPr>
                  <w:r w:rsidRPr="00773BCA">
                    <w:rPr>
                      <w:rFonts w:ascii="ITC Avant Garde" w:hAnsi="ITC Avant Garde"/>
                      <w:b/>
                      <w:sz w:val="16"/>
                      <w:szCs w:val="16"/>
                    </w:rPr>
                    <w:t>Sujeto(s)</w:t>
                  </w:r>
                </w:p>
                <w:p w14:paraId="6915B5F6" w14:textId="19C4D06D" w:rsidR="008A2F51" w:rsidRPr="00773BCA" w:rsidRDefault="008A2F51" w:rsidP="008A2F51">
                  <w:pPr>
                    <w:jc w:val="center"/>
                    <w:rPr>
                      <w:rFonts w:ascii="ITC Avant Garde" w:hAnsi="ITC Avant Garde"/>
                      <w:b/>
                      <w:sz w:val="16"/>
                      <w:szCs w:val="16"/>
                    </w:rPr>
                  </w:pPr>
                  <w:r w:rsidRPr="00773BCA">
                    <w:rPr>
                      <w:rFonts w:ascii="ITC Avant Garde" w:hAnsi="ITC Avant Garde"/>
                      <w:b/>
                      <w:sz w:val="16"/>
                      <w:szCs w:val="16"/>
                    </w:rPr>
                    <w:t>Afectados(s)</w:t>
                  </w:r>
                </w:p>
              </w:tc>
              <w:tc>
                <w:tcPr>
                  <w:tcW w:w="1921" w:type="dxa"/>
                  <w:tcBorders>
                    <w:bottom w:val="single" w:sz="4" w:space="0" w:color="auto"/>
                  </w:tcBorders>
                  <w:shd w:val="clear" w:color="auto" w:fill="A8D08D" w:themeFill="accent6" w:themeFillTint="99"/>
                </w:tcPr>
                <w:p w14:paraId="75614CEC" w14:textId="7EEC29D8" w:rsidR="008A2F51" w:rsidRPr="00773BCA" w:rsidRDefault="008A2F51" w:rsidP="00225DA6">
                  <w:pPr>
                    <w:jc w:val="center"/>
                    <w:rPr>
                      <w:rFonts w:ascii="ITC Avant Garde" w:hAnsi="ITC Avant Garde"/>
                      <w:b/>
                      <w:sz w:val="16"/>
                      <w:szCs w:val="16"/>
                    </w:rPr>
                  </w:pPr>
                  <w:r w:rsidRPr="00773BCA">
                    <w:rPr>
                      <w:rFonts w:ascii="ITC Avant Garde" w:hAnsi="ITC Avant Garde"/>
                      <w:b/>
                      <w:sz w:val="16"/>
                      <w:szCs w:val="16"/>
                    </w:rPr>
                    <w:t>Justificación y razones para su aplicación</w:t>
                  </w:r>
                </w:p>
              </w:tc>
            </w:tr>
            <w:tr w:rsidR="00953D7C" w:rsidRPr="00DD06A0" w14:paraId="48470968" w14:textId="77777777" w:rsidTr="00EC56DE">
              <w:trPr>
                <w:jc w:val="center"/>
              </w:trPr>
              <w:sdt>
                <w:sdtPr>
                  <w:rPr>
                    <w:rFonts w:ascii="ITC Avant Garde" w:hAnsi="ITC Avant Garde"/>
                    <w:sz w:val="18"/>
                    <w:szCs w:val="18"/>
                  </w:rPr>
                  <w:alias w:val="Tipo"/>
                  <w:tag w:val="Tipo"/>
                  <w:id w:val="1949899778"/>
                  <w:placeholder>
                    <w:docPart w:val="662058BAB360423E973DE62D576A99C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5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7DB5CEDB" w:rsidR="00773BCA" w:rsidRPr="00773BCA" w:rsidRDefault="00734440" w:rsidP="00773BCA">
                      <w:pPr>
                        <w:jc w:val="center"/>
                        <w:rPr>
                          <w:rFonts w:ascii="ITC Avant Garde" w:hAnsi="ITC Avant Garde"/>
                          <w:sz w:val="16"/>
                          <w:szCs w:val="16"/>
                        </w:rPr>
                      </w:pPr>
                      <w:r w:rsidRPr="008864EF">
                        <w:rPr>
                          <w:rFonts w:ascii="ITC Avant Garde" w:hAnsi="ITC Avant Garde"/>
                          <w:sz w:val="18"/>
                          <w:szCs w:val="18"/>
                        </w:rPr>
                        <w:t>Definición</w:t>
                      </w:r>
                    </w:p>
                  </w:tc>
                </w:sdtContent>
              </w:sdt>
              <w:tc>
                <w:tcPr>
                  <w:tcW w:w="1275" w:type="dxa"/>
                  <w:tcBorders>
                    <w:left w:val="single" w:sz="4" w:space="0" w:color="auto"/>
                    <w:bottom w:val="single" w:sz="4" w:space="0" w:color="auto"/>
                    <w:right w:val="single" w:sz="4" w:space="0" w:color="auto"/>
                  </w:tcBorders>
                  <w:shd w:val="clear" w:color="auto" w:fill="auto"/>
                </w:tcPr>
                <w:p w14:paraId="00C67B76" w14:textId="53F4DDDE" w:rsidR="00773BCA" w:rsidRPr="00684DE0" w:rsidRDefault="00773BCA" w:rsidP="00773BCA">
                  <w:pPr>
                    <w:jc w:val="center"/>
                    <w:rPr>
                      <w:rFonts w:ascii="ITC Avant Garde" w:hAnsi="ITC Avant Garde"/>
                      <w:sz w:val="16"/>
                      <w:szCs w:val="16"/>
                    </w:rPr>
                  </w:pPr>
                  <w:r w:rsidRPr="00684DE0">
                    <w:rPr>
                      <w:rFonts w:ascii="ITC Avant Garde" w:hAnsi="ITC Avant Garde"/>
                      <w:sz w:val="16"/>
                      <w:szCs w:val="16"/>
                    </w:rPr>
                    <w:t>Proveedor / Fabricante / Usuario</w:t>
                  </w:r>
                </w:p>
              </w:tc>
              <w:tc>
                <w:tcPr>
                  <w:tcW w:w="1138" w:type="dxa"/>
                  <w:tcBorders>
                    <w:left w:val="single" w:sz="4" w:space="0" w:color="auto"/>
                    <w:right w:val="single" w:sz="4" w:space="0" w:color="auto"/>
                  </w:tcBorders>
                  <w:shd w:val="clear" w:color="auto" w:fill="auto"/>
                </w:tcPr>
                <w:p w14:paraId="597AFDB6" w14:textId="73F06DA1" w:rsidR="00773BCA" w:rsidRPr="00684DE0" w:rsidRDefault="00773BCA" w:rsidP="00773BCA">
                  <w:pPr>
                    <w:jc w:val="center"/>
                    <w:rPr>
                      <w:rFonts w:ascii="ITC Avant Garde" w:hAnsi="ITC Avant Garde"/>
                      <w:sz w:val="16"/>
                      <w:szCs w:val="16"/>
                    </w:rPr>
                  </w:pPr>
                  <w:r w:rsidRPr="00684DE0">
                    <w:rPr>
                      <w:rFonts w:ascii="ITC Avant Garde" w:hAnsi="ITC Avant Garde"/>
                      <w:sz w:val="16"/>
                      <w:szCs w:val="16"/>
                    </w:rPr>
                    <w:t>Artículos 55 fracción II, 56 y 64 de la Ley.</w:t>
                  </w:r>
                </w:p>
              </w:tc>
              <w:sdt>
                <w:sdtPr>
                  <w:rPr>
                    <w:rFonts w:ascii="ITC Avant Garde" w:hAnsi="ITC Avant Garde"/>
                    <w:sz w:val="16"/>
                    <w:szCs w:val="16"/>
                  </w:rPr>
                  <w:alias w:val="Tipo"/>
                  <w:tag w:val="Tipo"/>
                  <w:id w:val="1994900553"/>
                  <w:placeholder>
                    <w:docPart w:val="84F6A46F488D4F5E92D0057CC0FDBEB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5" w:type="dxa"/>
                      <w:tcBorders>
                        <w:left w:val="single" w:sz="4" w:space="0" w:color="auto"/>
                        <w:right w:val="single" w:sz="4" w:space="0" w:color="auto"/>
                      </w:tcBorders>
                      <w:shd w:val="clear" w:color="auto" w:fill="auto"/>
                    </w:tcPr>
                    <w:p w14:paraId="6BF4ED45" w14:textId="36B0D653" w:rsidR="00773BCA" w:rsidRPr="00684DE0" w:rsidRDefault="00444F61" w:rsidP="00773BCA">
                      <w:pPr>
                        <w:jc w:val="center"/>
                        <w:rPr>
                          <w:rFonts w:ascii="ITC Avant Garde" w:hAnsi="ITC Avant Garde"/>
                          <w:sz w:val="16"/>
                          <w:szCs w:val="16"/>
                        </w:rPr>
                      </w:pPr>
                      <w:r>
                        <w:rPr>
                          <w:rFonts w:ascii="ITC Avant Garde" w:hAnsi="ITC Avant Garde"/>
                          <w:sz w:val="16"/>
                          <w:szCs w:val="16"/>
                        </w:rPr>
                        <w:t>Otra</w:t>
                      </w:r>
                    </w:p>
                  </w:tc>
                </w:sdtContent>
              </w:sdt>
              <w:tc>
                <w:tcPr>
                  <w:tcW w:w="1275" w:type="dxa"/>
                  <w:tcBorders>
                    <w:left w:val="single" w:sz="4" w:space="0" w:color="auto"/>
                    <w:right w:val="single" w:sz="4" w:space="0" w:color="auto"/>
                  </w:tcBorders>
                  <w:shd w:val="clear" w:color="auto" w:fill="auto"/>
                </w:tcPr>
                <w:p w14:paraId="72F72408" w14:textId="2BDC8AB9" w:rsidR="00773BCA" w:rsidRPr="00684DE0" w:rsidRDefault="00773BCA" w:rsidP="00773BCA">
                  <w:pPr>
                    <w:jc w:val="center"/>
                    <w:rPr>
                      <w:rFonts w:ascii="ITC Avant Garde" w:hAnsi="ITC Avant Garde"/>
                      <w:sz w:val="16"/>
                      <w:szCs w:val="16"/>
                    </w:rPr>
                  </w:pPr>
                  <w:r w:rsidRPr="00684DE0">
                    <w:rPr>
                      <w:rFonts w:ascii="ITC Avant Garde" w:hAnsi="ITC Avant Garde"/>
                      <w:sz w:val="16"/>
                      <w:szCs w:val="16"/>
                    </w:rPr>
                    <w:t>N/A</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48AFCE7D" w14:textId="3DC205E5" w:rsidR="00773BCA" w:rsidRPr="00684DE0" w:rsidRDefault="00953D7C" w:rsidP="00773BCA">
                  <w:pPr>
                    <w:jc w:val="both"/>
                    <w:rPr>
                      <w:rFonts w:ascii="ITC Avant Garde" w:hAnsi="ITC Avant Garde"/>
                      <w:sz w:val="16"/>
                      <w:szCs w:val="16"/>
                    </w:rPr>
                  </w:pPr>
                  <w:r>
                    <w:rPr>
                      <w:rFonts w:ascii="ITC Avant Garde" w:hAnsi="ITC Avant Garde"/>
                      <w:sz w:val="16"/>
                      <w:szCs w:val="16"/>
                    </w:rPr>
                    <w:t xml:space="preserve">La propuesta de regulación propone </w:t>
                  </w:r>
                  <w:r w:rsidR="0018261F">
                    <w:rPr>
                      <w:rFonts w:ascii="ITC Avant Garde" w:hAnsi="ITC Avant Garde"/>
                      <w:sz w:val="16"/>
                      <w:szCs w:val="16"/>
                    </w:rPr>
                    <w:t xml:space="preserve">el </w:t>
                  </w:r>
                  <w:r w:rsidR="00D328BC">
                    <w:rPr>
                      <w:rFonts w:ascii="ITC Avant Garde" w:hAnsi="ITC Avant Garde"/>
                      <w:sz w:val="16"/>
                      <w:szCs w:val="16"/>
                    </w:rPr>
                    <w:t>t</w:t>
                  </w:r>
                  <w:r w:rsidR="00040763">
                    <w:rPr>
                      <w:rFonts w:ascii="ITC Avant Garde" w:hAnsi="ITC Avant Garde"/>
                      <w:sz w:val="16"/>
                      <w:szCs w:val="16"/>
                    </w:rPr>
                    <w:t xml:space="preserve">ítulo del Anexo 1, </w:t>
                  </w:r>
                  <w:r w:rsidR="00D328BC">
                    <w:rPr>
                      <w:rFonts w:ascii="ITC Avant Garde" w:hAnsi="ITC Avant Garde"/>
                      <w:sz w:val="16"/>
                      <w:szCs w:val="16"/>
                    </w:rPr>
                    <w:t xml:space="preserve">y </w:t>
                  </w:r>
                  <w:r w:rsidR="0018261F">
                    <w:rPr>
                      <w:rFonts w:ascii="ITC Avant Garde" w:hAnsi="ITC Avant Garde"/>
                      <w:sz w:val="16"/>
                      <w:szCs w:val="16"/>
                    </w:rPr>
                    <w:t xml:space="preserve">en </w:t>
                  </w:r>
                  <w:r w:rsidR="00D328BC">
                    <w:rPr>
                      <w:rFonts w:ascii="ITC Avant Garde" w:hAnsi="ITC Avant Garde"/>
                      <w:sz w:val="16"/>
                      <w:szCs w:val="16"/>
                    </w:rPr>
                    <w:t>los n</w:t>
                  </w:r>
                  <w:r w:rsidR="00773BCA" w:rsidRPr="00040763">
                    <w:rPr>
                      <w:rFonts w:ascii="ITC Avant Garde" w:hAnsi="ITC Avant Garde"/>
                      <w:sz w:val="16"/>
                      <w:szCs w:val="16"/>
                    </w:rPr>
                    <w:t>umeral</w:t>
                  </w:r>
                  <w:r w:rsidR="00040763">
                    <w:rPr>
                      <w:rFonts w:ascii="ITC Avant Garde" w:hAnsi="ITC Avant Garde"/>
                      <w:sz w:val="16"/>
                      <w:szCs w:val="16"/>
                    </w:rPr>
                    <w:t>es</w:t>
                  </w:r>
                  <w:r w:rsidR="00773BCA" w:rsidRPr="00040763">
                    <w:rPr>
                      <w:rFonts w:ascii="ITC Avant Garde" w:hAnsi="ITC Avant Garde"/>
                      <w:sz w:val="16"/>
                      <w:szCs w:val="16"/>
                    </w:rPr>
                    <w:t xml:space="preserve"> 1.1.</w:t>
                  </w:r>
                  <w:r w:rsidR="00040763" w:rsidRPr="00040763">
                    <w:rPr>
                      <w:rFonts w:ascii="ITC Avant Garde" w:hAnsi="ITC Avant Garde"/>
                      <w:sz w:val="16"/>
                      <w:szCs w:val="16"/>
                    </w:rPr>
                    <w:t>3 bis,</w:t>
                  </w:r>
                  <w:r w:rsidR="00773BCA" w:rsidRPr="00684DE0">
                    <w:rPr>
                      <w:rFonts w:ascii="ITC Avant Garde" w:hAnsi="ITC Avant Garde"/>
                      <w:sz w:val="16"/>
                      <w:szCs w:val="16"/>
                    </w:rPr>
                    <w:t xml:space="preserve"> 1.1.4</w:t>
                  </w:r>
                  <w:r w:rsidR="00040763">
                    <w:rPr>
                      <w:rFonts w:ascii="ITC Avant Garde" w:hAnsi="ITC Avant Garde"/>
                      <w:sz w:val="16"/>
                      <w:szCs w:val="16"/>
                    </w:rPr>
                    <w:t xml:space="preserve">, </w:t>
                  </w:r>
                  <w:r w:rsidR="00040763" w:rsidRPr="00040763">
                    <w:rPr>
                      <w:rFonts w:ascii="ITC Avant Garde" w:hAnsi="ITC Avant Garde"/>
                      <w:sz w:val="16"/>
                      <w:szCs w:val="16"/>
                    </w:rPr>
                    <w:t xml:space="preserve">1.1.6 bis, 1.1.7 bis, </w:t>
                  </w:r>
                  <w:r w:rsidR="00040763">
                    <w:rPr>
                      <w:rFonts w:ascii="ITC Avant Garde" w:hAnsi="ITC Avant Garde"/>
                      <w:sz w:val="16"/>
                      <w:szCs w:val="16"/>
                    </w:rPr>
                    <w:t xml:space="preserve">1.1.10, </w:t>
                  </w:r>
                  <w:r w:rsidR="00040763" w:rsidRPr="00040763">
                    <w:rPr>
                      <w:rFonts w:ascii="ITC Avant Garde" w:hAnsi="ITC Avant Garde"/>
                      <w:sz w:val="16"/>
                      <w:szCs w:val="16"/>
                    </w:rPr>
                    <w:t>1.1.11 bis</w:t>
                  </w:r>
                  <w:r w:rsidR="00040763">
                    <w:rPr>
                      <w:rFonts w:ascii="ITC Avant Garde" w:hAnsi="ITC Avant Garde"/>
                      <w:sz w:val="16"/>
                      <w:szCs w:val="16"/>
                    </w:rPr>
                    <w:t>,</w:t>
                  </w:r>
                  <w:r w:rsidR="00040763" w:rsidRPr="00040763">
                    <w:rPr>
                      <w:rFonts w:ascii="ITC Avant Garde" w:hAnsi="ITC Avant Garde"/>
                      <w:sz w:val="16"/>
                      <w:szCs w:val="16"/>
                    </w:rPr>
                    <w:t xml:space="preserve"> 1.1.11</w:t>
                  </w:r>
                  <w:r w:rsidR="00040763">
                    <w:rPr>
                      <w:rFonts w:ascii="ITC Avant Garde" w:hAnsi="ITC Avant Garde"/>
                      <w:sz w:val="16"/>
                      <w:szCs w:val="16"/>
                    </w:rPr>
                    <w:t xml:space="preserve"> ter, 1.1.12, 2, 2.1.8, 2.1.9 y 2.2.2</w:t>
                  </w:r>
                  <w:r w:rsidR="00444F61">
                    <w:rPr>
                      <w:rFonts w:ascii="ITC Avant Garde" w:hAnsi="ITC Avant Garde"/>
                      <w:sz w:val="16"/>
                      <w:szCs w:val="16"/>
                    </w:rPr>
                    <w:t xml:space="preserve">, </w:t>
                  </w:r>
                  <w:r w:rsidR="00040763" w:rsidRPr="00040763">
                    <w:rPr>
                      <w:rFonts w:ascii="ITC Avant Garde" w:hAnsi="ITC Avant Garde"/>
                      <w:sz w:val="16"/>
                      <w:szCs w:val="16"/>
                    </w:rPr>
                    <w:t>las definiciones</w:t>
                  </w:r>
                  <w:r w:rsidR="00773BCA" w:rsidRPr="00684DE0">
                    <w:rPr>
                      <w:rFonts w:ascii="ITC Avant Garde" w:hAnsi="ITC Avant Garde"/>
                      <w:sz w:val="16"/>
                      <w:szCs w:val="16"/>
                    </w:rPr>
                    <w:t xml:space="preserve"> de </w:t>
                  </w:r>
                  <w:r w:rsidR="00040763" w:rsidRPr="00040763">
                    <w:rPr>
                      <w:rFonts w:ascii="ITC Avant Garde" w:hAnsi="ITC Avant Garde"/>
                      <w:sz w:val="16"/>
                      <w:szCs w:val="16"/>
                    </w:rPr>
                    <w:t>DEP,</w:t>
                  </w:r>
                  <w:r w:rsidR="00040763">
                    <w:rPr>
                      <w:rFonts w:ascii="ITC Avant Garde" w:hAnsi="ITC Avant Garde"/>
                      <w:sz w:val="16"/>
                      <w:szCs w:val="16"/>
                    </w:rPr>
                    <w:t xml:space="preserve"> DRCA,</w:t>
                  </w:r>
                  <w:r w:rsidR="00040763" w:rsidRPr="00040763">
                    <w:rPr>
                      <w:rFonts w:ascii="ITC Avant Garde" w:hAnsi="ITC Avant Garde"/>
                      <w:sz w:val="16"/>
                      <w:szCs w:val="16"/>
                    </w:rPr>
                    <w:t xml:space="preserve"> Ganancia</w:t>
                  </w:r>
                  <w:r w:rsidR="00773BCA" w:rsidRPr="00684DE0">
                    <w:rPr>
                      <w:rFonts w:ascii="ITC Avant Garde" w:hAnsi="ITC Avant Garde"/>
                      <w:sz w:val="16"/>
                      <w:szCs w:val="16"/>
                    </w:rPr>
                    <w:t xml:space="preserve"> de </w:t>
                  </w:r>
                  <w:r w:rsidR="00040763" w:rsidRPr="00040763">
                    <w:rPr>
                      <w:rFonts w:ascii="ITC Avant Garde" w:hAnsi="ITC Avant Garde"/>
                      <w:sz w:val="16"/>
                      <w:szCs w:val="16"/>
                    </w:rPr>
                    <w:t>la antena, Intensidad de campo,</w:t>
                  </w:r>
                  <w:r w:rsidR="00040763">
                    <w:rPr>
                      <w:rFonts w:ascii="ITC Avant Garde" w:hAnsi="ITC Avant Garde"/>
                      <w:sz w:val="16"/>
                      <w:szCs w:val="16"/>
                    </w:rPr>
                    <w:t xml:space="preserve"> Potencia pico de salida,</w:t>
                  </w:r>
                  <w:r w:rsidR="00040763" w:rsidRPr="00040763">
                    <w:rPr>
                      <w:rFonts w:ascii="ITC Avant Garde" w:hAnsi="ITC Avant Garde"/>
                      <w:sz w:val="16"/>
                      <w:szCs w:val="16"/>
                    </w:rPr>
                    <w:t xml:space="preserve"> Sistemas </w:t>
                  </w:r>
                  <w:proofErr w:type="spellStart"/>
                  <w:r w:rsidR="00040763" w:rsidRPr="00040763">
                    <w:rPr>
                      <w:rFonts w:ascii="ITC Avant Garde" w:hAnsi="ITC Avant Garde"/>
                      <w:sz w:val="16"/>
                      <w:szCs w:val="16"/>
                    </w:rPr>
                    <w:t>aviónicos</w:t>
                  </w:r>
                  <w:proofErr w:type="spellEnd"/>
                  <w:r w:rsidR="00040763" w:rsidRPr="00040763">
                    <w:rPr>
                      <w:rFonts w:ascii="ITC Avant Garde" w:hAnsi="ITC Avant Garde"/>
                      <w:sz w:val="16"/>
                      <w:szCs w:val="16"/>
                    </w:rPr>
                    <w:t xml:space="preserve"> de comunicaciones inalámbricas internas (WAIC)</w:t>
                  </w:r>
                  <w:r w:rsidR="00040763">
                    <w:rPr>
                      <w:rFonts w:ascii="ITC Avant Garde" w:hAnsi="ITC Avant Garde"/>
                      <w:sz w:val="16"/>
                      <w:szCs w:val="16"/>
                    </w:rPr>
                    <w:t>,</w:t>
                  </w:r>
                  <w:r w:rsidR="00040763" w:rsidRPr="00040763">
                    <w:rPr>
                      <w:rFonts w:ascii="ITC Avant Garde" w:hAnsi="ITC Avant Garde"/>
                      <w:sz w:val="16"/>
                      <w:szCs w:val="16"/>
                    </w:rPr>
                    <w:t xml:space="preserve"> Sistema punto a multipunto (</w:t>
                  </w:r>
                  <w:proofErr w:type="spellStart"/>
                  <w:r w:rsidR="00040763" w:rsidRPr="00040763">
                    <w:rPr>
                      <w:rFonts w:ascii="ITC Avant Garde" w:hAnsi="ITC Avant Garde"/>
                      <w:sz w:val="16"/>
                      <w:szCs w:val="16"/>
                    </w:rPr>
                    <w:t>PaM</w:t>
                  </w:r>
                  <w:proofErr w:type="spellEnd"/>
                  <w:r w:rsidR="00040763" w:rsidRPr="00040763">
                    <w:rPr>
                      <w:rFonts w:ascii="ITC Avant Garde" w:hAnsi="ITC Avant Garde"/>
                      <w:sz w:val="16"/>
                      <w:szCs w:val="16"/>
                    </w:rPr>
                    <w:t>)</w:t>
                  </w:r>
                  <w:r w:rsidR="00040763">
                    <w:rPr>
                      <w:rFonts w:ascii="ITC Avant Garde" w:hAnsi="ITC Avant Garde"/>
                      <w:sz w:val="16"/>
                      <w:szCs w:val="16"/>
                    </w:rPr>
                    <w:t xml:space="preserve"> y Sensor de perturbación de </w:t>
                  </w:r>
                  <w:r w:rsidR="00040763">
                    <w:rPr>
                      <w:rFonts w:ascii="ITC Avant Garde" w:hAnsi="ITC Avant Garde"/>
                      <w:sz w:val="16"/>
                      <w:szCs w:val="16"/>
                    </w:rPr>
                    <w:lastRenderedPageBreak/>
                    <w:t>campo</w:t>
                  </w:r>
                  <w:r w:rsidR="00040763" w:rsidRPr="00040763">
                    <w:rPr>
                      <w:rFonts w:ascii="ITC Avant Garde" w:hAnsi="ITC Avant Garde"/>
                      <w:sz w:val="16"/>
                      <w:szCs w:val="16"/>
                    </w:rPr>
                    <w:t>,</w:t>
                  </w:r>
                  <w:r w:rsidR="00040763">
                    <w:rPr>
                      <w:rFonts w:ascii="ITC Avant Garde" w:hAnsi="ITC Avant Garde"/>
                      <w:sz w:val="16"/>
                      <w:szCs w:val="16"/>
                    </w:rPr>
                    <w:t xml:space="preserve"> así como otras propuestas de modificación</w:t>
                  </w:r>
                  <w:r w:rsidR="00773BCA" w:rsidRPr="00684DE0">
                    <w:rPr>
                      <w:rFonts w:ascii="ITC Avant Garde" w:hAnsi="ITC Avant Garde"/>
                      <w:sz w:val="16"/>
                      <w:szCs w:val="16"/>
                    </w:rPr>
                    <w:t xml:space="preserve"> para el mejor entendimiento de la propuesta de actualización</w:t>
                  </w:r>
                  <w:r w:rsidR="00040763">
                    <w:rPr>
                      <w:rFonts w:ascii="ITC Avant Garde" w:hAnsi="ITC Avant Garde"/>
                      <w:sz w:val="16"/>
                      <w:szCs w:val="16"/>
                    </w:rPr>
                    <w:t>.</w:t>
                  </w:r>
                </w:p>
                <w:p w14:paraId="3FDACF14" w14:textId="7648A1A0" w:rsidR="00773BCA" w:rsidRPr="00684DE0" w:rsidRDefault="00773BCA" w:rsidP="00773BCA">
                  <w:pPr>
                    <w:jc w:val="both"/>
                    <w:rPr>
                      <w:rFonts w:ascii="ITC Avant Garde" w:hAnsi="ITC Avant Garde"/>
                      <w:sz w:val="16"/>
                      <w:szCs w:val="16"/>
                    </w:rPr>
                  </w:pPr>
                </w:p>
              </w:tc>
            </w:tr>
            <w:tr w:rsidR="00953D7C" w:rsidRPr="00DD06A0" w14:paraId="620F811A" w14:textId="77777777" w:rsidTr="00EC56DE">
              <w:trPr>
                <w:jc w:val="center"/>
              </w:trPr>
              <w:tc>
                <w:tcPr>
                  <w:tcW w:w="15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C881D" w14:textId="449CD4E8" w:rsidR="00734440" w:rsidRPr="00DD06A0" w:rsidRDefault="00BC040D" w:rsidP="00734440">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B1D13358629344BD99CC2659AC30074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34440">
                        <w:rPr>
                          <w:rFonts w:ascii="ITC Avant Garde" w:hAnsi="ITC Avant Garde"/>
                          <w:sz w:val="18"/>
                          <w:szCs w:val="18"/>
                        </w:rPr>
                        <w:t>Beneficio condicionado</w:t>
                      </w:r>
                    </w:sdtContent>
                  </w:sdt>
                </w:p>
              </w:tc>
              <w:tc>
                <w:tcPr>
                  <w:tcW w:w="1275" w:type="dxa"/>
                  <w:tcBorders>
                    <w:left w:val="single" w:sz="4" w:space="0" w:color="auto"/>
                    <w:right w:val="single" w:sz="4" w:space="0" w:color="auto"/>
                  </w:tcBorders>
                  <w:shd w:val="clear" w:color="auto" w:fill="FFFFFF" w:themeFill="background1"/>
                </w:tcPr>
                <w:p w14:paraId="790E834B" w14:textId="4EE22050" w:rsidR="00734440" w:rsidRPr="00DD06A0" w:rsidRDefault="00734440" w:rsidP="00734440">
                  <w:pPr>
                    <w:jc w:val="center"/>
                    <w:rPr>
                      <w:rFonts w:ascii="ITC Avant Garde" w:hAnsi="ITC Avant Garde"/>
                      <w:sz w:val="18"/>
                      <w:szCs w:val="18"/>
                    </w:rPr>
                  </w:pPr>
                  <w:r w:rsidRPr="00684DE0">
                    <w:rPr>
                      <w:rFonts w:ascii="ITC Avant Garde" w:hAnsi="ITC Avant Garde"/>
                      <w:sz w:val="16"/>
                      <w:szCs w:val="16"/>
                    </w:rPr>
                    <w:t>Proveedor / Fabricante / Usuario</w:t>
                  </w:r>
                </w:p>
              </w:tc>
              <w:tc>
                <w:tcPr>
                  <w:tcW w:w="1138" w:type="dxa"/>
                  <w:tcBorders>
                    <w:left w:val="single" w:sz="4" w:space="0" w:color="auto"/>
                    <w:right w:val="single" w:sz="4" w:space="0" w:color="auto"/>
                  </w:tcBorders>
                  <w:shd w:val="clear" w:color="auto" w:fill="FFFFFF" w:themeFill="background1"/>
                </w:tcPr>
                <w:p w14:paraId="3CCFCE61" w14:textId="53FE6C8F" w:rsidR="00734440" w:rsidRPr="00DD06A0" w:rsidRDefault="00734440" w:rsidP="00734440">
                  <w:pPr>
                    <w:jc w:val="center"/>
                    <w:rPr>
                      <w:rFonts w:ascii="ITC Avant Garde" w:hAnsi="ITC Avant Garde"/>
                      <w:sz w:val="18"/>
                      <w:szCs w:val="18"/>
                    </w:rPr>
                  </w:pPr>
                  <w:r w:rsidRPr="00684DE0">
                    <w:rPr>
                      <w:rFonts w:ascii="ITC Avant Garde" w:hAnsi="ITC Avant Garde"/>
                      <w:sz w:val="16"/>
                      <w:szCs w:val="16"/>
                    </w:rPr>
                    <w:t>Artículos 55 fracción II, 56 y 64 de la Ley.</w:t>
                  </w:r>
                </w:p>
              </w:tc>
              <w:tc>
                <w:tcPr>
                  <w:tcW w:w="1415" w:type="dxa"/>
                  <w:tcBorders>
                    <w:left w:val="single" w:sz="4" w:space="0" w:color="auto"/>
                    <w:right w:val="single" w:sz="4" w:space="0" w:color="auto"/>
                  </w:tcBorders>
                  <w:shd w:val="clear" w:color="auto" w:fill="FFFFFF" w:themeFill="background1"/>
                </w:tcPr>
                <w:p w14:paraId="0B2D3C14" w14:textId="6E9E6C0A" w:rsidR="00734440" w:rsidRPr="00DD06A0" w:rsidRDefault="00BC040D" w:rsidP="00734440">
                  <w:pPr>
                    <w:jc w:val="center"/>
                    <w:rPr>
                      <w:rFonts w:ascii="ITC Avant Garde" w:hAnsi="ITC Avant Garde"/>
                      <w:sz w:val="18"/>
                      <w:szCs w:val="18"/>
                    </w:rPr>
                  </w:pPr>
                  <w:sdt>
                    <w:sdtPr>
                      <w:rPr>
                        <w:rFonts w:ascii="ITC Avant Garde" w:hAnsi="ITC Avant Garde"/>
                        <w:sz w:val="16"/>
                        <w:szCs w:val="16"/>
                      </w:rPr>
                      <w:alias w:val="Tipo"/>
                      <w:tag w:val="Tipo"/>
                      <w:id w:val="371202992"/>
                      <w:placeholder>
                        <w:docPart w:val="2A62CC64B964409DB00E8B12D314161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r w:rsidR="00734440" w:rsidRPr="00684DE0">
                        <w:rPr>
                          <w:rFonts w:ascii="ITC Avant Garde" w:hAnsi="ITC Avant Garde"/>
                          <w:sz w:val="16"/>
                          <w:szCs w:val="16"/>
                        </w:rPr>
                        <w:t>Establece requisitos técnicos o normas de calidad para productos y servicios</w:t>
                      </w:r>
                    </w:sdtContent>
                  </w:sdt>
                </w:p>
              </w:tc>
              <w:tc>
                <w:tcPr>
                  <w:tcW w:w="1275" w:type="dxa"/>
                  <w:tcBorders>
                    <w:left w:val="single" w:sz="4" w:space="0" w:color="auto"/>
                    <w:right w:val="single" w:sz="4" w:space="0" w:color="auto"/>
                  </w:tcBorders>
                  <w:shd w:val="clear" w:color="auto" w:fill="FFFFFF" w:themeFill="background1"/>
                </w:tcPr>
                <w:p w14:paraId="616680C3" w14:textId="76AD692F" w:rsidR="00734440" w:rsidRPr="00DD06A0" w:rsidRDefault="00734440" w:rsidP="00734440">
                  <w:pPr>
                    <w:jc w:val="center"/>
                    <w:rPr>
                      <w:rFonts w:ascii="ITC Avant Garde" w:hAnsi="ITC Avant Garde"/>
                      <w:sz w:val="18"/>
                      <w:szCs w:val="18"/>
                    </w:rPr>
                  </w:pPr>
                  <w:r w:rsidRPr="00684DE0">
                    <w:rPr>
                      <w:rFonts w:ascii="ITC Avant Garde" w:hAnsi="ITC Avant Garde"/>
                      <w:sz w:val="16"/>
                      <w:szCs w:val="16"/>
                    </w:rPr>
                    <w:t>N/A</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A5E9F72" w14:textId="1B39A236" w:rsidR="00734440" w:rsidRDefault="00734440" w:rsidP="00734440">
                  <w:pPr>
                    <w:jc w:val="both"/>
                    <w:rPr>
                      <w:rFonts w:ascii="ITC Avant Garde" w:hAnsi="ITC Avant Garde"/>
                      <w:sz w:val="16"/>
                      <w:szCs w:val="16"/>
                    </w:rPr>
                  </w:pPr>
                  <w:r w:rsidRPr="00684DE0">
                    <w:rPr>
                      <w:rFonts w:ascii="ITC Avant Garde" w:hAnsi="ITC Avant Garde"/>
                      <w:sz w:val="16"/>
                      <w:szCs w:val="16"/>
                    </w:rPr>
                    <w:t>La propuesta de regulación propone</w:t>
                  </w:r>
                  <w:r w:rsidR="00953D7C">
                    <w:rPr>
                      <w:rFonts w:ascii="ITC Avant Garde" w:hAnsi="ITC Avant Garde"/>
                      <w:sz w:val="16"/>
                      <w:szCs w:val="16"/>
                    </w:rPr>
                    <w:t xml:space="preserve"> actualizar el n</w:t>
                  </w:r>
                  <w:r w:rsidRPr="00684DE0">
                    <w:rPr>
                      <w:rFonts w:ascii="ITC Avant Garde" w:hAnsi="ITC Avant Garde"/>
                      <w:sz w:val="16"/>
                      <w:szCs w:val="16"/>
                    </w:rPr>
                    <w:t>umeral 2.1.</w:t>
                  </w:r>
                  <w:r>
                    <w:rPr>
                      <w:rFonts w:ascii="ITC Avant Garde" w:hAnsi="ITC Avant Garde"/>
                      <w:sz w:val="16"/>
                      <w:szCs w:val="16"/>
                    </w:rPr>
                    <w:t>3 para adicionar información técnica relevante sobre la operación de los radioenlaces fijos punto a punto.</w:t>
                  </w:r>
                </w:p>
                <w:p w14:paraId="3466AD34" w14:textId="77777777" w:rsidR="00734440" w:rsidRPr="00DD06A0" w:rsidRDefault="00734440" w:rsidP="00734440">
                  <w:pPr>
                    <w:jc w:val="center"/>
                    <w:rPr>
                      <w:rFonts w:ascii="ITC Avant Garde" w:hAnsi="ITC Avant Garde"/>
                      <w:sz w:val="18"/>
                      <w:szCs w:val="18"/>
                    </w:rPr>
                  </w:pPr>
                </w:p>
              </w:tc>
            </w:tr>
            <w:tr w:rsidR="00953D7C" w:rsidRPr="00DD06A0" w14:paraId="504BB3CF" w14:textId="77777777" w:rsidTr="00EC56DE">
              <w:trPr>
                <w:jc w:val="center"/>
              </w:trPr>
              <w:tc>
                <w:tcPr>
                  <w:tcW w:w="15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307645" w14:textId="359D5CAC" w:rsidR="00734440" w:rsidRDefault="00BC040D" w:rsidP="00734440">
                  <w:pPr>
                    <w:jc w:val="center"/>
                    <w:rPr>
                      <w:rFonts w:ascii="ITC Avant Garde" w:hAnsi="ITC Avant Garde"/>
                      <w:sz w:val="18"/>
                      <w:szCs w:val="18"/>
                    </w:rPr>
                  </w:pPr>
                  <w:sdt>
                    <w:sdtPr>
                      <w:rPr>
                        <w:rFonts w:ascii="ITC Avant Garde" w:hAnsi="ITC Avant Garde"/>
                        <w:sz w:val="18"/>
                        <w:szCs w:val="18"/>
                      </w:rPr>
                      <w:alias w:val="Tipo"/>
                      <w:tag w:val="Tipo"/>
                      <w:id w:val="1744453088"/>
                      <w:placeholder>
                        <w:docPart w:val="747351EFAF164062AA35684DDE4E139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34440">
                        <w:rPr>
                          <w:rFonts w:ascii="ITC Avant Garde" w:hAnsi="ITC Avant Garde"/>
                          <w:sz w:val="18"/>
                          <w:szCs w:val="18"/>
                        </w:rPr>
                        <w:t>Estándar técnico</w:t>
                      </w:r>
                    </w:sdtContent>
                  </w:sdt>
                </w:p>
              </w:tc>
              <w:tc>
                <w:tcPr>
                  <w:tcW w:w="1275" w:type="dxa"/>
                  <w:tcBorders>
                    <w:left w:val="single" w:sz="4" w:space="0" w:color="auto"/>
                    <w:right w:val="single" w:sz="4" w:space="0" w:color="auto"/>
                  </w:tcBorders>
                  <w:shd w:val="clear" w:color="auto" w:fill="FFFFFF" w:themeFill="background1"/>
                </w:tcPr>
                <w:p w14:paraId="63360636" w14:textId="62CC7789" w:rsidR="00734440" w:rsidRPr="00DD06A0" w:rsidRDefault="00734440" w:rsidP="00734440">
                  <w:pPr>
                    <w:jc w:val="center"/>
                    <w:rPr>
                      <w:rFonts w:ascii="ITC Avant Garde" w:hAnsi="ITC Avant Garde"/>
                      <w:sz w:val="18"/>
                      <w:szCs w:val="18"/>
                    </w:rPr>
                  </w:pPr>
                  <w:r w:rsidRPr="00684DE0">
                    <w:rPr>
                      <w:rFonts w:ascii="ITC Avant Garde" w:hAnsi="ITC Avant Garde"/>
                      <w:sz w:val="16"/>
                      <w:szCs w:val="16"/>
                    </w:rPr>
                    <w:t>Proveedor / Fabricante / Usuario</w:t>
                  </w:r>
                </w:p>
              </w:tc>
              <w:tc>
                <w:tcPr>
                  <w:tcW w:w="1138" w:type="dxa"/>
                  <w:tcBorders>
                    <w:left w:val="single" w:sz="4" w:space="0" w:color="auto"/>
                    <w:right w:val="single" w:sz="4" w:space="0" w:color="auto"/>
                  </w:tcBorders>
                  <w:shd w:val="clear" w:color="auto" w:fill="FFFFFF" w:themeFill="background1"/>
                </w:tcPr>
                <w:p w14:paraId="2A993AF5" w14:textId="5912BC74" w:rsidR="00734440" w:rsidRPr="00DD06A0" w:rsidRDefault="00734440" w:rsidP="00734440">
                  <w:pPr>
                    <w:jc w:val="center"/>
                    <w:rPr>
                      <w:rFonts w:ascii="ITC Avant Garde" w:hAnsi="ITC Avant Garde"/>
                      <w:sz w:val="18"/>
                      <w:szCs w:val="18"/>
                    </w:rPr>
                  </w:pPr>
                  <w:r w:rsidRPr="00684DE0">
                    <w:rPr>
                      <w:rFonts w:ascii="ITC Avant Garde" w:hAnsi="ITC Avant Garde"/>
                      <w:sz w:val="16"/>
                      <w:szCs w:val="16"/>
                    </w:rPr>
                    <w:t>Artículos 55 fracción II, 56 y 64 de la Ley.</w:t>
                  </w:r>
                </w:p>
              </w:tc>
              <w:sdt>
                <w:sdtPr>
                  <w:rPr>
                    <w:rFonts w:ascii="ITC Avant Garde" w:hAnsi="ITC Avant Garde"/>
                    <w:sz w:val="16"/>
                    <w:szCs w:val="16"/>
                  </w:rPr>
                  <w:alias w:val="Tipo"/>
                  <w:tag w:val="Tipo"/>
                  <w:id w:val="1978259098"/>
                  <w:placeholder>
                    <w:docPart w:val="71213E5459D9461A8E039869EAEFE92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5" w:type="dxa"/>
                      <w:tcBorders>
                        <w:left w:val="single" w:sz="4" w:space="0" w:color="auto"/>
                        <w:right w:val="single" w:sz="4" w:space="0" w:color="auto"/>
                      </w:tcBorders>
                      <w:shd w:val="clear" w:color="auto" w:fill="FFFFFF" w:themeFill="background1"/>
                    </w:tcPr>
                    <w:p w14:paraId="53778DB6" w14:textId="3ED48761" w:rsidR="00734440" w:rsidRDefault="00734440" w:rsidP="00734440">
                      <w:pPr>
                        <w:jc w:val="center"/>
                        <w:rPr>
                          <w:rFonts w:ascii="ITC Avant Garde" w:hAnsi="ITC Avant Garde"/>
                          <w:sz w:val="18"/>
                          <w:szCs w:val="18"/>
                        </w:rPr>
                      </w:pPr>
                      <w:r w:rsidRPr="00684DE0">
                        <w:rPr>
                          <w:rFonts w:ascii="ITC Avant Garde" w:hAnsi="ITC Avant Garde"/>
                          <w:sz w:val="16"/>
                          <w:szCs w:val="16"/>
                        </w:rPr>
                        <w:t>Establece requisitos técnicos o normas de calidad para productos y servicios</w:t>
                      </w:r>
                    </w:p>
                  </w:tc>
                </w:sdtContent>
              </w:sdt>
              <w:tc>
                <w:tcPr>
                  <w:tcW w:w="1275" w:type="dxa"/>
                  <w:tcBorders>
                    <w:left w:val="single" w:sz="4" w:space="0" w:color="auto"/>
                    <w:right w:val="single" w:sz="4" w:space="0" w:color="auto"/>
                  </w:tcBorders>
                  <w:shd w:val="clear" w:color="auto" w:fill="FFFFFF" w:themeFill="background1"/>
                </w:tcPr>
                <w:p w14:paraId="2C846E9D" w14:textId="18C606D6" w:rsidR="00734440" w:rsidRPr="00DD06A0" w:rsidRDefault="00734440" w:rsidP="00734440">
                  <w:pPr>
                    <w:jc w:val="center"/>
                    <w:rPr>
                      <w:rFonts w:ascii="ITC Avant Garde" w:hAnsi="ITC Avant Garde"/>
                      <w:sz w:val="18"/>
                      <w:szCs w:val="18"/>
                    </w:rPr>
                  </w:pPr>
                  <w:r w:rsidRPr="00684DE0">
                    <w:rPr>
                      <w:rFonts w:ascii="ITC Avant Garde" w:hAnsi="ITC Avant Garde"/>
                      <w:sz w:val="16"/>
                      <w:szCs w:val="16"/>
                    </w:rPr>
                    <w:t>N/A</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BB3BB13" w14:textId="3A009927" w:rsidR="00734440" w:rsidRPr="00684DE0" w:rsidRDefault="00953D7C" w:rsidP="00734440">
                  <w:pPr>
                    <w:jc w:val="both"/>
                    <w:rPr>
                      <w:rFonts w:ascii="ITC Avant Garde" w:hAnsi="ITC Avant Garde"/>
                      <w:sz w:val="16"/>
                      <w:szCs w:val="16"/>
                    </w:rPr>
                  </w:pPr>
                  <w:r w:rsidRPr="00684DE0">
                    <w:rPr>
                      <w:rFonts w:ascii="ITC Avant Garde" w:hAnsi="ITC Avant Garde"/>
                      <w:sz w:val="16"/>
                      <w:szCs w:val="16"/>
                    </w:rPr>
                    <w:t>La propuesta de regulación</w:t>
                  </w:r>
                  <w:r>
                    <w:rPr>
                      <w:rFonts w:ascii="ITC Avant Garde" w:hAnsi="ITC Avant Garde"/>
                      <w:sz w:val="16"/>
                      <w:szCs w:val="16"/>
                    </w:rPr>
                    <w:t xml:space="preserve"> propone </w:t>
                  </w:r>
                  <w:r w:rsidR="00D328BC">
                    <w:rPr>
                      <w:rFonts w:ascii="ITC Avant Garde" w:hAnsi="ITC Avant Garde"/>
                      <w:sz w:val="16"/>
                      <w:szCs w:val="16"/>
                    </w:rPr>
                    <w:t>en</w:t>
                  </w:r>
                  <w:r>
                    <w:rPr>
                      <w:rFonts w:ascii="ITC Avant Garde" w:hAnsi="ITC Avant Garde"/>
                      <w:sz w:val="16"/>
                      <w:szCs w:val="16"/>
                    </w:rPr>
                    <w:t xml:space="preserve"> los n</w:t>
                  </w:r>
                  <w:r w:rsidR="00734440" w:rsidRPr="00684DE0">
                    <w:rPr>
                      <w:rFonts w:ascii="ITC Avant Garde" w:hAnsi="ITC Avant Garde"/>
                      <w:sz w:val="16"/>
                      <w:szCs w:val="16"/>
                    </w:rPr>
                    <w:t>umeral</w:t>
                  </w:r>
                  <w:r w:rsidR="00734440">
                    <w:rPr>
                      <w:rFonts w:ascii="ITC Avant Garde" w:hAnsi="ITC Avant Garde"/>
                      <w:sz w:val="16"/>
                      <w:szCs w:val="16"/>
                    </w:rPr>
                    <w:t>es</w:t>
                  </w:r>
                  <w:r w:rsidR="00734440" w:rsidRPr="00684DE0">
                    <w:rPr>
                      <w:rFonts w:ascii="ITC Avant Garde" w:hAnsi="ITC Avant Garde"/>
                      <w:sz w:val="16"/>
                      <w:szCs w:val="16"/>
                    </w:rPr>
                    <w:t xml:space="preserve"> </w:t>
                  </w:r>
                  <w:r w:rsidR="00734440">
                    <w:rPr>
                      <w:rFonts w:ascii="ITC Avant Garde" w:hAnsi="ITC Avant Garde"/>
                      <w:sz w:val="16"/>
                      <w:szCs w:val="16"/>
                    </w:rPr>
                    <w:t xml:space="preserve">2.1.4, 2.1.5, 2.1.5 bis, 2.1.5 ter, 2.1.5 </w:t>
                  </w:r>
                  <w:proofErr w:type="spellStart"/>
                  <w:r w:rsidR="00734440">
                    <w:rPr>
                      <w:rFonts w:ascii="ITC Avant Garde" w:hAnsi="ITC Avant Garde"/>
                      <w:sz w:val="16"/>
                      <w:szCs w:val="16"/>
                    </w:rPr>
                    <w:t>quater</w:t>
                  </w:r>
                  <w:proofErr w:type="spellEnd"/>
                  <w:r w:rsidR="00734440">
                    <w:rPr>
                      <w:rFonts w:ascii="ITC Avant Garde" w:hAnsi="ITC Avant Garde"/>
                      <w:sz w:val="16"/>
                      <w:szCs w:val="16"/>
                    </w:rPr>
                    <w:t xml:space="preserve"> y 2.1.6</w:t>
                  </w:r>
                  <w:r w:rsidR="00D328BC">
                    <w:rPr>
                      <w:rFonts w:ascii="ITC Avant Garde" w:hAnsi="ITC Avant Garde"/>
                      <w:sz w:val="16"/>
                      <w:szCs w:val="16"/>
                    </w:rPr>
                    <w:t>,</w:t>
                  </w:r>
                  <w:r w:rsidR="00734440" w:rsidRPr="00684DE0">
                    <w:rPr>
                      <w:rFonts w:ascii="ITC Avant Garde" w:hAnsi="ITC Avant Garde"/>
                      <w:sz w:val="16"/>
                      <w:szCs w:val="16"/>
                    </w:rPr>
                    <w:t xml:space="preserve"> </w:t>
                  </w:r>
                  <w:r w:rsidR="00DF696A">
                    <w:rPr>
                      <w:rFonts w:ascii="ITC Avant Garde" w:hAnsi="ITC Avant Garde"/>
                      <w:sz w:val="16"/>
                      <w:szCs w:val="16"/>
                    </w:rPr>
                    <w:t xml:space="preserve">modificar y añadir </w:t>
                  </w:r>
                  <w:r w:rsidR="00734440">
                    <w:rPr>
                      <w:rFonts w:ascii="ITC Avant Garde" w:hAnsi="ITC Avant Garde"/>
                      <w:sz w:val="16"/>
                      <w:szCs w:val="16"/>
                    </w:rPr>
                    <w:t>las nuevas</w:t>
                  </w:r>
                  <w:r w:rsidR="00734440" w:rsidRPr="00684DE0">
                    <w:rPr>
                      <w:rFonts w:ascii="ITC Avant Garde" w:hAnsi="ITC Avant Garde"/>
                      <w:sz w:val="16"/>
                      <w:szCs w:val="16"/>
                    </w:rPr>
                    <w:t xml:space="preserve"> condiciones técnicas de operación para los sensores de </w:t>
                  </w:r>
                  <w:r w:rsidR="00734440">
                    <w:rPr>
                      <w:rFonts w:ascii="ITC Avant Garde" w:hAnsi="ITC Avant Garde"/>
                      <w:sz w:val="16"/>
                      <w:szCs w:val="16"/>
                    </w:rPr>
                    <w:t>perturbación de campo</w:t>
                  </w:r>
                  <w:r w:rsidR="00734440" w:rsidRPr="00684DE0">
                    <w:rPr>
                      <w:rFonts w:ascii="ITC Avant Garde" w:hAnsi="ITC Avant Garde"/>
                      <w:sz w:val="16"/>
                      <w:szCs w:val="16"/>
                    </w:rPr>
                    <w:t xml:space="preserve"> que operen en la banda </w:t>
                  </w:r>
                  <w:r w:rsidR="00734440">
                    <w:rPr>
                      <w:rFonts w:ascii="ITC Avant Garde" w:hAnsi="ITC Avant Garde"/>
                      <w:sz w:val="16"/>
                      <w:szCs w:val="16"/>
                    </w:rPr>
                    <w:t xml:space="preserve">de frecuencias </w:t>
                  </w:r>
                  <w:r w:rsidR="00734440" w:rsidRPr="00684DE0">
                    <w:rPr>
                      <w:rFonts w:ascii="ITC Avant Garde" w:hAnsi="ITC Avant Garde"/>
                      <w:sz w:val="16"/>
                      <w:szCs w:val="16"/>
                    </w:rPr>
                    <w:t>57-64 GHz.</w:t>
                  </w:r>
                </w:p>
                <w:p w14:paraId="6F943B4C" w14:textId="77777777" w:rsidR="00734440" w:rsidRPr="00DD06A0" w:rsidRDefault="00734440" w:rsidP="00734440">
                  <w:pPr>
                    <w:jc w:val="center"/>
                    <w:rPr>
                      <w:rFonts w:ascii="ITC Avant Garde" w:hAnsi="ITC Avant Garde"/>
                      <w:sz w:val="18"/>
                      <w:szCs w:val="18"/>
                    </w:rPr>
                  </w:pPr>
                </w:p>
              </w:tc>
            </w:tr>
            <w:tr w:rsidR="00953D7C" w:rsidRPr="00DD06A0" w14:paraId="2F472B02" w14:textId="77777777" w:rsidTr="00EC56DE">
              <w:trPr>
                <w:jc w:val="center"/>
              </w:trPr>
              <w:tc>
                <w:tcPr>
                  <w:tcW w:w="15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2577FF" w14:textId="44DCECD3" w:rsidR="00734440" w:rsidRDefault="00BC040D" w:rsidP="00734440">
                  <w:pPr>
                    <w:jc w:val="center"/>
                    <w:rPr>
                      <w:rFonts w:ascii="ITC Avant Garde" w:hAnsi="ITC Avant Garde"/>
                      <w:sz w:val="18"/>
                      <w:szCs w:val="18"/>
                    </w:rPr>
                  </w:pPr>
                  <w:sdt>
                    <w:sdtPr>
                      <w:rPr>
                        <w:rFonts w:ascii="ITC Avant Garde" w:hAnsi="ITC Avant Garde"/>
                        <w:sz w:val="18"/>
                        <w:szCs w:val="18"/>
                      </w:rPr>
                      <w:alias w:val="Tipo"/>
                      <w:tag w:val="Tipo"/>
                      <w:id w:val="187118706"/>
                      <w:placeholder>
                        <w:docPart w:val="BEE32E92A0DD4F77BDC49A27EF2A0B5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864EF">
                        <w:rPr>
                          <w:rFonts w:ascii="ITC Avant Garde" w:hAnsi="ITC Avant Garde"/>
                          <w:sz w:val="18"/>
                          <w:szCs w:val="18"/>
                        </w:rPr>
                        <w:t>Adopción o seguimiento de metodologías</w:t>
                      </w:r>
                    </w:sdtContent>
                  </w:sdt>
                </w:p>
              </w:tc>
              <w:tc>
                <w:tcPr>
                  <w:tcW w:w="1275" w:type="dxa"/>
                  <w:tcBorders>
                    <w:left w:val="single" w:sz="4" w:space="0" w:color="auto"/>
                    <w:bottom w:val="single" w:sz="4" w:space="0" w:color="auto"/>
                    <w:right w:val="single" w:sz="4" w:space="0" w:color="auto"/>
                  </w:tcBorders>
                  <w:shd w:val="clear" w:color="auto" w:fill="FFFFFF" w:themeFill="background1"/>
                </w:tcPr>
                <w:p w14:paraId="67797369" w14:textId="0A6455EA" w:rsidR="00734440" w:rsidRPr="00684DE0" w:rsidRDefault="00734440" w:rsidP="00734440">
                  <w:pPr>
                    <w:jc w:val="center"/>
                    <w:rPr>
                      <w:rFonts w:ascii="ITC Avant Garde" w:hAnsi="ITC Avant Garde"/>
                      <w:sz w:val="16"/>
                      <w:szCs w:val="16"/>
                    </w:rPr>
                  </w:pPr>
                  <w:r w:rsidRPr="00684DE0">
                    <w:rPr>
                      <w:rFonts w:ascii="ITC Avant Garde" w:hAnsi="ITC Avant Garde"/>
                      <w:sz w:val="16"/>
                      <w:szCs w:val="16"/>
                    </w:rPr>
                    <w:t>Proveedor / Fabricante / Usuario</w:t>
                  </w:r>
                </w:p>
              </w:tc>
              <w:tc>
                <w:tcPr>
                  <w:tcW w:w="1138" w:type="dxa"/>
                  <w:tcBorders>
                    <w:left w:val="single" w:sz="4" w:space="0" w:color="auto"/>
                    <w:right w:val="single" w:sz="4" w:space="0" w:color="auto"/>
                  </w:tcBorders>
                  <w:shd w:val="clear" w:color="auto" w:fill="FFFFFF" w:themeFill="background1"/>
                </w:tcPr>
                <w:p w14:paraId="394D7410" w14:textId="4640AD93" w:rsidR="00734440" w:rsidRPr="00684DE0" w:rsidRDefault="00734440" w:rsidP="00734440">
                  <w:pPr>
                    <w:jc w:val="center"/>
                    <w:rPr>
                      <w:rFonts w:ascii="ITC Avant Garde" w:hAnsi="ITC Avant Garde"/>
                      <w:sz w:val="16"/>
                      <w:szCs w:val="16"/>
                    </w:rPr>
                  </w:pPr>
                  <w:r w:rsidRPr="00684DE0">
                    <w:rPr>
                      <w:rFonts w:ascii="ITC Avant Garde" w:hAnsi="ITC Avant Garde"/>
                      <w:sz w:val="16"/>
                      <w:szCs w:val="16"/>
                    </w:rPr>
                    <w:t>Artículos 55 fracción II, 56 y 64 de la Ley.</w:t>
                  </w:r>
                </w:p>
              </w:tc>
              <w:sdt>
                <w:sdtPr>
                  <w:rPr>
                    <w:rFonts w:ascii="ITC Avant Garde" w:hAnsi="ITC Avant Garde"/>
                    <w:sz w:val="16"/>
                    <w:szCs w:val="16"/>
                  </w:rPr>
                  <w:alias w:val="Tipo"/>
                  <w:tag w:val="Tipo"/>
                  <w:id w:val="1537549506"/>
                  <w:placeholder>
                    <w:docPart w:val="160A6216A0964FBEBF24F6A51E209BD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5" w:type="dxa"/>
                      <w:tcBorders>
                        <w:left w:val="single" w:sz="4" w:space="0" w:color="auto"/>
                        <w:right w:val="single" w:sz="4" w:space="0" w:color="auto"/>
                      </w:tcBorders>
                      <w:shd w:val="clear" w:color="auto" w:fill="FFFFFF" w:themeFill="background1"/>
                    </w:tcPr>
                    <w:p w14:paraId="6B6A5962" w14:textId="3A4FC9C1" w:rsidR="00734440" w:rsidRDefault="00734440" w:rsidP="00734440">
                      <w:pPr>
                        <w:jc w:val="center"/>
                        <w:rPr>
                          <w:rFonts w:ascii="ITC Avant Garde" w:hAnsi="ITC Avant Garde"/>
                          <w:sz w:val="16"/>
                          <w:szCs w:val="16"/>
                        </w:rPr>
                      </w:pPr>
                      <w:r w:rsidRPr="00684DE0">
                        <w:rPr>
                          <w:rFonts w:ascii="ITC Avant Garde" w:hAnsi="ITC Avant Garde"/>
                          <w:sz w:val="16"/>
                          <w:szCs w:val="16"/>
                        </w:rPr>
                        <w:t>Establece requisitos técnicos o normas de calidad para productos y servicios</w:t>
                      </w:r>
                    </w:p>
                  </w:tc>
                </w:sdtContent>
              </w:sdt>
              <w:tc>
                <w:tcPr>
                  <w:tcW w:w="1275" w:type="dxa"/>
                  <w:tcBorders>
                    <w:left w:val="single" w:sz="4" w:space="0" w:color="auto"/>
                    <w:right w:val="single" w:sz="4" w:space="0" w:color="auto"/>
                  </w:tcBorders>
                  <w:shd w:val="clear" w:color="auto" w:fill="FFFFFF" w:themeFill="background1"/>
                </w:tcPr>
                <w:p w14:paraId="69F4010E" w14:textId="7BA06992" w:rsidR="00734440" w:rsidRPr="00684DE0" w:rsidRDefault="00734440" w:rsidP="00734440">
                  <w:pPr>
                    <w:jc w:val="center"/>
                    <w:rPr>
                      <w:rFonts w:ascii="ITC Avant Garde" w:hAnsi="ITC Avant Garde"/>
                      <w:sz w:val="16"/>
                      <w:szCs w:val="16"/>
                    </w:rPr>
                  </w:pPr>
                  <w:r w:rsidRPr="00684DE0">
                    <w:rPr>
                      <w:rFonts w:ascii="ITC Avant Garde" w:hAnsi="ITC Avant Garde"/>
                      <w:sz w:val="16"/>
                      <w:szCs w:val="16"/>
                    </w:rPr>
                    <w:t>N/A</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Pr>
                <w:p w14:paraId="50D96B0C" w14:textId="2A1CF0E1" w:rsidR="00734440" w:rsidRPr="00684DE0" w:rsidRDefault="008864EF" w:rsidP="00734440">
                  <w:pPr>
                    <w:jc w:val="both"/>
                    <w:rPr>
                      <w:rFonts w:ascii="ITC Avant Garde" w:hAnsi="ITC Avant Garde"/>
                      <w:sz w:val="16"/>
                      <w:szCs w:val="16"/>
                    </w:rPr>
                  </w:pPr>
                  <w:r w:rsidRPr="00684DE0">
                    <w:rPr>
                      <w:rFonts w:ascii="ITC Avant Garde" w:hAnsi="ITC Avant Garde"/>
                      <w:sz w:val="16"/>
                      <w:szCs w:val="16"/>
                    </w:rPr>
                    <w:t>La propuesta de regulación</w:t>
                  </w:r>
                  <w:r>
                    <w:rPr>
                      <w:rFonts w:ascii="ITC Avant Garde" w:hAnsi="ITC Avant Garde"/>
                      <w:sz w:val="16"/>
                      <w:szCs w:val="16"/>
                    </w:rPr>
                    <w:t xml:space="preserve"> propone en los n</w:t>
                  </w:r>
                  <w:r w:rsidR="00734440" w:rsidRPr="00684DE0">
                    <w:rPr>
                      <w:rFonts w:ascii="ITC Avant Garde" w:hAnsi="ITC Avant Garde"/>
                      <w:sz w:val="16"/>
                      <w:szCs w:val="16"/>
                    </w:rPr>
                    <w:t>umeral</w:t>
                  </w:r>
                  <w:r w:rsidR="00734440">
                    <w:rPr>
                      <w:rFonts w:ascii="ITC Avant Garde" w:hAnsi="ITC Avant Garde"/>
                      <w:sz w:val="16"/>
                      <w:szCs w:val="16"/>
                    </w:rPr>
                    <w:t>es 2.2.1 y 2.2.1 bis excluir la restricción de operaciones en aeronaves y de sensores de perturbación de campo móviles, a fin de flexibilizar las condiciones de operación aplicables a los dispositivos que hagan uso de la banda 57-64 GHz y aprovechar los beneficios tecnológicos dentro de aeronaves y para diversas aplicaciones móviles basadas en sensores de perturbación de campo.</w:t>
                  </w:r>
                </w:p>
              </w:tc>
            </w:tr>
          </w:tbl>
          <w:p w14:paraId="77AE339E" w14:textId="6D63678F" w:rsidR="00711C10" w:rsidRPr="00286FB0"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1841BA" w:rsidRPr="00DD06A0" w14:paraId="71FB6B22" w14:textId="77777777" w:rsidTr="00023BBB">
              <w:trPr>
                <w:jc w:val="center"/>
              </w:trPr>
              <w:sdt>
                <w:sdtPr>
                  <w:rPr>
                    <w:rFonts w:ascii="ITC Avant Garde" w:hAnsi="ITC Avant Garde"/>
                    <w:sz w:val="18"/>
                    <w:szCs w:val="18"/>
                  </w:rPr>
                  <w:alias w:val="Tipo"/>
                  <w:tag w:val="TIpo"/>
                  <w:id w:val="848215932"/>
                  <w:placeholder>
                    <w:docPart w:val="F4ACFD4DF6004BE0B697BF84D7DA2084"/>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32F88E7D" w:rsidR="001841BA" w:rsidRPr="00DD06A0" w:rsidRDefault="001841BA" w:rsidP="001841BA">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B4D926" w14:textId="297EFD77" w:rsidR="001841BA" w:rsidRPr="00DD06A0" w:rsidRDefault="001841BA" w:rsidP="001841BA">
                  <w:pPr>
                    <w:jc w:val="both"/>
                    <w:rPr>
                      <w:rFonts w:ascii="ITC Avant Garde" w:hAnsi="ITC Avant Garde"/>
                      <w:sz w:val="18"/>
                      <w:szCs w:val="18"/>
                    </w:rPr>
                  </w:pPr>
                  <w:r w:rsidRPr="001841BA">
                    <w:rPr>
                      <w:rFonts w:ascii="ITC Avant Garde" w:hAnsi="ITC Avant Garde"/>
                      <w:sz w:val="18"/>
                      <w:szCs w:val="18"/>
                    </w:rPr>
                    <w:t>La propuesta de regulación busca beneficiar a los usuarios en el país que requieran establecer comunicación inalámbrica mediante el uso de la banda de 57-64 GHz, lo que incidirá favorablemente en el comercio nacional a través de la fabricación y comercialización de dispositivos o productos de telecomunicaciones que cuenten con características técnicas que cumplan con las condiciones técnicas de operación propuestas, la oferta en la provisión de servicios de radiocomunicaciones, el desarrollo de tecnología inalámbrica, así como la oferta en el mercado respecto de las actividades comerciales relacionadas con estos fines.</w:t>
                  </w:r>
                </w:p>
              </w:tc>
            </w:tr>
            <w:tr w:rsidR="001841BA" w:rsidRPr="00DD06A0" w14:paraId="4CC51452" w14:textId="77777777" w:rsidTr="00023BBB">
              <w:trPr>
                <w:jc w:val="center"/>
              </w:trPr>
              <w:sdt>
                <w:sdtPr>
                  <w:rPr>
                    <w:rFonts w:ascii="ITC Avant Garde" w:hAnsi="ITC Avant Garde"/>
                    <w:sz w:val="18"/>
                    <w:szCs w:val="18"/>
                  </w:rPr>
                  <w:alias w:val="Tipo"/>
                  <w:tag w:val="TIpo"/>
                  <w:id w:val="934564436"/>
                  <w:placeholder>
                    <w:docPart w:val="C849478139884610BDB7CC0028E4D7FA"/>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CBFD5" w14:textId="07160482" w:rsidR="001841BA" w:rsidRDefault="001841BA" w:rsidP="001841BA">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55E85300" w14:textId="357D1EBA" w:rsidR="00B204D5" w:rsidRPr="00DD06A0" w:rsidRDefault="001841BA" w:rsidP="001841BA">
                  <w:pPr>
                    <w:jc w:val="both"/>
                    <w:rPr>
                      <w:rFonts w:ascii="ITC Avant Garde" w:hAnsi="ITC Avant Garde"/>
                      <w:sz w:val="18"/>
                      <w:szCs w:val="18"/>
                    </w:rPr>
                  </w:pPr>
                  <w:r w:rsidRPr="001841BA">
                    <w:rPr>
                      <w:rFonts w:ascii="ITC Avant Garde" w:hAnsi="ITC Avant Garde"/>
                      <w:sz w:val="18"/>
                      <w:szCs w:val="18"/>
                    </w:rPr>
                    <w:t>La propuesta de regulación incidirá favorablemente en el comercio internacional, ya que podría beneficiar directamente en la importación</w:t>
                  </w:r>
                  <w:r w:rsidR="00286FB0">
                    <w:rPr>
                      <w:rFonts w:ascii="ITC Avant Garde" w:hAnsi="ITC Avant Garde"/>
                      <w:sz w:val="18"/>
                      <w:szCs w:val="18"/>
                    </w:rPr>
                    <w:t xml:space="preserve"> y exportación</w:t>
                  </w:r>
                  <w:r w:rsidRPr="001841BA">
                    <w:rPr>
                      <w:rFonts w:ascii="ITC Avant Garde" w:hAnsi="ITC Avant Garde"/>
                      <w:sz w:val="18"/>
                      <w:szCs w:val="18"/>
                    </w:rPr>
                    <w:t xml:space="preserve"> de nuevos dispositivos o productos de telecomunicaciones que cuenten con características técnicas que cumplan con las condiciones técnicas de operación propuestas. En este sentido, se espera que exista una apertura con el mercado internacional que también cuente con esta modalidad de uso de la banda y se incrementará la oferta en la provisión de servicios de radiocomunicaciones, entre otras, así como una acelerada aceptación y comercialización de dispositivos o productos de telecomunicaciones, toda vez que las nuevas condiciones técnicas de operación en la banda de 57-64 GHz se encuentran armonizadas a nivel regional.</w:t>
                  </w:r>
                  <w:r w:rsidR="00B204D5">
                    <w:rPr>
                      <w:rFonts w:ascii="ITC Avant Garde" w:hAnsi="ITC Avant Garde"/>
                      <w:sz w:val="18"/>
                      <w:szCs w:val="18"/>
                    </w:rPr>
                    <w:t xml:space="preserve"> </w:t>
                  </w:r>
                  <w:r w:rsidR="00B204D5" w:rsidRPr="00B204D5">
                    <w:rPr>
                      <w:rFonts w:ascii="ITC Avant Garde" w:hAnsi="ITC Avant Garde"/>
                      <w:sz w:val="18"/>
                      <w:szCs w:val="18"/>
                    </w:rPr>
                    <w:t xml:space="preserve">Además, esta armonización normativa </w:t>
                  </w:r>
                  <w:r w:rsidR="00DB757E">
                    <w:rPr>
                      <w:rFonts w:ascii="ITC Avant Garde" w:hAnsi="ITC Avant Garde"/>
                      <w:sz w:val="18"/>
                      <w:szCs w:val="18"/>
                    </w:rPr>
                    <w:t>podría</w:t>
                  </w:r>
                  <w:r w:rsidR="00B204D5" w:rsidRPr="00B204D5">
                    <w:rPr>
                      <w:rFonts w:ascii="ITC Avant Garde" w:hAnsi="ITC Avant Garde"/>
                      <w:sz w:val="18"/>
                      <w:szCs w:val="18"/>
                    </w:rPr>
                    <w:t xml:space="preserve"> permitir a México fortalecer sus exportaciones, al facilitar que los productos desarrollados en el país cumplan con los estándares internacionales, abriendo oportunidades en mercados extranjeros y posicionando a la industria tecnológica mexicana como un competidor en el ámbito global.</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610EA4A9" w14:textId="77777777" w:rsidR="00A35A74" w:rsidRPr="00DD06A0" w:rsidRDefault="00A35A74" w:rsidP="00E21B49">
            <w:pPr>
              <w:jc w:val="both"/>
              <w:rPr>
                <w:rFonts w:ascii="ITC Avant Garde" w:hAnsi="ITC Avant Garde"/>
                <w:sz w:val="18"/>
                <w:szCs w:val="18"/>
              </w:rPr>
            </w:pPr>
          </w:p>
          <w:p w14:paraId="01DEB05A" w14:textId="7E381F1E" w:rsidR="00FA0839" w:rsidRDefault="00FA0839" w:rsidP="00FA0839">
            <w:pPr>
              <w:jc w:val="both"/>
              <w:rPr>
                <w:rFonts w:ascii="ITC Avant Garde" w:hAnsi="ITC Avant Garde"/>
                <w:sz w:val="18"/>
                <w:szCs w:val="18"/>
              </w:rPr>
            </w:pPr>
            <w:r>
              <w:rPr>
                <w:rFonts w:ascii="ITC Avant Garde" w:hAnsi="ITC Avant Garde"/>
                <w:sz w:val="18"/>
                <w:szCs w:val="18"/>
              </w:rPr>
              <w:t>Los beneficios de la propuesta de regulación podrán estar disponibles para cualquier persona de la población interesada en utilizar equipos de radiocomunicación y de telecomunicaciones que operen de conformidad con las condiciones técnicas propuestas</w:t>
            </w:r>
            <w:r w:rsidR="000D0474">
              <w:rPr>
                <w:rFonts w:ascii="ITC Avant Garde" w:hAnsi="ITC Avant Garde"/>
                <w:sz w:val="18"/>
                <w:szCs w:val="18"/>
              </w:rPr>
              <w:t xml:space="preserve"> en la banda de frecuencias 57-64 GHz</w:t>
            </w:r>
            <w:r>
              <w:rPr>
                <w:rFonts w:ascii="ITC Avant Garde" w:hAnsi="ITC Avant Garde"/>
                <w:sz w:val="18"/>
                <w:szCs w:val="18"/>
              </w:rPr>
              <w:t>, para una amplia variedad de nuevas aplicaciones basadas en sensores de perturbación de campo que detecten el movimiento, incluyendo nuevas aplicaciones a las que la población vulnerable, la industria y otros usuarios puedan acceder.</w:t>
            </w:r>
          </w:p>
          <w:p w14:paraId="124DB09C" w14:textId="77777777" w:rsidR="00B544EE" w:rsidRDefault="00B544EE" w:rsidP="00FA0839">
            <w:pPr>
              <w:jc w:val="both"/>
              <w:rPr>
                <w:rFonts w:ascii="ITC Avant Garde" w:hAnsi="ITC Avant Garde"/>
                <w:sz w:val="18"/>
                <w:szCs w:val="18"/>
              </w:rPr>
            </w:pPr>
          </w:p>
          <w:p w14:paraId="16D6EC92" w14:textId="29875985" w:rsidR="00A35A74" w:rsidRPr="00DD06A0" w:rsidRDefault="00303B77" w:rsidP="00A84769">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este sentido, la propuesta </w:t>
            </w:r>
            <w:r w:rsidR="000D0474">
              <w:rPr>
                <w:rFonts w:ascii="ITC Avant Garde" w:hAnsi="ITC Avant Garde"/>
                <w:sz w:val="18"/>
                <w:szCs w:val="18"/>
              </w:rPr>
              <w:t xml:space="preserve">para </w:t>
            </w:r>
            <w:r w:rsidR="00DF696A">
              <w:rPr>
                <w:rFonts w:ascii="ITC Avant Garde" w:hAnsi="ITC Avant Garde"/>
                <w:sz w:val="18"/>
                <w:szCs w:val="18"/>
              </w:rPr>
              <w:t xml:space="preserve">modificar </w:t>
            </w:r>
            <w:r>
              <w:rPr>
                <w:rFonts w:ascii="ITC Avant Garde" w:hAnsi="ITC Avant Garde"/>
                <w:sz w:val="18"/>
                <w:szCs w:val="18"/>
              </w:rPr>
              <w:t>las</w:t>
            </w:r>
            <w:r w:rsidR="000D0474">
              <w:rPr>
                <w:rFonts w:ascii="ITC Avant Garde" w:hAnsi="ITC Avant Garde"/>
                <w:sz w:val="18"/>
                <w:szCs w:val="18"/>
              </w:rPr>
              <w:t xml:space="preserve"> </w:t>
            </w:r>
            <w:r>
              <w:rPr>
                <w:rFonts w:ascii="ITC Avant Garde" w:hAnsi="ITC Avant Garde"/>
                <w:sz w:val="18"/>
                <w:szCs w:val="18"/>
              </w:rPr>
              <w:t xml:space="preserve">condiciones técnicas </w:t>
            </w:r>
            <w:r w:rsidR="00DB757E">
              <w:rPr>
                <w:rFonts w:ascii="ITC Avant Garde" w:hAnsi="ITC Avant Garde"/>
                <w:sz w:val="18"/>
                <w:szCs w:val="18"/>
              </w:rPr>
              <w:t xml:space="preserve">de operación </w:t>
            </w:r>
            <w:r>
              <w:rPr>
                <w:rFonts w:ascii="ITC Avant Garde" w:hAnsi="ITC Avant Garde"/>
                <w:sz w:val="18"/>
                <w:szCs w:val="18"/>
              </w:rPr>
              <w:t>para el uso de la banda de frecuencias 57-64 GHz</w:t>
            </w:r>
            <w:r w:rsidR="00B544EE" w:rsidRPr="00B544EE">
              <w:rPr>
                <w:rFonts w:ascii="ITC Avant Garde" w:hAnsi="ITC Avant Garde"/>
                <w:sz w:val="18"/>
                <w:szCs w:val="18"/>
              </w:rPr>
              <w:t xml:space="preserve"> </w:t>
            </w:r>
            <w:r w:rsidR="00DB757E">
              <w:rPr>
                <w:rFonts w:ascii="ITC Avant Garde" w:hAnsi="ITC Avant Garde"/>
                <w:sz w:val="18"/>
                <w:szCs w:val="18"/>
              </w:rPr>
              <w:t>también busca</w:t>
            </w:r>
            <w:r>
              <w:rPr>
                <w:rFonts w:ascii="ITC Avant Garde" w:hAnsi="ITC Avant Garde"/>
                <w:sz w:val="18"/>
                <w:szCs w:val="18"/>
              </w:rPr>
              <w:t xml:space="preserve"> </w:t>
            </w:r>
            <w:r w:rsidR="007A2454">
              <w:rPr>
                <w:rFonts w:ascii="ITC Avant Garde" w:hAnsi="ITC Avant Garde"/>
                <w:sz w:val="18"/>
                <w:szCs w:val="18"/>
              </w:rPr>
              <w:t>propiciar un uso más eficiente de este espectro radioeléctrico</w:t>
            </w:r>
            <w:r w:rsidR="002D64A6">
              <w:rPr>
                <w:rFonts w:ascii="ITC Avant Garde" w:hAnsi="ITC Avant Garde"/>
                <w:sz w:val="18"/>
                <w:szCs w:val="18"/>
              </w:rPr>
              <w:t>, impulsando la innovación y el desarrollo tecnológico;</w:t>
            </w:r>
            <w:r w:rsidR="007A2454">
              <w:rPr>
                <w:rFonts w:ascii="ITC Avant Garde" w:hAnsi="ITC Avant Garde"/>
                <w:sz w:val="18"/>
                <w:szCs w:val="18"/>
              </w:rPr>
              <w:t xml:space="preserve"> </w:t>
            </w:r>
            <w:r w:rsidR="002D64A6">
              <w:rPr>
                <w:rFonts w:ascii="ITC Avant Garde" w:hAnsi="ITC Avant Garde"/>
                <w:sz w:val="18"/>
                <w:szCs w:val="18"/>
              </w:rPr>
              <w:t>p</w:t>
            </w:r>
            <w:r w:rsidR="007A2454">
              <w:rPr>
                <w:rFonts w:ascii="ITC Avant Garde" w:hAnsi="ITC Avant Garde"/>
                <w:sz w:val="18"/>
                <w:szCs w:val="18"/>
              </w:rPr>
              <w:t>or tanto,</w:t>
            </w:r>
            <w:r w:rsidR="005443A4">
              <w:rPr>
                <w:rFonts w:ascii="ITC Avant Garde" w:hAnsi="ITC Avant Garde"/>
                <w:sz w:val="18"/>
                <w:szCs w:val="18"/>
              </w:rPr>
              <w:t xml:space="preserve"> esta</w:t>
            </w:r>
            <w:r w:rsidR="007A2454">
              <w:rPr>
                <w:rFonts w:ascii="ITC Avant Garde" w:hAnsi="ITC Avant Garde"/>
                <w:sz w:val="18"/>
                <w:szCs w:val="18"/>
              </w:rPr>
              <w:t xml:space="preserve"> disposición administrativa de carácter general </w:t>
            </w:r>
            <w:r w:rsidR="00DB757E">
              <w:rPr>
                <w:rFonts w:ascii="ITC Avant Garde" w:hAnsi="ITC Avant Garde"/>
                <w:sz w:val="18"/>
                <w:szCs w:val="18"/>
              </w:rPr>
              <w:t>podría</w:t>
            </w:r>
            <w:r w:rsidR="007A2454">
              <w:rPr>
                <w:rFonts w:ascii="ITC Avant Garde" w:hAnsi="ITC Avant Garde"/>
                <w:sz w:val="18"/>
                <w:szCs w:val="18"/>
              </w:rPr>
              <w:t xml:space="preserve"> reforzar el derecho </w:t>
            </w:r>
            <w:r w:rsidR="005443A4">
              <w:rPr>
                <w:rFonts w:ascii="ITC Avant Garde" w:hAnsi="ITC Avant Garde"/>
                <w:sz w:val="18"/>
                <w:szCs w:val="18"/>
              </w:rPr>
              <w:t>que tienen los</w:t>
            </w:r>
            <w:r w:rsidR="007A2454">
              <w:rPr>
                <w:rFonts w:ascii="ITC Avant Garde" w:hAnsi="ITC Avant Garde"/>
                <w:sz w:val="18"/>
                <w:szCs w:val="18"/>
              </w:rPr>
              <w:t xml:space="preserve"> consumidores, usuarios, industrias y cualquier persona </w:t>
            </w:r>
            <w:r w:rsidR="005443A4">
              <w:rPr>
                <w:rFonts w:ascii="ITC Avant Garde" w:hAnsi="ITC Avant Garde"/>
                <w:sz w:val="18"/>
                <w:szCs w:val="18"/>
              </w:rPr>
              <w:t>dentro del país, incluyendo los grupos vulnerables</w:t>
            </w:r>
            <w:r w:rsidR="00C80140">
              <w:rPr>
                <w:rFonts w:ascii="ITC Avant Garde" w:hAnsi="ITC Avant Garde"/>
                <w:sz w:val="18"/>
                <w:szCs w:val="18"/>
              </w:rPr>
              <w:t xml:space="preserve">, para </w:t>
            </w:r>
            <w:r w:rsidR="00E134F7">
              <w:rPr>
                <w:rFonts w:ascii="ITC Avant Garde" w:hAnsi="ITC Avant Garde"/>
                <w:sz w:val="18"/>
                <w:szCs w:val="18"/>
              </w:rPr>
              <w:t>beneficiarse a través de</w:t>
            </w:r>
            <w:r w:rsidR="002D64A6">
              <w:rPr>
                <w:rFonts w:ascii="ITC Avant Garde" w:hAnsi="ITC Avant Garde"/>
                <w:sz w:val="18"/>
                <w:szCs w:val="18"/>
              </w:rPr>
              <w:t xml:space="preserve"> mejores servicios y aplicaciones de telecomunicaciones como resultado de una regulación </w:t>
            </w:r>
            <w:r w:rsidR="007A2454">
              <w:rPr>
                <w:rFonts w:ascii="ITC Avant Garde" w:hAnsi="ITC Avant Garde"/>
                <w:sz w:val="18"/>
                <w:szCs w:val="18"/>
              </w:rPr>
              <w:t>óptima</w:t>
            </w:r>
            <w:r w:rsidR="00E134F7">
              <w:rPr>
                <w:rFonts w:ascii="ITC Avant Garde" w:hAnsi="ITC Avant Garde"/>
                <w:sz w:val="18"/>
                <w:szCs w:val="18"/>
              </w:rPr>
              <w:t xml:space="preserve"> </w:t>
            </w:r>
            <w:r w:rsidR="000D0474">
              <w:rPr>
                <w:rFonts w:ascii="ITC Avant Garde" w:hAnsi="ITC Avant Garde"/>
                <w:sz w:val="18"/>
                <w:szCs w:val="18"/>
              </w:rPr>
              <w:t xml:space="preserve">y armonizada </w:t>
            </w:r>
            <w:r w:rsidR="00E134F7">
              <w:rPr>
                <w:rFonts w:ascii="ITC Avant Garde" w:hAnsi="ITC Avant Garde"/>
                <w:sz w:val="18"/>
                <w:szCs w:val="18"/>
              </w:rPr>
              <w:t>en esta banda de frecuencias</w:t>
            </w:r>
            <w:r w:rsidR="002D64A6">
              <w:rPr>
                <w:rFonts w:ascii="ITC Avant Garde" w:hAnsi="ITC Avant Garde"/>
                <w:sz w:val="18"/>
                <w:szCs w:val="18"/>
              </w:rPr>
              <w:t>.</w:t>
            </w: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lastRenderedPageBreak/>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8"/>
            </w:r>
            <w:r w:rsidRPr="00DD06A0">
              <w:rPr>
                <w:rFonts w:ascii="ITC Avant Garde" w:hAnsi="ITC Avant Garde"/>
                <w:b/>
                <w:sz w:val="18"/>
                <w:szCs w:val="18"/>
              </w:rPr>
              <w:t xml:space="preserve"> y los beneficios más significativos derivados de la propuesta de regulación. </w:t>
            </w:r>
          </w:p>
          <w:p w14:paraId="75693649" w14:textId="77777777" w:rsidR="00002281" w:rsidRPr="00002281" w:rsidRDefault="00002281" w:rsidP="00002281">
            <w:pPr>
              <w:jc w:val="both"/>
              <w:rPr>
                <w:rFonts w:ascii="ITC Avant Garde" w:hAnsi="ITC Avant Garde"/>
                <w:sz w:val="18"/>
                <w:szCs w:val="18"/>
              </w:rPr>
            </w:pPr>
            <w:r w:rsidRPr="00002281">
              <w:rPr>
                <w:rFonts w:ascii="ITC Avant Garde" w:hAnsi="ITC Avant Garde"/>
                <w:sz w:val="18"/>
                <w:szCs w:val="18"/>
              </w:rPr>
              <w:t>El beneficio se traduce en los actores de la manera siguiente.</w:t>
            </w:r>
          </w:p>
          <w:p w14:paraId="60548BCC" w14:textId="179DC0ED" w:rsidR="00002281" w:rsidRPr="00002281" w:rsidRDefault="00002281" w:rsidP="00002281">
            <w:pPr>
              <w:pStyle w:val="Prrafodelista"/>
              <w:numPr>
                <w:ilvl w:val="0"/>
                <w:numId w:val="17"/>
              </w:numPr>
              <w:jc w:val="both"/>
              <w:rPr>
                <w:rFonts w:ascii="ITC Avant Garde" w:hAnsi="ITC Avant Garde"/>
                <w:sz w:val="18"/>
                <w:szCs w:val="18"/>
              </w:rPr>
            </w:pPr>
            <w:r w:rsidRPr="00002281">
              <w:rPr>
                <w:rFonts w:ascii="ITC Avant Garde" w:hAnsi="ITC Avant Garde"/>
                <w:b/>
                <w:bCs/>
                <w:sz w:val="18"/>
                <w:szCs w:val="18"/>
              </w:rPr>
              <w:t xml:space="preserve">Usuarios / público en general. </w:t>
            </w:r>
            <w:r w:rsidRPr="00002281">
              <w:rPr>
                <w:rFonts w:ascii="ITC Avant Garde" w:hAnsi="ITC Avant Garde"/>
                <w:sz w:val="18"/>
                <w:szCs w:val="18"/>
              </w:rPr>
              <w:t>Podrán continuar haciendo uso del espectro radioeléctrico dentro de la banda de frecuencias 57-64 GHz sin la necesidad de contar con una concesión o autorización bajo las condiciones técnicas de operación que habilite el uso de nuevas tecnologías sin que se afecte la operación de los dispositivos o sistemas de telecomunicaciones que operan actualmente en la banda.</w:t>
            </w:r>
          </w:p>
          <w:p w14:paraId="359C3988" w14:textId="1BA04ADA" w:rsidR="00D500A9" w:rsidRPr="00002281" w:rsidRDefault="00002281" w:rsidP="00002281">
            <w:pPr>
              <w:pStyle w:val="Prrafodelista"/>
              <w:numPr>
                <w:ilvl w:val="0"/>
                <w:numId w:val="17"/>
              </w:numPr>
              <w:jc w:val="both"/>
              <w:rPr>
                <w:rFonts w:ascii="ITC Avant Garde" w:hAnsi="ITC Avant Garde"/>
                <w:sz w:val="18"/>
                <w:szCs w:val="18"/>
              </w:rPr>
            </w:pPr>
            <w:r w:rsidRPr="00002281">
              <w:rPr>
                <w:rFonts w:ascii="ITC Avant Garde" w:hAnsi="ITC Avant Garde"/>
                <w:b/>
                <w:bCs/>
                <w:sz w:val="18"/>
                <w:szCs w:val="18"/>
              </w:rPr>
              <w:t>Sector en telecomunicaciones.</w:t>
            </w:r>
            <w:r w:rsidRPr="00002281">
              <w:rPr>
                <w:rFonts w:ascii="ITC Avant Garde" w:hAnsi="ITC Avant Garde"/>
                <w:sz w:val="18"/>
                <w:szCs w:val="18"/>
              </w:rPr>
              <w:t xml:space="preserve"> Podrán fabricar y comercializar nuevos dispositivos o productos de telecomunicaciones que operen en la banda de frecuencias 57-64 GHz, de acuerdo con las nuevas condiciones técnicas para la operación de sensores de </w:t>
            </w:r>
            <w:r w:rsidR="00FA0839">
              <w:rPr>
                <w:rFonts w:ascii="ITC Avant Garde" w:hAnsi="ITC Avant Garde"/>
                <w:sz w:val="18"/>
                <w:szCs w:val="18"/>
              </w:rPr>
              <w:t>perturbación de campo</w:t>
            </w:r>
            <w:r w:rsidRPr="00002281">
              <w:rPr>
                <w:rFonts w:ascii="ITC Avant Garde" w:hAnsi="ITC Avant Garde"/>
                <w:sz w:val="18"/>
                <w:szCs w:val="18"/>
              </w:rPr>
              <w:t>.</w:t>
            </w: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05"/>
              <w:gridCol w:w="2012"/>
              <w:gridCol w:w="2167"/>
              <w:gridCol w:w="1836"/>
              <w:gridCol w:w="1482"/>
            </w:tblGrid>
            <w:tr w:rsidR="00D500A9" w:rsidRPr="00DD06A0" w14:paraId="3289EDE5" w14:textId="77777777" w:rsidTr="00421A0C">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1E59B2" w:rsidRPr="00DD06A0" w14:paraId="7ADFB96D" w14:textId="77777777" w:rsidTr="00EC56DE">
              <w:trPr>
                <w:jc w:val="center"/>
              </w:trPr>
              <w:tc>
                <w:tcPr>
                  <w:tcW w:w="1105"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1749"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2352"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914"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482"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1E59B2" w:rsidRPr="00DD06A0" w14:paraId="752215BE" w14:textId="77777777" w:rsidTr="00EC56DE">
              <w:trPr>
                <w:jc w:val="center"/>
              </w:trPr>
              <w:sdt>
                <w:sdtPr>
                  <w:rPr>
                    <w:rFonts w:ascii="ITC Avant Garde" w:hAnsi="ITC Avant Garde"/>
                    <w:sz w:val="18"/>
                    <w:szCs w:val="18"/>
                  </w:rPr>
                  <w:alias w:val="Población"/>
                  <w:tag w:val="Población"/>
                  <w:id w:val="2105150735"/>
                  <w:placeholder>
                    <w:docPart w:val="7EC1EA1491F4408D9E0F690FD62ACD4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105" w:type="dxa"/>
                      <w:tcBorders>
                        <w:top w:val="single" w:sz="4" w:space="0" w:color="auto"/>
                        <w:left w:val="single" w:sz="4" w:space="0" w:color="auto"/>
                        <w:bottom w:val="single" w:sz="4" w:space="0" w:color="auto"/>
                        <w:right w:val="single" w:sz="4" w:space="0" w:color="auto"/>
                      </w:tcBorders>
                    </w:tcPr>
                    <w:p w14:paraId="73D9876D" w14:textId="64DC228A" w:rsidR="00002281" w:rsidRPr="00DD06A0" w:rsidRDefault="00002281" w:rsidP="00002281">
                      <w:pPr>
                        <w:jc w:val="center"/>
                        <w:rPr>
                          <w:rFonts w:ascii="ITC Avant Garde" w:hAnsi="ITC Avant Garde"/>
                          <w:sz w:val="18"/>
                          <w:szCs w:val="18"/>
                          <w:highlight w:val="yellow"/>
                        </w:rPr>
                      </w:pPr>
                      <w:r>
                        <w:rPr>
                          <w:rFonts w:ascii="ITC Avant Garde" w:hAnsi="ITC Avant Garde"/>
                          <w:sz w:val="18"/>
                          <w:szCs w:val="18"/>
                        </w:rPr>
                        <w:t>Usuarios</w:t>
                      </w:r>
                    </w:p>
                  </w:tc>
                </w:sdtContent>
              </w:sdt>
              <w:tc>
                <w:tcPr>
                  <w:tcW w:w="1749" w:type="dxa"/>
                  <w:tcBorders>
                    <w:top w:val="single" w:sz="4" w:space="0" w:color="auto"/>
                    <w:left w:val="single" w:sz="4" w:space="0" w:color="auto"/>
                    <w:bottom w:val="single" w:sz="4" w:space="0" w:color="auto"/>
                    <w:right w:val="single" w:sz="4" w:space="0" w:color="auto"/>
                  </w:tcBorders>
                  <w:shd w:val="clear" w:color="auto" w:fill="auto"/>
                </w:tcPr>
                <w:p w14:paraId="7B2D690A" w14:textId="04E2B9BB" w:rsidR="00002281" w:rsidRPr="00DD06A0" w:rsidRDefault="00002281" w:rsidP="00002281">
                  <w:pPr>
                    <w:jc w:val="both"/>
                    <w:rPr>
                      <w:rFonts w:ascii="ITC Avant Garde" w:hAnsi="ITC Avant Garde"/>
                      <w:sz w:val="18"/>
                      <w:szCs w:val="18"/>
                    </w:rPr>
                  </w:pPr>
                  <w:r w:rsidRPr="00002281">
                    <w:rPr>
                      <w:rFonts w:ascii="ITC Avant Garde" w:hAnsi="ITC Avant Garde"/>
                      <w:sz w:val="18"/>
                      <w:szCs w:val="18"/>
                    </w:rPr>
                    <w:t>Cualquier interesado que requiera servicios de telecomunicaciones sin la necesidad de contar con una concesión o autorización para el uso del espectro.</w:t>
                  </w:r>
                </w:p>
              </w:tc>
              <w:tc>
                <w:tcPr>
                  <w:tcW w:w="2352" w:type="dxa"/>
                  <w:tcBorders>
                    <w:top w:val="single" w:sz="4" w:space="0" w:color="auto"/>
                    <w:left w:val="single" w:sz="4" w:space="0" w:color="auto"/>
                    <w:bottom w:val="single" w:sz="4" w:space="0" w:color="auto"/>
                    <w:right w:val="single" w:sz="4" w:space="0" w:color="auto"/>
                  </w:tcBorders>
                  <w:shd w:val="clear" w:color="auto" w:fill="auto"/>
                </w:tcPr>
                <w:p w14:paraId="18239BFF" w14:textId="62298D27" w:rsidR="00002281" w:rsidRPr="00DD06A0" w:rsidRDefault="00002281" w:rsidP="00002281">
                  <w:pPr>
                    <w:jc w:val="center"/>
                    <w:rPr>
                      <w:rFonts w:ascii="ITC Avant Garde" w:hAnsi="ITC Avant Garde"/>
                      <w:sz w:val="18"/>
                      <w:szCs w:val="18"/>
                    </w:rPr>
                  </w:pPr>
                  <w:r w:rsidRPr="00002281">
                    <w:rPr>
                      <w:rFonts w:ascii="ITC Avant Garde" w:hAnsi="ITC Avant Garde"/>
                      <w:sz w:val="18"/>
                      <w:szCs w:val="18"/>
                    </w:rPr>
                    <w:t>Sin costo</w:t>
                  </w:r>
                  <w:r w:rsidR="000D02EA">
                    <w:rPr>
                      <w:rFonts w:ascii="ITC Avant Garde" w:hAnsi="ITC Avant Garde"/>
                      <w:sz w:val="18"/>
                      <w:szCs w:val="18"/>
                    </w:rPr>
                    <w:t xml:space="preserve"> </w:t>
                  </w:r>
                </w:p>
              </w:tc>
              <w:tc>
                <w:tcPr>
                  <w:tcW w:w="1914" w:type="dxa"/>
                  <w:tcBorders>
                    <w:left w:val="single" w:sz="4" w:space="0" w:color="auto"/>
                    <w:right w:val="single" w:sz="4" w:space="0" w:color="auto"/>
                  </w:tcBorders>
                  <w:shd w:val="clear" w:color="auto" w:fill="FFFFFF" w:themeFill="background1"/>
                </w:tcPr>
                <w:p w14:paraId="34CEC2AC" w14:textId="77777777" w:rsidR="00002281" w:rsidRDefault="00002281" w:rsidP="00002281">
                  <w:pPr>
                    <w:jc w:val="both"/>
                    <w:rPr>
                      <w:rFonts w:ascii="ITC Avant Garde" w:hAnsi="ITC Avant Garde"/>
                      <w:sz w:val="18"/>
                      <w:szCs w:val="18"/>
                    </w:rPr>
                  </w:pPr>
                  <w:r w:rsidRPr="00002281">
                    <w:rPr>
                      <w:rFonts w:ascii="ITC Avant Garde" w:hAnsi="ITC Avant Garde"/>
                      <w:sz w:val="18"/>
                      <w:szCs w:val="18"/>
                    </w:rPr>
                    <w:t>Hacer uso de la banda de frecuencias de 57-64 GHz sin necesidad de contar con una concesión o autorización para el uso del espectro.</w:t>
                  </w:r>
                </w:p>
                <w:p w14:paraId="292446C0" w14:textId="6584BF51" w:rsidR="000D02EA" w:rsidRPr="00DD06A0" w:rsidRDefault="000D02EA" w:rsidP="00002281">
                  <w:pPr>
                    <w:jc w:val="both"/>
                    <w:rPr>
                      <w:rFonts w:ascii="ITC Avant Garde" w:hAnsi="ITC Avant Garde"/>
                      <w:sz w:val="18"/>
                      <w:szCs w:val="18"/>
                    </w:rPr>
                  </w:pPr>
                  <w:r>
                    <w:rPr>
                      <w:rFonts w:ascii="ITC Avant Garde" w:hAnsi="ITC Avant Garde"/>
                      <w:sz w:val="18"/>
                      <w:szCs w:val="18"/>
                    </w:rPr>
                    <w:t>Para los usuarios finales, el establecimiento de nuevas condiciones técnicas de operación es transparente en el uso que hacen de los equipos y dispositivos disponibles en el mercado.</w:t>
                  </w:r>
                </w:p>
              </w:tc>
              <w:tc>
                <w:tcPr>
                  <w:tcW w:w="1482" w:type="dxa"/>
                  <w:tcBorders>
                    <w:left w:val="single" w:sz="4" w:space="0" w:color="auto"/>
                    <w:right w:val="single" w:sz="4" w:space="0" w:color="auto"/>
                  </w:tcBorders>
                  <w:shd w:val="clear" w:color="auto" w:fill="FFFFFF" w:themeFill="background1"/>
                </w:tcPr>
                <w:p w14:paraId="6FBB07AB" w14:textId="100A6723" w:rsidR="00002281" w:rsidRPr="00DD06A0" w:rsidRDefault="00002281" w:rsidP="00002281">
                  <w:pPr>
                    <w:jc w:val="both"/>
                    <w:rPr>
                      <w:rFonts w:ascii="ITC Avant Garde" w:hAnsi="ITC Avant Garde"/>
                      <w:sz w:val="18"/>
                      <w:szCs w:val="18"/>
                    </w:rPr>
                  </w:pPr>
                  <w:r w:rsidRPr="00002281">
                    <w:rPr>
                      <w:rFonts w:ascii="ITC Avant Garde" w:hAnsi="ITC Avant Garde"/>
                      <w:sz w:val="18"/>
                      <w:szCs w:val="18"/>
                    </w:rPr>
                    <w:t>Utilización de la banda de frecuencias de 57-64 GHz</w:t>
                  </w:r>
                  <w:r w:rsidR="006629F4">
                    <w:rPr>
                      <w:rFonts w:ascii="ITC Avant Garde" w:hAnsi="ITC Avant Garde"/>
                      <w:sz w:val="18"/>
                      <w:szCs w:val="18"/>
                    </w:rPr>
                    <w:t xml:space="preserve">. Los usuarios podrán tener acceso a los equipos y dispositivos que se comercialicen en el país a partir de la entrada en vigor de las nuevas condiciones técnicas </w:t>
                  </w:r>
                  <w:r w:rsidR="000D02EA">
                    <w:rPr>
                      <w:rFonts w:ascii="ITC Avant Garde" w:hAnsi="ITC Avant Garde"/>
                      <w:sz w:val="18"/>
                      <w:szCs w:val="18"/>
                    </w:rPr>
                    <w:t>de operación</w:t>
                  </w:r>
                  <w:r w:rsidR="006629F4">
                    <w:rPr>
                      <w:rFonts w:ascii="ITC Avant Garde" w:hAnsi="ITC Avant Garde"/>
                      <w:sz w:val="18"/>
                      <w:szCs w:val="18"/>
                    </w:rPr>
                    <w:t xml:space="preserve"> que amplíe la disponibilidad tecnológica en el país.</w:t>
                  </w:r>
                </w:p>
              </w:tc>
            </w:tr>
            <w:tr w:rsidR="001E59B2" w:rsidRPr="00DD06A0" w14:paraId="70F547E9" w14:textId="77777777" w:rsidTr="00EC56DE">
              <w:trPr>
                <w:jc w:val="center"/>
              </w:trPr>
              <w:sdt>
                <w:sdtPr>
                  <w:rPr>
                    <w:rFonts w:ascii="ITC Avant Garde" w:hAnsi="ITC Avant Garde"/>
                    <w:sz w:val="18"/>
                    <w:szCs w:val="18"/>
                  </w:rPr>
                  <w:alias w:val="Población"/>
                  <w:tag w:val="Población"/>
                  <w:id w:val="-1759284091"/>
                  <w:placeholder>
                    <w:docPart w:val="BAABF72BBDCF491EB71E85EF5239AE23"/>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105" w:type="dxa"/>
                      <w:tcBorders>
                        <w:top w:val="single" w:sz="4" w:space="0" w:color="auto"/>
                        <w:left w:val="single" w:sz="4" w:space="0" w:color="auto"/>
                        <w:bottom w:val="single" w:sz="4" w:space="0" w:color="auto"/>
                        <w:right w:val="single" w:sz="4" w:space="0" w:color="auto"/>
                      </w:tcBorders>
                    </w:tcPr>
                    <w:p w14:paraId="336BBAD1" w14:textId="1DED069A" w:rsidR="00746959" w:rsidRPr="00DD06A0" w:rsidRDefault="00BD2D03" w:rsidP="00746959">
                      <w:pPr>
                        <w:jc w:val="center"/>
                        <w:rPr>
                          <w:rFonts w:ascii="ITC Avant Garde" w:hAnsi="ITC Avant Garde"/>
                          <w:sz w:val="18"/>
                          <w:szCs w:val="18"/>
                          <w:highlight w:val="yellow"/>
                        </w:rPr>
                      </w:pPr>
                      <w:r>
                        <w:rPr>
                          <w:rFonts w:ascii="ITC Avant Garde" w:hAnsi="ITC Avant Garde"/>
                          <w:sz w:val="18"/>
                          <w:szCs w:val="18"/>
                        </w:rPr>
                        <w:t>Industria</w:t>
                      </w:r>
                    </w:p>
                  </w:tc>
                </w:sdtContent>
              </w:sdt>
              <w:tc>
                <w:tcPr>
                  <w:tcW w:w="1749" w:type="dxa"/>
                  <w:tcBorders>
                    <w:top w:val="single" w:sz="4" w:space="0" w:color="auto"/>
                    <w:left w:val="single" w:sz="4" w:space="0" w:color="auto"/>
                    <w:bottom w:val="single" w:sz="4" w:space="0" w:color="auto"/>
                    <w:right w:val="single" w:sz="4" w:space="0" w:color="auto"/>
                  </w:tcBorders>
                  <w:shd w:val="clear" w:color="auto" w:fill="auto"/>
                </w:tcPr>
                <w:p w14:paraId="46EAB0CD" w14:textId="200CB21F" w:rsidR="00746959" w:rsidRPr="00DD06A0" w:rsidRDefault="00BD2D03" w:rsidP="00746959">
                  <w:pPr>
                    <w:jc w:val="both"/>
                    <w:rPr>
                      <w:rFonts w:ascii="ITC Avant Garde" w:hAnsi="ITC Avant Garde"/>
                      <w:sz w:val="18"/>
                      <w:szCs w:val="18"/>
                    </w:rPr>
                  </w:pPr>
                  <w:r>
                    <w:rPr>
                      <w:rFonts w:ascii="ITC Avant Garde" w:hAnsi="ITC Avant Garde"/>
                      <w:sz w:val="18"/>
                      <w:szCs w:val="18"/>
                    </w:rPr>
                    <w:t>Cualquier interesado en</w:t>
                  </w:r>
                  <w:r w:rsidR="00746959" w:rsidRPr="00002281">
                    <w:rPr>
                      <w:rFonts w:ascii="ITC Avant Garde" w:hAnsi="ITC Avant Garde"/>
                      <w:sz w:val="18"/>
                      <w:szCs w:val="18"/>
                    </w:rPr>
                    <w:t xml:space="preserve"> </w:t>
                  </w:r>
                  <w:r w:rsidR="00746959">
                    <w:rPr>
                      <w:rFonts w:ascii="ITC Avant Garde" w:hAnsi="ITC Avant Garde"/>
                      <w:sz w:val="18"/>
                      <w:szCs w:val="18"/>
                    </w:rPr>
                    <w:t xml:space="preserve">comercializar </w:t>
                  </w:r>
                  <w:r w:rsidR="007554DE">
                    <w:rPr>
                      <w:rFonts w:ascii="ITC Avant Garde" w:hAnsi="ITC Avant Garde"/>
                      <w:sz w:val="18"/>
                      <w:szCs w:val="18"/>
                    </w:rPr>
                    <w:t xml:space="preserve">sistemas, </w:t>
                  </w:r>
                  <w:r w:rsidR="00746959">
                    <w:rPr>
                      <w:rFonts w:ascii="ITC Avant Garde" w:hAnsi="ITC Avant Garde"/>
                      <w:sz w:val="18"/>
                      <w:szCs w:val="18"/>
                    </w:rPr>
                    <w:t xml:space="preserve">equipos o dispositivos de sensores de perturbación de </w:t>
                  </w:r>
                  <w:r w:rsidR="00746959">
                    <w:rPr>
                      <w:rFonts w:ascii="ITC Avant Garde" w:hAnsi="ITC Avant Garde"/>
                      <w:sz w:val="18"/>
                      <w:szCs w:val="18"/>
                    </w:rPr>
                    <w:lastRenderedPageBreak/>
                    <w:t>campo</w:t>
                  </w:r>
                  <w:r w:rsidR="00746959" w:rsidRPr="00002281">
                    <w:rPr>
                      <w:rFonts w:ascii="ITC Avant Garde" w:hAnsi="ITC Avant Garde"/>
                      <w:sz w:val="18"/>
                      <w:szCs w:val="18"/>
                    </w:rPr>
                    <w:t xml:space="preserve"> </w:t>
                  </w:r>
                  <w:r w:rsidR="00746959">
                    <w:rPr>
                      <w:rFonts w:ascii="ITC Avant Garde" w:hAnsi="ITC Avant Garde"/>
                      <w:sz w:val="18"/>
                      <w:szCs w:val="18"/>
                    </w:rPr>
                    <w:t>que funcionen en la banda de frecuencias 57-64 GHz conforme a las nuevas condiciones técnicas de operación propuestas</w:t>
                  </w:r>
                  <w:r w:rsidR="00746959" w:rsidRPr="00002281">
                    <w:rPr>
                      <w:rFonts w:ascii="ITC Avant Garde" w:hAnsi="ITC Avant Garde"/>
                      <w:sz w:val="18"/>
                      <w:szCs w:val="18"/>
                    </w:rPr>
                    <w:t>.</w:t>
                  </w:r>
                </w:p>
              </w:tc>
              <w:tc>
                <w:tcPr>
                  <w:tcW w:w="2352" w:type="dxa"/>
                  <w:tcBorders>
                    <w:top w:val="single" w:sz="4" w:space="0" w:color="auto"/>
                    <w:left w:val="single" w:sz="4" w:space="0" w:color="auto"/>
                    <w:bottom w:val="single" w:sz="4" w:space="0" w:color="auto"/>
                    <w:right w:val="single" w:sz="4" w:space="0" w:color="auto"/>
                  </w:tcBorders>
                  <w:shd w:val="clear" w:color="auto" w:fill="auto"/>
                </w:tcPr>
                <w:p w14:paraId="348D9040" w14:textId="7E91B29D" w:rsidR="000D02EA" w:rsidRPr="00DD06A0" w:rsidRDefault="00495D70" w:rsidP="001E59B2">
                  <w:pPr>
                    <w:jc w:val="center"/>
                    <w:rPr>
                      <w:rFonts w:ascii="ITC Avant Garde" w:hAnsi="ITC Avant Garde"/>
                      <w:sz w:val="18"/>
                      <w:szCs w:val="18"/>
                    </w:rPr>
                  </w:pPr>
                  <w:r>
                    <w:rPr>
                      <w:rFonts w:ascii="ITC Avant Garde" w:hAnsi="ITC Avant Garde"/>
                      <w:sz w:val="18"/>
                      <w:szCs w:val="18"/>
                    </w:rPr>
                    <w:lastRenderedPageBreak/>
                    <w:t xml:space="preserve">Dependerá del </w:t>
                  </w:r>
                  <w:r w:rsidR="007D6CA3" w:rsidRPr="007D6CA3">
                    <w:rPr>
                      <w:rFonts w:ascii="ITC Avant Garde" w:hAnsi="ITC Avant Garde"/>
                      <w:sz w:val="18"/>
                      <w:szCs w:val="18"/>
                    </w:rPr>
                    <w:t>sistema, equipo o dispositivo</w:t>
                  </w:r>
                  <w:r w:rsidR="007D6CA3">
                    <w:rPr>
                      <w:rFonts w:ascii="ITC Avant Garde" w:hAnsi="ITC Avant Garde"/>
                      <w:sz w:val="18"/>
                      <w:szCs w:val="18"/>
                    </w:rPr>
                    <w:t>, así como, del</w:t>
                  </w:r>
                  <w:r w:rsidR="007D6CA3" w:rsidRPr="007D6CA3">
                    <w:rPr>
                      <w:rFonts w:ascii="ITC Avant Garde" w:hAnsi="ITC Avant Garde"/>
                      <w:sz w:val="18"/>
                      <w:szCs w:val="18"/>
                    </w:rPr>
                    <w:t xml:space="preserve"> </w:t>
                  </w:r>
                  <w:r>
                    <w:rPr>
                      <w:rFonts w:ascii="ITC Avant Garde" w:hAnsi="ITC Avant Garde"/>
                      <w:sz w:val="18"/>
                      <w:szCs w:val="18"/>
                    </w:rPr>
                    <w:t>modelo de negocio.</w:t>
                  </w:r>
                  <w:r w:rsidR="001E59B2">
                    <w:rPr>
                      <w:rFonts w:ascii="ITC Avant Garde" w:hAnsi="ITC Avant Garde"/>
                      <w:sz w:val="18"/>
                      <w:szCs w:val="18"/>
                    </w:rPr>
                    <w:t xml:space="preserve"> No se estiman costos asociados al </w:t>
                  </w:r>
                  <w:r w:rsidR="001E59B2">
                    <w:rPr>
                      <w:rFonts w:ascii="ITC Avant Garde" w:hAnsi="ITC Avant Garde"/>
                      <w:sz w:val="18"/>
                      <w:szCs w:val="18"/>
                    </w:rPr>
                    <w:lastRenderedPageBreak/>
                    <w:t>cumplimiento de las nuevas condiciones técnicas, sin embargo, derivado de los requerimientos establecidos para comercializar cualquier equipo o dispositivo que haga uso del espectro radioeléctrico en el país</w:t>
                  </w:r>
                  <w:r w:rsidR="000D02EA">
                    <w:rPr>
                      <w:rFonts w:ascii="ITC Avant Garde" w:hAnsi="ITC Avant Garde"/>
                      <w:sz w:val="18"/>
                      <w:szCs w:val="18"/>
                    </w:rPr>
                    <w:t>, se prevé que los proveedores de sistemas, equipos o dispositivos que quieran comercializar equipo</w:t>
                  </w:r>
                  <w:r w:rsidR="00C70113">
                    <w:rPr>
                      <w:rFonts w:ascii="ITC Avant Garde" w:hAnsi="ITC Avant Garde"/>
                      <w:sz w:val="18"/>
                      <w:szCs w:val="18"/>
                    </w:rPr>
                    <w:t>s</w:t>
                  </w:r>
                  <w:r w:rsidR="00AB3B81">
                    <w:rPr>
                      <w:rFonts w:ascii="ITC Avant Garde" w:hAnsi="ITC Avant Garde"/>
                      <w:sz w:val="18"/>
                      <w:szCs w:val="18"/>
                    </w:rPr>
                    <w:t xml:space="preserve"> adicionales</w:t>
                  </w:r>
                  <w:r w:rsidR="00C70113">
                    <w:rPr>
                      <w:rFonts w:ascii="ITC Avant Garde" w:hAnsi="ITC Avant Garde"/>
                      <w:sz w:val="18"/>
                      <w:szCs w:val="18"/>
                    </w:rPr>
                    <w:t xml:space="preserve"> conforme a las nuevas condiciones técnicas</w:t>
                  </w:r>
                  <w:r w:rsidR="000D02EA">
                    <w:rPr>
                      <w:rFonts w:ascii="ITC Avant Garde" w:hAnsi="ITC Avant Garde"/>
                      <w:sz w:val="18"/>
                      <w:szCs w:val="18"/>
                    </w:rPr>
                    <w:t xml:space="preserve"> en el país deban realizar un proceso de homologación que tiene costos asociados al procedimiento, los cuales se generalizan de la siguiente manera: $3,331.90</w:t>
                  </w:r>
                  <w:r w:rsidR="001E59B2">
                    <w:rPr>
                      <w:rFonts w:ascii="ITC Avant Garde" w:hAnsi="ITC Avant Garde"/>
                      <w:sz w:val="18"/>
                      <w:szCs w:val="18"/>
                    </w:rPr>
                    <w:t>,</w:t>
                  </w:r>
                  <w:r w:rsidR="000D02EA">
                    <w:rPr>
                      <w:rFonts w:ascii="ITC Avant Garde" w:hAnsi="ITC Avant Garde"/>
                      <w:sz w:val="18"/>
                      <w:szCs w:val="18"/>
                    </w:rPr>
                    <w:t xml:space="preserve"> en el caso de la cuota más alta especificada en el Artículo 174-J</w:t>
                  </w:r>
                  <w:r w:rsidR="00B605CC" w:rsidRPr="00B605CC">
                    <w:rPr>
                      <w:rFonts w:ascii="Arial" w:hAnsi="Arial" w:cs="Arial"/>
                      <w:color w:val="000000"/>
                      <w:sz w:val="21"/>
                      <w:szCs w:val="21"/>
                      <w:shd w:val="clear" w:color="auto" w:fill="FFFFFF"/>
                    </w:rPr>
                    <w:t xml:space="preserve"> </w:t>
                  </w:r>
                  <w:r w:rsidR="00B605CC" w:rsidRPr="00B605CC">
                    <w:rPr>
                      <w:rFonts w:ascii="ITC Avant Garde" w:hAnsi="ITC Avant Garde"/>
                      <w:sz w:val="18"/>
                      <w:szCs w:val="18"/>
                    </w:rPr>
                    <w:t>de la Ley Federal de Derechos</w:t>
                  </w:r>
                  <w:r w:rsidR="00B605CC">
                    <w:rPr>
                      <w:rFonts w:ascii="ITC Avant Garde" w:hAnsi="ITC Avant Garde"/>
                      <w:sz w:val="18"/>
                      <w:szCs w:val="18"/>
                    </w:rPr>
                    <w:t xml:space="preserve"> (esto por cada modelo de dispositivo que se quiera comercializar) adicionalmente, se deberá cubrir el monto por un proceso de evaluación de la conformidad previo al proceso de la homologación, </w:t>
                  </w:r>
                  <w:r w:rsidR="00B605CC" w:rsidRPr="00B605CC">
                    <w:rPr>
                      <w:rFonts w:ascii="ITC Avant Garde" w:hAnsi="ITC Avant Garde"/>
                      <w:sz w:val="18"/>
                      <w:szCs w:val="18"/>
                    </w:rPr>
                    <w:t xml:space="preserve">a través de un Organismo de Certificación o Unidad de Verificación y Laboratorio de Pruebas autorizado o reconocido con base </w:t>
                  </w:r>
                  <w:r w:rsidR="00B605CC" w:rsidRPr="00B605CC">
                    <w:rPr>
                      <w:rFonts w:ascii="ITC Avant Garde" w:hAnsi="ITC Avant Garde"/>
                      <w:sz w:val="18"/>
                      <w:szCs w:val="18"/>
                    </w:rPr>
                    <w:lastRenderedPageBreak/>
                    <w:t>en los Acuerdos de Reconocimiento Mutuo que estén suscritos con el gobierno de México</w:t>
                  </w:r>
                  <w:r w:rsidR="00B605CC">
                    <w:rPr>
                      <w:rFonts w:ascii="ITC Avant Garde" w:hAnsi="ITC Avant Garde"/>
                      <w:sz w:val="18"/>
                      <w:szCs w:val="18"/>
                    </w:rPr>
                    <w:t xml:space="preserve">. Como ejemplo del costo del proceso de evaluación de la conformidad se calcula el costo publicado por la Entidad Mexicana de Acreditación (EMA), el cual corresponde a </w:t>
                  </w:r>
                  <w:r w:rsidR="00B605CC" w:rsidRPr="00B605CC">
                    <w:rPr>
                      <w:rFonts w:ascii="ITC Avant Garde" w:hAnsi="ITC Avant Garde"/>
                      <w:sz w:val="18"/>
                      <w:szCs w:val="18"/>
                    </w:rPr>
                    <w:t>$19,407</w:t>
                  </w:r>
                  <w:r w:rsidR="00B605CC">
                    <w:rPr>
                      <w:rFonts w:ascii="ITC Avant Garde" w:hAnsi="ITC Avant Garde"/>
                      <w:sz w:val="18"/>
                      <w:szCs w:val="18"/>
                    </w:rPr>
                    <w:t xml:space="preserve"> por revisión documental</w:t>
                  </w:r>
                  <w:r w:rsidR="00C70113">
                    <w:rPr>
                      <w:rFonts w:ascii="ITC Avant Garde" w:hAnsi="ITC Avant Garde"/>
                      <w:sz w:val="18"/>
                      <w:szCs w:val="18"/>
                    </w:rPr>
                    <w:t xml:space="preserve"> y un costo máximo de $</w:t>
                  </w:r>
                  <w:r w:rsidR="00C70113" w:rsidRPr="00C70113">
                    <w:rPr>
                      <w:rFonts w:ascii="ITC Avant Garde" w:hAnsi="ITC Avant Garde"/>
                      <w:sz w:val="18"/>
                      <w:szCs w:val="18"/>
                    </w:rPr>
                    <w:t>38,874</w:t>
                  </w:r>
                  <w:r w:rsidR="00C70113">
                    <w:rPr>
                      <w:rFonts w:ascii="ITC Avant Garde" w:hAnsi="ITC Avant Garde"/>
                      <w:sz w:val="18"/>
                      <w:szCs w:val="18"/>
                    </w:rPr>
                    <w:t xml:space="preserve"> por honorarios del evaluador</w:t>
                  </w:r>
                  <w:r w:rsidR="00AB3B81">
                    <w:rPr>
                      <w:rStyle w:val="Refdenotaalpie"/>
                      <w:rFonts w:ascii="ITC Avant Garde" w:hAnsi="ITC Avant Garde"/>
                      <w:sz w:val="18"/>
                      <w:szCs w:val="18"/>
                    </w:rPr>
                    <w:footnoteReference w:id="9"/>
                  </w:r>
                  <w:r w:rsidR="00C70113">
                    <w:rPr>
                      <w:rFonts w:ascii="ITC Avant Garde" w:hAnsi="ITC Avant Garde"/>
                      <w:sz w:val="18"/>
                      <w:szCs w:val="18"/>
                    </w:rPr>
                    <w:t>.</w:t>
                  </w:r>
                </w:p>
              </w:tc>
              <w:tc>
                <w:tcPr>
                  <w:tcW w:w="1914" w:type="dxa"/>
                  <w:tcBorders>
                    <w:left w:val="single" w:sz="4" w:space="0" w:color="auto"/>
                    <w:right w:val="single" w:sz="4" w:space="0" w:color="auto"/>
                  </w:tcBorders>
                  <w:shd w:val="clear" w:color="auto" w:fill="FFFFFF" w:themeFill="background1"/>
                </w:tcPr>
                <w:p w14:paraId="6A7879E8" w14:textId="066CBBED" w:rsidR="00746959" w:rsidRDefault="00107F90" w:rsidP="00746959">
                  <w:pPr>
                    <w:jc w:val="both"/>
                    <w:rPr>
                      <w:rFonts w:ascii="ITC Avant Garde" w:hAnsi="ITC Avant Garde"/>
                      <w:sz w:val="18"/>
                      <w:szCs w:val="18"/>
                    </w:rPr>
                  </w:pPr>
                  <w:r>
                    <w:rPr>
                      <w:rFonts w:ascii="ITC Avant Garde" w:hAnsi="ITC Avant Garde"/>
                      <w:sz w:val="18"/>
                      <w:szCs w:val="18"/>
                    </w:rPr>
                    <w:lastRenderedPageBreak/>
                    <w:t>Los beneficios podrán variar conforme al tipo de sistema</w:t>
                  </w:r>
                  <w:r w:rsidR="007D6CA3">
                    <w:rPr>
                      <w:rFonts w:ascii="ITC Avant Garde" w:hAnsi="ITC Avant Garde"/>
                      <w:sz w:val="18"/>
                      <w:szCs w:val="18"/>
                    </w:rPr>
                    <w:t>, equipo o dispositivo</w:t>
                  </w:r>
                  <w:r>
                    <w:rPr>
                      <w:rFonts w:ascii="ITC Avant Garde" w:hAnsi="ITC Avant Garde"/>
                      <w:sz w:val="18"/>
                      <w:szCs w:val="18"/>
                    </w:rPr>
                    <w:t xml:space="preserve"> basado en sensores de </w:t>
                  </w:r>
                  <w:r>
                    <w:rPr>
                      <w:rFonts w:ascii="ITC Avant Garde" w:hAnsi="ITC Avant Garde"/>
                      <w:sz w:val="18"/>
                      <w:szCs w:val="18"/>
                    </w:rPr>
                    <w:lastRenderedPageBreak/>
                    <w:t>perturbación de campo.</w:t>
                  </w:r>
                </w:p>
                <w:p w14:paraId="4570A93C" w14:textId="77777777" w:rsidR="00107F90" w:rsidRDefault="00107F90" w:rsidP="00746959">
                  <w:pPr>
                    <w:jc w:val="both"/>
                    <w:rPr>
                      <w:rFonts w:ascii="ITC Avant Garde" w:hAnsi="ITC Avant Garde"/>
                      <w:sz w:val="18"/>
                      <w:szCs w:val="18"/>
                    </w:rPr>
                  </w:pPr>
                </w:p>
                <w:p w14:paraId="1A623473" w14:textId="7BD3F4D6" w:rsidR="00107F90" w:rsidRDefault="00FE7F64" w:rsidP="00746959">
                  <w:pPr>
                    <w:jc w:val="both"/>
                    <w:rPr>
                      <w:rFonts w:ascii="ITC Avant Garde" w:hAnsi="ITC Avant Garde"/>
                      <w:sz w:val="18"/>
                      <w:szCs w:val="18"/>
                    </w:rPr>
                  </w:pPr>
                  <w:r>
                    <w:rPr>
                      <w:rFonts w:ascii="ITC Avant Garde" w:hAnsi="ITC Avant Garde"/>
                      <w:sz w:val="18"/>
                      <w:szCs w:val="18"/>
                    </w:rPr>
                    <w:t>Una estimación de beneficios económicos esperados se podría obtener considerando los datos de</w:t>
                  </w:r>
                  <w:r w:rsidR="00107F90">
                    <w:rPr>
                      <w:rFonts w:ascii="ITC Avant Garde" w:hAnsi="ITC Avant Garde"/>
                      <w:sz w:val="18"/>
                      <w:szCs w:val="18"/>
                    </w:rPr>
                    <w:t>l sitio web “</w:t>
                  </w:r>
                  <w:r w:rsidR="00107F90">
                    <w:rPr>
                      <w:rFonts w:ascii="ITC Avant Garde" w:hAnsi="ITC Avant Garde"/>
                      <w:i/>
                      <w:iCs/>
                      <w:sz w:val="18"/>
                      <w:szCs w:val="18"/>
                    </w:rPr>
                    <w:t>DATA MEXICO</w:t>
                  </w:r>
                  <w:r w:rsidR="00107F90">
                    <w:rPr>
                      <w:rFonts w:ascii="ITC Avant Garde" w:hAnsi="ITC Avant Garde"/>
                      <w:sz w:val="18"/>
                      <w:szCs w:val="18"/>
                    </w:rPr>
                    <w:t>” de la Secretaría de Economía</w:t>
                  </w:r>
                  <w:r>
                    <w:rPr>
                      <w:rFonts w:ascii="ITC Avant Garde" w:hAnsi="ITC Avant Garde"/>
                      <w:sz w:val="18"/>
                      <w:szCs w:val="18"/>
                    </w:rPr>
                    <w:t>.</w:t>
                  </w:r>
                  <w:r w:rsidR="00107F90">
                    <w:rPr>
                      <w:rFonts w:ascii="ITC Avant Garde" w:hAnsi="ITC Avant Garde"/>
                      <w:sz w:val="18"/>
                      <w:szCs w:val="18"/>
                    </w:rPr>
                    <w:t xml:space="preserve"> </w:t>
                  </w:r>
                  <w:r>
                    <w:rPr>
                      <w:rFonts w:ascii="ITC Avant Garde" w:hAnsi="ITC Avant Garde"/>
                      <w:sz w:val="18"/>
                      <w:szCs w:val="18"/>
                    </w:rPr>
                    <w:t>E</w:t>
                  </w:r>
                  <w:r w:rsidR="00107F90">
                    <w:rPr>
                      <w:rFonts w:ascii="ITC Avant Garde" w:hAnsi="ITC Avant Garde"/>
                      <w:sz w:val="18"/>
                      <w:szCs w:val="18"/>
                    </w:rPr>
                    <w:t>n 2023 México alcanzó un aproximado de $3,800 millones de pesos en la venta internacional de aparatos de radar, clasificados con la categoría de la Tarifa de la Ley de los Impuestos Generales de Importación y Exportación (TIGIE) 852610</w:t>
                  </w:r>
                  <w:r w:rsidR="00601FB8">
                    <w:rPr>
                      <w:rFonts w:ascii="ITC Avant Garde" w:hAnsi="ITC Avant Garde"/>
                      <w:sz w:val="18"/>
                      <w:szCs w:val="18"/>
                    </w:rPr>
                    <w:t xml:space="preserve">. Por tanto, la industria de radares, incluyendo a los sensores de perturbación de campo (radares de pulso, o de onda continua) </w:t>
                  </w:r>
                  <w:r w:rsidR="007D6CA3">
                    <w:rPr>
                      <w:rFonts w:ascii="ITC Avant Garde" w:hAnsi="ITC Avant Garde"/>
                      <w:sz w:val="18"/>
                      <w:szCs w:val="18"/>
                    </w:rPr>
                    <w:t>pudiera incluir incrementos</w:t>
                  </w:r>
                  <w:r w:rsidR="00D96DD5">
                    <w:rPr>
                      <w:rFonts w:ascii="ITC Avant Garde" w:hAnsi="ITC Avant Garde"/>
                      <w:sz w:val="18"/>
                      <w:szCs w:val="18"/>
                    </w:rPr>
                    <w:t xml:space="preserve"> económicos para el país cuando se exporten los sistemas, equipos o dispositivos hacia países de la región</w:t>
                  </w:r>
                  <w:r>
                    <w:rPr>
                      <w:rFonts w:ascii="ITC Avant Garde" w:hAnsi="ITC Avant Garde"/>
                      <w:sz w:val="18"/>
                      <w:szCs w:val="18"/>
                    </w:rPr>
                    <w:t xml:space="preserve"> que cuenten con condiciones similares a las propuestas para el uso de la banda de frecuencias 57-64 GHz</w:t>
                  </w:r>
                  <w:r w:rsidR="00D96DD5">
                    <w:rPr>
                      <w:rFonts w:ascii="ITC Avant Garde" w:hAnsi="ITC Avant Garde"/>
                      <w:sz w:val="18"/>
                      <w:szCs w:val="18"/>
                    </w:rPr>
                    <w:t xml:space="preserve">. </w:t>
                  </w:r>
                </w:p>
                <w:p w14:paraId="35E3B0AE" w14:textId="61702688" w:rsidR="00D96DD5" w:rsidRPr="00DD06A0" w:rsidRDefault="00D96DD5" w:rsidP="00FE7F64">
                  <w:pPr>
                    <w:jc w:val="both"/>
                    <w:rPr>
                      <w:rFonts w:ascii="ITC Avant Garde" w:hAnsi="ITC Avant Garde"/>
                      <w:sz w:val="18"/>
                      <w:szCs w:val="18"/>
                    </w:rPr>
                  </w:pPr>
                </w:p>
              </w:tc>
              <w:tc>
                <w:tcPr>
                  <w:tcW w:w="1482" w:type="dxa"/>
                  <w:tcBorders>
                    <w:left w:val="single" w:sz="4" w:space="0" w:color="auto"/>
                    <w:right w:val="single" w:sz="4" w:space="0" w:color="auto"/>
                  </w:tcBorders>
                  <w:shd w:val="clear" w:color="auto" w:fill="FFFFFF" w:themeFill="background1"/>
                </w:tcPr>
                <w:p w14:paraId="220DFF43" w14:textId="77777777" w:rsidR="00F37E54" w:rsidRDefault="00E70B9A" w:rsidP="00746959">
                  <w:pPr>
                    <w:jc w:val="both"/>
                    <w:rPr>
                      <w:rFonts w:ascii="ITC Avant Garde" w:hAnsi="ITC Avant Garde"/>
                      <w:sz w:val="18"/>
                      <w:szCs w:val="18"/>
                    </w:rPr>
                  </w:pPr>
                  <w:r>
                    <w:rPr>
                      <w:rFonts w:ascii="ITC Avant Garde" w:hAnsi="ITC Avant Garde"/>
                      <w:sz w:val="18"/>
                      <w:szCs w:val="18"/>
                    </w:rPr>
                    <w:lastRenderedPageBreak/>
                    <w:t xml:space="preserve">Se podrían obtener beneficios económicos por la exportación internacional </w:t>
                  </w:r>
                  <w:r>
                    <w:rPr>
                      <w:rFonts w:ascii="ITC Avant Garde" w:hAnsi="ITC Avant Garde"/>
                      <w:sz w:val="18"/>
                      <w:szCs w:val="18"/>
                    </w:rPr>
                    <w:lastRenderedPageBreak/>
                    <w:t>y la fabricación y venta nacional de sistemas, equipos o dispositivos basados en sensores de perturbación de campo.</w:t>
                  </w:r>
                  <w:r w:rsidR="00C70113">
                    <w:rPr>
                      <w:rFonts w:ascii="ITC Avant Garde" w:hAnsi="ITC Avant Garde"/>
                      <w:sz w:val="18"/>
                      <w:szCs w:val="18"/>
                    </w:rPr>
                    <w:t xml:space="preserve"> </w:t>
                  </w:r>
                </w:p>
                <w:p w14:paraId="271E93B1" w14:textId="77777777" w:rsidR="00F37E54" w:rsidRDefault="00F37E54" w:rsidP="00746959">
                  <w:pPr>
                    <w:jc w:val="both"/>
                    <w:rPr>
                      <w:rFonts w:ascii="ITC Avant Garde" w:hAnsi="ITC Avant Garde"/>
                      <w:sz w:val="18"/>
                      <w:szCs w:val="18"/>
                    </w:rPr>
                  </w:pPr>
                </w:p>
                <w:p w14:paraId="7AFDDD59" w14:textId="0E066A09" w:rsidR="00FE7F64" w:rsidRPr="00DD06A0" w:rsidRDefault="00C70113" w:rsidP="00746959">
                  <w:pPr>
                    <w:jc w:val="both"/>
                    <w:rPr>
                      <w:rFonts w:ascii="ITC Avant Garde" w:hAnsi="ITC Avant Garde"/>
                      <w:sz w:val="18"/>
                      <w:szCs w:val="18"/>
                    </w:rPr>
                  </w:pPr>
                  <w:r>
                    <w:rPr>
                      <w:rFonts w:ascii="ITC Avant Garde" w:hAnsi="ITC Avant Garde"/>
                      <w:sz w:val="18"/>
                      <w:szCs w:val="18"/>
                    </w:rPr>
                    <w:t>Tomando en cuenta los beneficios económicos esperados contra los costos delineados en este apartado, se espera que los beneficios superen, en gran medida, a los costos estimados.</w:t>
                  </w: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548"/>
              <w:gridCol w:w="1843"/>
              <w:gridCol w:w="4855"/>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EC56DE">
              <w:trPr>
                <w:jc w:val="center"/>
              </w:trPr>
              <w:tc>
                <w:tcPr>
                  <w:tcW w:w="1548"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1843"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4855"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002281" w:rsidRPr="00DD06A0" w14:paraId="5BAB08A0" w14:textId="77777777" w:rsidTr="00EC56DE">
              <w:trPr>
                <w:jc w:val="center"/>
              </w:trPr>
              <w:sdt>
                <w:sdtPr>
                  <w:rPr>
                    <w:rFonts w:ascii="ITC Avant Garde" w:hAnsi="ITC Avant Garde"/>
                    <w:sz w:val="18"/>
                    <w:szCs w:val="18"/>
                  </w:rPr>
                  <w:alias w:val="Población"/>
                  <w:tag w:val="Población"/>
                  <w:id w:val="796109398"/>
                  <w:placeholder>
                    <w:docPart w:val="C6557B9B340D46279C469003A36CA3FC"/>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48" w:type="dxa"/>
                      <w:tcBorders>
                        <w:top w:val="single" w:sz="4" w:space="0" w:color="auto"/>
                        <w:left w:val="single" w:sz="4" w:space="0" w:color="auto"/>
                        <w:bottom w:val="single" w:sz="4" w:space="0" w:color="auto"/>
                        <w:right w:val="single" w:sz="4" w:space="0" w:color="auto"/>
                      </w:tcBorders>
                    </w:tcPr>
                    <w:p w14:paraId="5594BC21" w14:textId="2409C4D0" w:rsidR="00002281" w:rsidRPr="00DD06A0" w:rsidRDefault="00002281" w:rsidP="00002281">
                      <w:pPr>
                        <w:jc w:val="center"/>
                        <w:rPr>
                          <w:rFonts w:ascii="ITC Avant Garde" w:hAnsi="ITC Avant Garde"/>
                          <w:sz w:val="18"/>
                          <w:szCs w:val="18"/>
                          <w:highlight w:val="yellow"/>
                        </w:rPr>
                      </w:pPr>
                      <w:r w:rsidRPr="00002281">
                        <w:rPr>
                          <w:rFonts w:ascii="ITC Avant Garde" w:hAnsi="ITC Avant Garde"/>
                          <w:sz w:val="18"/>
                          <w:szCs w:val="18"/>
                        </w:rPr>
                        <w:t>Usuarios</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auto"/>
                </w:tcPr>
                <w:p w14:paraId="46021FD8" w14:textId="620D9577" w:rsidR="00002281" w:rsidRPr="00DD06A0" w:rsidRDefault="00002281" w:rsidP="00002281">
                  <w:pPr>
                    <w:jc w:val="center"/>
                    <w:rPr>
                      <w:rFonts w:ascii="ITC Avant Garde" w:hAnsi="ITC Avant Garde"/>
                      <w:sz w:val="18"/>
                      <w:szCs w:val="18"/>
                    </w:rPr>
                  </w:pPr>
                  <w:r w:rsidRPr="00002281">
                    <w:rPr>
                      <w:rFonts w:ascii="ITC Avant Garde" w:hAnsi="ITC Avant Garde"/>
                      <w:sz w:val="18"/>
                      <w:szCs w:val="18"/>
                    </w:rPr>
                    <w:t>No aplica</w:t>
                  </w:r>
                </w:p>
              </w:tc>
              <w:tc>
                <w:tcPr>
                  <w:tcW w:w="4855" w:type="dxa"/>
                  <w:tcBorders>
                    <w:left w:val="single" w:sz="4" w:space="0" w:color="auto"/>
                    <w:right w:val="single" w:sz="4" w:space="0" w:color="auto"/>
                  </w:tcBorders>
                  <w:shd w:val="clear" w:color="auto" w:fill="FFFFFF" w:themeFill="background1"/>
                </w:tcPr>
                <w:p w14:paraId="5A8C83D9" w14:textId="6C4F8EFA" w:rsidR="00002281" w:rsidRPr="00DD06A0" w:rsidRDefault="00002281" w:rsidP="00002281">
                  <w:pPr>
                    <w:jc w:val="center"/>
                    <w:rPr>
                      <w:rFonts w:ascii="ITC Avant Garde" w:hAnsi="ITC Avant Garde"/>
                      <w:sz w:val="18"/>
                      <w:szCs w:val="18"/>
                    </w:rPr>
                  </w:pPr>
                  <w:r w:rsidRPr="00002281">
                    <w:rPr>
                      <w:rFonts w:ascii="ITC Avant Garde" w:hAnsi="ITC Avant Garde"/>
                      <w:sz w:val="18"/>
                      <w:szCs w:val="18"/>
                    </w:rPr>
                    <w:t xml:space="preserve">Continuidad en el uso de la banda de frecuencias 57-64 GHz sin necesidad de contar con una concesión o autorización por el uso del espectro bajo las condiciones técnicas de operación que habilite el uso de nuevas tecnologías sin que se afecte la operación de los </w:t>
                  </w:r>
                  <w:r w:rsidR="00424715">
                    <w:rPr>
                      <w:rFonts w:ascii="ITC Avant Garde" w:hAnsi="ITC Avant Garde"/>
                      <w:sz w:val="18"/>
                      <w:szCs w:val="18"/>
                    </w:rPr>
                    <w:t xml:space="preserve">sistemas, equipos o </w:t>
                  </w:r>
                  <w:r w:rsidRPr="00002281">
                    <w:rPr>
                      <w:rFonts w:ascii="ITC Avant Garde" w:hAnsi="ITC Avant Garde"/>
                      <w:sz w:val="18"/>
                      <w:szCs w:val="18"/>
                    </w:rPr>
                    <w:t>dispositivos de telecomunicaciones que operan actualmente en la banda.</w:t>
                  </w:r>
                  <w:r w:rsidR="00C70113">
                    <w:rPr>
                      <w:rFonts w:ascii="ITC Avant Garde" w:hAnsi="ITC Avant Garde"/>
                      <w:sz w:val="18"/>
                      <w:szCs w:val="18"/>
                    </w:rPr>
                    <w:t xml:space="preserve"> Adicionalmente, los usuarios podrán tener acceso a nuevos servicios y tecnología disponible que opera bajo las nuevas condiciones técnicas de operación en la banda.</w:t>
                  </w: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855A84" w:rsidRPr="00DD06A0" w14:paraId="2748C1EE" w14:textId="77777777" w:rsidTr="0072430B">
              <w:trPr>
                <w:jc w:val="center"/>
              </w:trPr>
              <w:tc>
                <w:tcPr>
                  <w:tcW w:w="1368" w:type="dxa"/>
                  <w:tcBorders>
                    <w:bottom w:val="single" w:sz="4" w:space="0" w:color="auto"/>
                  </w:tcBorders>
                  <w:shd w:val="clear" w:color="auto" w:fill="A8D08D" w:themeFill="accent6" w:themeFillTint="99"/>
                </w:tcPr>
                <w:p w14:paraId="611DC7DA" w14:textId="77777777" w:rsidR="00855A84" w:rsidRPr="00DD06A0" w:rsidRDefault="00855A84" w:rsidP="00855A84">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E88D8F3" w14:textId="77777777" w:rsidR="00855A84" w:rsidRPr="00DD06A0" w:rsidRDefault="00855A84" w:rsidP="00855A84">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72F7CB8C" w14:textId="77777777" w:rsidR="00855A84" w:rsidRPr="00DD06A0" w:rsidRDefault="00855A84" w:rsidP="00855A84">
                  <w:pPr>
                    <w:jc w:val="center"/>
                    <w:rPr>
                      <w:rFonts w:ascii="ITC Avant Garde" w:hAnsi="ITC Avant Garde"/>
                      <w:b/>
                      <w:sz w:val="18"/>
                      <w:szCs w:val="18"/>
                    </w:rPr>
                  </w:pPr>
                  <w:r w:rsidRPr="00DD06A0">
                    <w:rPr>
                      <w:rFonts w:ascii="ITC Avant Garde" w:hAnsi="ITC Avant Garde"/>
                      <w:b/>
                      <w:sz w:val="18"/>
                      <w:szCs w:val="18"/>
                    </w:rPr>
                    <w:t>Cantidad</w:t>
                  </w:r>
                </w:p>
              </w:tc>
            </w:tr>
            <w:tr w:rsidR="00855A84" w:rsidRPr="00DD06A0" w14:paraId="7EED0419" w14:textId="77777777" w:rsidTr="0072430B">
              <w:trPr>
                <w:jc w:val="center"/>
              </w:trPr>
              <w:sdt>
                <w:sdtPr>
                  <w:rPr>
                    <w:rFonts w:ascii="ITC Avant Garde" w:hAnsi="ITC Avant Garde"/>
                    <w:sz w:val="18"/>
                    <w:szCs w:val="18"/>
                  </w:rPr>
                  <w:alias w:val="Tipo"/>
                  <w:tag w:val="Tipo"/>
                  <w:id w:val="-798913265"/>
                  <w:placeholder>
                    <w:docPart w:val="9E0BCBEB6896454ABAF1D0223F24138F"/>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449BE8" w14:textId="77777777" w:rsidR="00855A84" w:rsidRPr="00DD06A0" w:rsidRDefault="00855A84" w:rsidP="00855A84">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3C1DE1F5" w14:textId="55C5A3C5" w:rsidR="00855A84" w:rsidRPr="00002281" w:rsidRDefault="00855A84" w:rsidP="00855A84">
                  <w:pPr>
                    <w:jc w:val="both"/>
                    <w:rPr>
                      <w:rFonts w:ascii="ITC Avant Garde" w:hAnsi="ITC Avant Garde"/>
                      <w:sz w:val="18"/>
                      <w:szCs w:val="18"/>
                    </w:rPr>
                  </w:pPr>
                  <w:r w:rsidRPr="00002281">
                    <w:rPr>
                      <w:rFonts w:ascii="ITC Avant Garde" w:hAnsi="ITC Avant Garde"/>
                      <w:sz w:val="18"/>
                      <w:szCs w:val="18"/>
                    </w:rPr>
                    <w:t>Servidores públicos de</w:t>
                  </w:r>
                  <w:r w:rsidR="001D3875">
                    <w:rPr>
                      <w:rFonts w:ascii="ITC Avant Garde" w:hAnsi="ITC Avant Garde"/>
                      <w:sz w:val="18"/>
                      <w:szCs w:val="18"/>
                    </w:rPr>
                    <w:t xml:space="preserve"> la</w:t>
                  </w:r>
                  <w:r>
                    <w:rPr>
                      <w:rFonts w:ascii="ITC Avant Garde" w:hAnsi="ITC Avant Garde"/>
                      <w:sz w:val="18"/>
                      <w:szCs w:val="18"/>
                    </w:rPr>
                    <w:t xml:space="preserve"> Unidad de Espectro Radioeléctrico del</w:t>
                  </w:r>
                  <w:r w:rsidRPr="00002281">
                    <w:rPr>
                      <w:rFonts w:ascii="ITC Avant Garde" w:hAnsi="ITC Avant Garde"/>
                      <w:sz w:val="18"/>
                      <w:szCs w:val="18"/>
                    </w:rPr>
                    <w:t xml:space="preserve"> Instituto que solicitarán y verificarán la publicación del “</w:t>
                  </w:r>
                  <w:r w:rsidRPr="00FA0839">
                    <w:rPr>
                      <w:rFonts w:ascii="ITC Avant Garde" w:hAnsi="ITC Avant Garde"/>
                      <w:i/>
                      <w:sz w:val="18"/>
                      <w:szCs w:val="18"/>
                    </w:rPr>
                    <w:t xml:space="preserve">Acuerdo mediante el cual el Pleno del Instituto Federal de Telecomunicaciones </w:t>
                  </w:r>
                  <w:r w:rsidR="00DF696A">
                    <w:rPr>
                      <w:rFonts w:ascii="ITC Avant Garde" w:hAnsi="ITC Avant Garde"/>
                      <w:i/>
                      <w:sz w:val="18"/>
                      <w:szCs w:val="18"/>
                    </w:rPr>
                    <w:t xml:space="preserve">modifica </w:t>
                  </w:r>
                  <w:r w:rsidRPr="00FA0839">
                    <w:rPr>
                      <w:rFonts w:ascii="ITC Avant Garde" w:hAnsi="ITC Avant Garde"/>
                      <w:i/>
                      <w:sz w:val="18"/>
                      <w:szCs w:val="18"/>
                    </w:rPr>
                    <w:t>las</w:t>
                  </w:r>
                  <w:r w:rsidR="00934A5F">
                    <w:rPr>
                      <w:rFonts w:ascii="ITC Avant Garde" w:hAnsi="ITC Avant Garde"/>
                      <w:i/>
                      <w:sz w:val="18"/>
                      <w:szCs w:val="18"/>
                    </w:rPr>
                    <w:t xml:space="preserve"> </w:t>
                  </w:r>
                  <w:r w:rsidRPr="00FA0839">
                    <w:rPr>
                      <w:rFonts w:ascii="ITC Avant Garde" w:hAnsi="ITC Avant Garde"/>
                      <w:i/>
                      <w:sz w:val="18"/>
                      <w:szCs w:val="18"/>
                    </w:rPr>
                    <w:t xml:space="preserve">condiciones técnicas de </w:t>
                  </w:r>
                  <w:r w:rsidRPr="00FA0839">
                    <w:rPr>
                      <w:rFonts w:ascii="ITC Avant Garde" w:hAnsi="ITC Avant Garde"/>
                      <w:i/>
                      <w:sz w:val="18"/>
                      <w:szCs w:val="18"/>
                    </w:rPr>
                    <w:lastRenderedPageBreak/>
                    <w:t>operación de la banda de frecuencias 57-64 GHz, clasificada como espectro libre</w:t>
                  </w:r>
                  <w:r w:rsidRPr="00002281">
                    <w:rPr>
                      <w:rFonts w:ascii="ITC Avant Garde" w:hAnsi="ITC Avant Garde"/>
                      <w:sz w:val="18"/>
                      <w:szCs w:val="18"/>
                    </w:rPr>
                    <w:t>” en el Diario Oficial de la Federación.</w:t>
                  </w:r>
                </w:p>
                <w:p w14:paraId="61724334" w14:textId="77777777" w:rsidR="00855A84" w:rsidRPr="00002281" w:rsidRDefault="00855A84" w:rsidP="00855A84">
                  <w:pPr>
                    <w:jc w:val="both"/>
                    <w:rPr>
                      <w:rFonts w:ascii="ITC Avant Garde" w:hAnsi="ITC Avant Garde"/>
                      <w:sz w:val="18"/>
                      <w:szCs w:val="18"/>
                    </w:rPr>
                  </w:pPr>
                </w:p>
                <w:p w14:paraId="7788FB80" w14:textId="4492BE00" w:rsidR="00855A84" w:rsidRPr="00DD06A0" w:rsidRDefault="00855A84" w:rsidP="00855A84">
                  <w:pPr>
                    <w:jc w:val="both"/>
                    <w:rPr>
                      <w:rFonts w:ascii="ITC Avant Garde" w:hAnsi="ITC Avant Garde"/>
                      <w:sz w:val="18"/>
                      <w:szCs w:val="18"/>
                    </w:rPr>
                  </w:pPr>
                  <w:r w:rsidRPr="00002281">
                    <w:rPr>
                      <w:rFonts w:ascii="ITC Avant Garde" w:hAnsi="ITC Avant Garde"/>
                      <w:sz w:val="18"/>
                      <w:szCs w:val="18"/>
                    </w:rPr>
                    <w:t>Adicionalmente, dado que la banda 57-64 GHz ya se encuentra clasificada como espectro libre, los servidores públicos de</w:t>
                  </w:r>
                  <w:r w:rsidR="00BD70E9">
                    <w:rPr>
                      <w:rFonts w:ascii="ITC Avant Garde" w:hAnsi="ITC Avant Garde"/>
                      <w:sz w:val="18"/>
                      <w:szCs w:val="18"/>
                    </w:rPr>
                    <w:t xml:space="preserve"> </w:t>
                  </w:r>
                  <w:r w:rsidRPr="00002281">
                    <w:rPr>
                      <w:rFonts w:ascii="ITC Avant Garde" w:hAnsi="ITC Avant Garde"/>
                      <w:sz w:val="18"/>
                      <w:szCs w:val="18"/>
                    </w:rPr>
                    <w:t>l</w:t>
                  </w:r>
                  <w:r w:rsidR="00BD70E9">
                    <w:rPr>
                      <w:rFonts w:ascii="ITC Avant Garde" w:hAnsi="ITC Avant Garde"/>
                      <w:sz w:val="18"/>
                      <w:szCs w:val="18"/>
                    </w:rPr>
                    <w:t>a Unidad de Espectro Radioeléctrico, de la Unidad de Concesiones y Servicios y de la Unidad de Cumplimiento del</w:t>
                  </w:r>
                  <w:r w:rsidRPr="00002281">
                    <w:rPr>
                      <w:rFonts w:ascii="ITC Avant Garde" w:hAnsi="ITC Avant Garde"/>
                      <w:sz w:val="18"/>
                      <w:szCs w:val="18"/>
                    </w:rPr>
                    <w:t xml:space="preserve"> Instituto</w:t>
                  </w:r>
                  <w:r w:rsidR="00BD70E9">
                    <w:rPr>
                      <w:rFonts w:ascii="ITC Avant Garde" w:hAnsi="ITC Avant Garde"/>
                      <w:sz w:val="18"/>
                      <w:szCs w:val="18"/>
                    </w:rPr>
                    <w:t>, en el ámbito de sus atribuciones,</w:t>
                  </w:r>
                  <w:r w:rsidRPr="00002281">
                    <w:rPr>
                      <w:rFonts w:ascii="ITC Avant Garde" w:hAnsi="ITC Avant Garde"/>
                      <w:sz w:val="18"/>
                      <w:szCs w:val="18"/>
                    </w:rPr>
                    <w:t xml:space="preserve"> continuarán realizando las labores conducentes que se encuentren vinculadas a las actividades administrativas, de planeación, de verificación y de supervisión respecto de la banda de frecuencias 57-64 GHz, tomando en consideración las nuevas condiciones técnicas de operación.</w:t>
                  </w:r>
                </w:p>
              </w:tc>
              <w:tc>
                <w:tcPr>
                  <w:tcW w:w="1632" w:type="dxa"/>
                  <w:tcBorders>
                    <w:left w:val="single" w:sz="4" w:space="0" w:color="auto"/>
                  </w:tcBorders>
                  <w:shd w:val="clear" w:color="auto" w:fill="FFFFFF" w:themeFill="background1"/>
                </w:tcPr>
                <w:p w14:paraId="5D2566FE" w14:textId="77777777" w:rsidR="00855A84" w:rsidRPr="00DD06A0" w:rsidRDefault="00855A84" w:rsidP="00855A84">
                  <w:pPr>
                    <w:jc w:val="center"/>
                    <w:rPr>
                      <w:rFonts w:ascii="ITC Avant Garde" w:hAnsi="ITC Avant Garde"/>
                      <w:sz w:val="18"/>
                      <w:szCs w:val="18"/>
                    </w:rPr>
                  </w:pPr>
                  <w:r w:rsidRPr="00002281">
                    <w:rPr>
                      <w:rFonts w:ascii="ITC Avant Garde" w:hAnsi="ITC Avant Garde"/>
                      <w:sz w:val="18"/>
                      <w:szCs w:val="18"/>
                    </w:rPr>
                    <w:lastRenderedPageBreak/>
                    <w:t>N/A</w:t>
                  </w:r>
                </w:p>
              </w:tc>
            </w:tr>
            <w:tr w:rsidR="00855A84" w:rsidRPr="00DD06A0" w14:paraId="62D1F831" w14:textId="77777777" w:rsidTr="0072430B">
              <w:trPr>
                <w:jc w:val="center"/>
              </w:trPr>
              <w:sdt>
                <w:sdtPr>
                  <w:rPr>
                    <w:rFonts w:ascii="ITC Avant Garde" w:hAnsi="ITC Avant Garde"/>
                    <w:sz w:val="18"/>
                    <w:szCs w:val="18"/>
                  </w:rPr>
                  <w:alias w:val="Tipo"/>
                  <w:tag w:val="Tipo"/>
                  <w:id w:val="-472138730"/>
                  <w:placeholder>
                    <w:docPart w:val="660ABFB73A894E5AB1A03B68FB425035"/>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C32D83" w14:textId="77777777" w:rsidR="00855A84" w:rsidRPr="00DD06A0" w:rsidRDefault="00855A84" w:rsidP="00855A84">
                      <w:pPr>
                        <w:rPr>
                          <w:rFonts w:ascii="ITC Avant Garde" w:hAnsi="ITC Avant Garde"/>
                          <w:sz w:val="18"/>
                          <w:szCs w:val="18"/>
                          <w:highlight w:val="yellow"/>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0BB5F34E" w14:textId="77777777" w:rsidR="00855A84" w:rsidRPr="00DD06A0" w:rsidRDefault="00855A84" w:rsidP="00855A84">
                  <w:pPr>
                    <w:jc w:val="both"/>
                    <w:rPr>
                      <w:rFonts w:ascii="ITC Avant Garde" w:hAnsi="ITC Avant Garde"/>
                      <w:sz w:val="18"/>
                      <w:szCs w:val="18"/>
                    </w:rPr>
                  </w:pPr>
                  <w:r w:rsidRPr="00002281">
                    <w:rPr>
                      <w:rFonts w:ascii="ITC Avant Garde" w:hAnsi="ITC Avant Garde"/>
                      <w:sz w:val="18"/>
                      <w:szCs w:val="18"/>
                    </w:rPr>
                    <w:t>Equipo informático utilizado por el recurso humano del Instituto.</w:t>
                  </w:r>
                </w:p>
              </w:tc>
              <w:tc>
                <w:tcPr>
                  <w:tcW w:w="1632" w:type="dxa"/>
                  <w:tcBorders>
                    <w:left w:val="single" w:sz="4" w:space="0" w:color="auto"/>
                  </w:tcBorders>
                  <w:shd w:val="clear" w:color="auto" w:fill="FFFFFF" w:themeFill="background1"/>
                </w:tcPr>
                <w:p w14:paraId="5E439C59" w14:textId="77777777" w:rsidR="00855A84" w:rsidRPr="00DD06A0" w:rsidRDefault="00855A84" w:rsidP="00855A84">
                  <w:pPr>
                    <w:jc w:val="center"/>
                    <w:rPr>
                      <w:rFonts w:ascii="ITC Avant Garde" w:hAnsi="ITC Avant Garde"/>
                      <w:sz w:val="18"/>
                      <w:szCs w:val="18"/>
                    </w:rPr>
                  </w:pPr>
                  <w:r w:rsidRPr="00002281">
                    <w:rPr>
                      <w:rFonts w:ascii="ITC Avant Garde" w:hAnsi="ITC Avant Garde"/>
                      <w:sz w:val="18"/>
                      <w:szCs w:val="18"/>
                    </w:rPr>
                    <w:t>N/A</w:t>
                  </w:r>
                </w:p>
              </w:tc>
            </w:tr>
            <w:tr w:rsidR="00855A84" w:rsidRPr="00DD06A0" w14:paraId="27B966A0" w14:textId="77777777" w:rsidTr="0072430B">
              <w:trPr>
                <w:jc w:val="center"/>
              </w:trPr>
              <w:sdt>
                <w:sdtPr>
                  <w:rPr>
                    <w:rFonts w:ascii="ITC Avant Garde" w:hAnsi="ITC Avant Garde"/>
                    <w:sz w:val="18"/>
                    <w:szCs w:val="18"/>
                  </w:rPr>
                  <w:alias w:val="Tipo"/>
                  <w:tag w:val="Tipo"/>
                  <w:id w:val="-13611693"/>
                  <w:placeholder>
                    <w:docPart w:val="85FC11FCF2464C8F9ACD52F3A96FEED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2B654A" w14:textId="77777777" w:rsidR="00855A84" w:rsidRPr="00DD06A0" w:rsidRDefault="00855A84" w:rsidP="00855A84">
                      <w:pPr>
                        <w:rPr>
                          <w:rFonts w:ascii="ITC Avant Garde" w:hAnsi="ITC Avant Garde"/>
                          <w:sz w:val="18"/>
                          <w:szCs w:val="18"/>
                          <w:highlight w:val="yellow"/>
                        </w:rPr>
                      </w:pPr>
                      <w:r>
                        <w:rPr>
                          <w:rFonts w:ascii="ITC Avant Garde" w:hAnsi="ITC Avant Garde"/>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17D99A88" w14:textId="77777777" w:rsidR="00855A84" w:rsidRPr="00DD06A0" w:rsidRDefault="00855A84" w:rsidP="00855A84">
                  <w:pPr>
                    <w:jc w:val="both"/>
                    <w:rPr>
                      <w:rFonts w:ascii="ITC Avant Garde" w:hAnsi="ITC Avant Garde"/>
                      <w:sz w:val="18"/>
                      <w:szCs w:val="18"/>
                    </w:rPr>
                  </w:pPr>
                  <w:r w:rsidRPr="00002281">
                    <w:rPr>
                      <w:rFonts w:ascii="ITC Avant Garde" w:hAnsi="ITC Avant Garde"/>
                      <w:sz w:val="18"/>
                      <w:szCs w:val="18"/>
                    </w:rPr>
                    <w:t>Unidad de transporte y equipo portátil.</w:t>
                  </w:r>
                </w:p>
              </w:tc>
              <w:tc>
                <w:tcPr>
                  <w:tcW w:w="1632" w:type="dxa"/>
                  <w:tcBorders>
                    <w:left w:val="single" w:sz="4" w:space="0" w:color="auto"/>
                  </w:tcBorders>
                  <w:shd w:val="clear" w:color="auto" w:fill="FFFFFF" w:themeFill="background1"/>
                </w:tcPr>
                <w:p w14:paraId="120A144C" w14:textId="77777777" w:rsidR="00855A84" w:rsidRPr="00DD06A0" w:rsidRDefault="00855A84" w:rsidP="00855A84">
                  <w:pPr>
                    <w:jc w:val="center"/>
                    <w:rPr>
                      <w:rFonts w:ascii="ITC Avant Garde" w:hAnsi="ITC Avant Garde"/>
                      <w:sz w:val="18"/>
                      <w:szCs w:val="18"/>
                    </w:rPr>
                  </w:pPr>
                  <w:r w:rsidRPr="00002281">
                    <w:rPr>
                      <w:rFonts w:ascii="ITC Avant Garde" w:hAnsi="ITC Avant Garde"/>
                      <w:sz w:val="18"/>
                      <w:szCs w:val="18"/>
                    </w:rPr>
                    <w:t>N/A</w:t>
                  </w: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C8585F" w:rsidRPr="00DD06A0" w14:paraId="5434BE0F" w14:textId="77777777" w:rsidTr="00C8585F">
              <w:trPr>
                <w:jc w:val="center"/>
              </w:trPr>
              <w:tc>
                <w:tcPr>
                  <w:tcW w:w="1368" w:type="dxa"/>
                  <w:shd w:val="clear" w:color="auto" w:fill="A8D08D" w:themeFill="accent6" w:themeFillTint="99"/>
                </w:tcPr>
                <w:p w14:paraId="1577D019" w14:textId="77777777" w:rsidR="00C8585F" w:rsidRPr="00DD06A0" w:rsidRDefault="00C8585F" w:rsidP="00C8585F">
                  <w:pPr>
                    <w:jc w:val="center"/>
                    <w:rPr>
                      <w:rFonts w:ascii="ITC Avant Garde" w:hAnsi="ITC Avant Garde"/>
                      <w:b/>
                      <w:sz w:val="18"/>
                      <w:szCs w:val="18"/>
                    </w:rPr>
                  </w:pPr>
                  <w:r w:rsidRPr="00DD06A0">
                    <w:rPr>
                      <w:rFonts w:ascii="ITC Avant Garde" w:hAnsi="ITC Avant Garde"/>
                      <w:b/>
                      <w:sz w:val="18"/>
                      <w:szCs w:val="18"/>
                    </w:rPr>
                    <w:t>Tipo</w:t>
                  </w:r>
                </w:p>
              </w:tc>
              <w:tc>
                <w:tcPr>
                  <w:tcW w:w="3870" w:type="dxa"/>
                  <w:shd w:val="clear" w:color="auto" w:fill="A8D08D" w:themeFill="accent6" w:themeFillTint="99"/>
                </w:tcPr>
                <w:p w14:paraId="3077081B" w14:textId="77777777" w:rsidR="00C8585F" w:rsidRPr="00DD06A0" w:rsidRDefault="00C8585F" w:rsidP="00C8585F">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shd w:val="clear" w:color="auto" w:fill="A8D08D" w:themeFill="accent6" w:themeFillTint="99"/>
                </w:tcPr>
                <w:p w14:paraId="617EB00D" w14:textId="77777777" w:rsidR="00C8585F" w:rsidRPr="00DD06A0" w:rsidRDefault="00C8585F" w:rsidP="00C8585F">
                  <w:pPr>
                    <w:jc w:val="center"/>
                    <w:rPr>
                      <w:rFonts w:ascii="ITC Avant Garde" w:hAnsi="ITC Avant Garde"/>
                      <w:b/>
                      <w:sz w:val="18"/>
                      <w:szCs w:val="18"/>
                    </w:rPr>
                  </w:pPr>
                  <w:r w:rsidRPr="00DD06A0">
                    <w:rPr>
                      <w:rFonts w:ascii="ITC Avant Garde" w:hAnsi="ITC Avant Garde"/>
                      <w:b/>
                      <w:sz w:val="18"/>
                      <w:szCs w:val="18"/>
                    </w:rPr>
                    <w:t>Describa los recursos materiales, humanos, financieros, informáticos o algún otro que se emplearán para cada tipo</w:t>
                  </w:r>
                </w:p>
              </w:tc>
            </w:tr>
            <w:tr w:rsidR="00C8585F" w:rsidRPr="00DD06A0" w14:paraId="794BB2A8" w14:textId="77777777" w:rsidTr="006171B6">
              <w:trPr>
                <w:jc w:val="center"/>
              </w:trPr>
              <w:sdt>
                <w:sdtPr>
                  <w:rPr>
                    <w:rFonts w:ascii="ITC Avant Garde" w:hAnsi="ITC Avant Garde"/>
                    <w:sz w:val="18"/>
                    <w:szCs w:val="18"/>
                  </w:rPr>
                  <w:alias w:val="Tipo"/>
                  <w:tag w:val="Tipo"/>
                  <w:id w:val="897089967"/>
                  <w:placeholder>
                    <w:docPart w:val="AFD7D70601A24D9E98A779FD940993B8"/>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shd w:val="clear" w:color="auto" w:fill="E2EFD9" w:themeFill="accent6" w:themeFillTint="33"/>
                    </w:tcPr>
                    <w:p w14:paraId="0F49F3E6" w14:textId="6D131566" w:rsidR="00C8585F" w:rsidRPr="00C8585F" w:rsidRDefault="00C8585F" w:rsidP="00C8585F">
                      <w:pPr>
                        <w:jc w:val="center"/>
                        <w:rPr>
                          <w:rFonts w:ascii="ITC Avant Garde" w:hAnsi="ITC Avant Garde"/>
                          <w:bCs/>
                          <w:sz w:val="18"/>
                          <w:szCs w:val="18"/>
                        </w:rPr>
                      </w:pPr>
                      <w:r>
                        <w:rPr>
                          <w:rFonts w:ascii="ITC Avant Garde" w:hAnsi="ITC Avant Garde"/>
                          <w:sz w:val="18"/>
                          <w:szCs w:val="18"/>
                        </w:rPr>
                        <w:t>Verificación</w:t>
                      </w:r>
                    </w:p>
                  </w:tc>
                </w:sdtContent>
              </w:sdt>
              <w:tc>
                <w:tcPr>
                  <w:tcW w:w="3870" w:type="dxa"/>
                  <w:shd w:val="clear" w:color="auto" w:fill="auto"/>
                </w:tcPr>
                <w:p w14:paraId="231E793A" w14:textId="4BF1513D" w:rsidR="00C8585F" w:rsidRPr="00C8585F" w:rsidRDefault="00C8585F" w:rsidP="00C8585F">
                  <w:pPr>
                    <w:jc w:val="center"/>
                    <w:rPr>
                      <w:rFonts w:ascii="ITC Avant Garde" w:hAnsi="ITC Avant Garde"/>
                      <w:bCs/>
                      <w:sz w:val="18"/>
                      <w:szCs w:val="18"/>
                    </w:rPr>
                  </w:pPr>
                  <w:r w:rsidRPr="006172AE">
                    <w:rPr>
                      <w:rFonts w:ascii="ITC Avant Garde" w:hAnsi="ITC Avant Garde"/>
                      <w:sz w:val="18"/>
                      <w:szCs w:val="18"/>
                    </w:rPr>
                    <w:t>Revisión del cumplimiento de emisiones ra</w:t>
                  </w:r>
                  <w:r>
                    <w:rPr>
                      <w:rFonts w:ascii="ITC Avant Garde" w:hAnsi="ITC Avant Garde"/>
                      <w:sz w:val="18"/>
                      <w:szCs w:val="18"/>
                    </w:rPr>
                    <w:t>d</w:t>
                  </w:r>
                  <w:r w:rsidRPr="006172AE">
                    <w:rPr>
                      <w:rFonts w:ascii="ITC Avant Garde" w:hAnsi="ITC Avant Garde"/>
                      <w:sz w:val="18"/>
                      <w:szCs w:val="18"/>
                    </w:rPr>
                    <w:t>ioeléctricas con base en las condiciones técnicas de operación establecidas en el Acuerdo.</w:t>
                  </w:r>
                </w:p>
              </w:tc>
              <w:tc>
                <w:tcPr>
                  <w:tcW w:w="3364" w:type="dxa"/>
                  <w:shd w:val="clear" w:color="auto" w:fill="auto"/>
                </w:tcPr>
                <w:p w14:paraId="631D6229" w14:textId="679FDF9D" w:rsidR="00C8585F" w:rsidRPr="00C8585F" w:rsidRDefault="00C8585F" w:rsidP="00C8585F">
                  <w:pPr>
                    <w:jc w:val="center"/>
                    <w:rPr>
                      <w:rFonts w:ascii="ITC Avant Garde" w:hAnsi="ITC Avant Garde"/>
                      <w:bCs/>
                      <w:sz w:val="18"/>
                      <w:szCs w:val="18"/>
                    </w:rPr>
                  </w:pPr>
                  <w:r w:rsidRPr="006172AE">
                    <w:rPr>
                      <w:rFonts w:ascii="ITC Avant Garde" w:hAnsi="ITC Avant Garde"/>
                      <w:sz w:val="18"/>
                      <w:szCs w:val="18"/>
                    </w:rPr>
                    <w:t>Recursos humanos, informáticos y materiales para el cumplimiento de verificación y supervisión del espectro radioeléctrico.</w:t>
                  </w:r>
                  <w:r>
                    <w:rPr>
                      <w:rFonts w:ascii="ITC Avant Garde" w:hAnsi="ITC Avant Garde"/>
                      <w:sz w:val="18"/>
                      <w:szCs w:val="18"/>
                    </w:rPr>
                    <w:t xml:space="preserve"> Los recursos necesarios para llevar a cabo la verificación correspondiente se proporcionan por la Unidad de Cumplimiento del Instituto.</w:t>
                  </w:r>
                </w:p>
              </w:tc>
            </w:tr>
            <w:tr w:rsidR="00C8585F" w:rsidRPr="00DD06A0" w14:paraId="7CBBDA1C" w14:textId="77777777" w:rsidTr="006171B6">
              <w:trPr>
                <w:jc w:val="center"/>
              </w:trPr>
              <w:sdt>
                <w:sdtPr>
                  <w:rPr>
                    <w:rFonts w:ascii="ITC Avant Garde" w:hAnsi="ITC Avant Garde"/>
                    <w:sz w:val="18"/>
                    <w:szCs w:val="18"/>
                  </w:rPr>
                  <w:alias w:val="Tipo"/>
                  <w:tag w:val="Tipo"/>
                  <w:id w:val="-1629465342"/>
                  <w:placeholder>
                    <w:docPart w:val="3FE197680EEC4D229FD428174DD47AC5"/>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bottom w:val="single" w:sz="4" w:space="0" w:color="auto"/>
                      </w:tcBorders>
                      <w:shd w:val="clear" w:color="auto" w:fill="E2EFD9" w:themeFill="accent6" w:themeFillTint="33"/>
                    </w:tcPr>
                    <w:p w14:paraId="1C62B9DB" w14:textId="754D937C" w:rsidR="00C8585F" w:rsidRPr="00C8585F" w:rsidRDefault="00C8585F" w:rsidP="00C8585F">
                      <w:pPr>
                        <w:jc w:val="center"/>
                        <w:rPr>
                          <w:rFonts w:ascii="ITC Avant Garde" w:hAnsi="ITC Avant Garde"/>
                          <w:bCs/>
                          <w:sz w:val="18"/>
                          <w:szCs w:val="18"/>
                        </w:rPr>
                      </w:pPr>
                      <w:r>
                        <w:rPr>
                          <w:rFonts w:ascii="ITC Avant Garde" w:hAnsi="ITC Avant Garde"/>
                          <w:sz w:val="18"/>
                          <w:szCs w:val="18"/>
                        </w:rPr>
                        <w:t>Quejas o denuncias</w:t>
                      </w:r>
                    </w:p>
                  </w:tc>
                </w:sdtContent>
              </w:sdt>
              <w:tc>
                <w:tcPr>
                  <w:tcW w:w="3870" w:type="dxa"/>
                  <w:tcBorders>
                    <w:bottom w:val="single" w:sz="4" w:space="0" w:color="auto"/>
                  </w:tcBorders>
                  <w:shd w:val="clear" w:color="auto" w:fill="auto"/>
                </w:tcPr>
                <w:p w14:paraId="1280D8C2" w14:textId="4DB2CB67" w:rsidR="00C8585F" w:rsidRPr="00C8585F" w:rsidRDefault="00C8585F" w:rsidP="00C8585F">
                  <w:pPr>
                    <w:jc w:val="center"/>
                    <w:rPr>
                      <w:rFonts w:ascii="ITC Avant Garde" w:hAnsi="ITC Avant Garde"/>
                      <w:bCs/>
                      <w:sz w:val="18"/>
                      <w:szCs w:val="18"/>
                    </w:rPr>
                  </w:pPr>
                  <w:r w:rsidRPr="006172AE">
                    <w:rPr>
                      <w:rFonts w:ascii="ITC Avant Garde" w:hAnsi="ITC Avant Garde"/>
                      <w:sz w:val="18"/>
                      <w:szCs w:val="18"/>
                    </w:rPr>
                    <w:t>Se recibirán y atenderán las quejas y denuncias que llegasen a presentarse</w:t>
                  </w:r>
                  <w:r>
                    <w:rPr>
                      <w:rFonts w:ascii="ITC Avant Garde" w:hAnsi="ITC Avant Garde"/>
                      <w:sz w:val="18"/>
                      <w:szCs w:val="18"/>
                    </w:rPr>
                    <w:t>.</w:t>
                  </w:r>
                </w:p>
              </w:tc>
              <w:tc>
                <w:tcPr>
                  <w:tcW w:w="3364" w:type="dxa"/>
                  <w:tcBorders>
                    <w:bottom w:val="single" w:sz="4" w:space="0" w:color="auto"/>
                  </w:tcBorders>
                  <w:shd w:val="clear" w:color="auto" w:fill="auto"/>
                </w:tcPr>
                <w:p w14:paraId="740847EA" w14:textId="5B1E2CDF" w:rsidR="00C8585F" w:rsidRPr="00C8585F" w:rsidRDefault="00C8585F" w:rsidP="00C8585F">
                  <w:pPr>
                    <w:jc w:val="center"/>
                    <w:rPr>
                      <w:rFonts w:ascii="ITC Avant Garde" w:hAnsi="ITC Avant Garde"/>
                      <w:bCs/>
                      <w:sz w:val="18"/>
                      <w:szCs w:val="18"/>
                    </w:rPr>
                  </w:pPr>
                  <w:r w:rsidRPr="006172AE">
                    <w:rPr>
                      <w:rFonts w:ascii="ITC Avant Garde" w:hAnsi="ITC Avant Garde"/>
                      <w:sz w:val="18"/>
                      <w:szCs w:val="18"/>
                    </w:rPr>
                    <w:t>Recursos humanos, informáticos y materiales para la atención de quejas y denuncias</w:t>
                  </w:r>
                  <w:r>
                    <w:rPr>
                      <w:rFonts w:ascii="ITC Avant Garde" w:hAnsi="ITC Avant Garde"/>
                      <w:sz w:val="18"/>
                      <w:szCs w:val="18"/>
                    </w:rPr>
                    <w:t>. Los recursos necesarios para atender las quejas denuncias correspondientes se proporcionan por la Unidad de Cumplimiento del Instituto.</w:t>
                  </w: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5B5D21" w:rsidRPr="00DD06A0" w14:paraId="2FFD6203" w14:textId="77777777" w:rsidTr="00023BBB">
              <w:trPr>
                <w:jc w:val="center"/>
              </w:trPr>
              <w:sdt>
                <w:sdtPr>
                  <w:rPr>
                    <w:rFonts w:ascii="ITC Avant Garde" w:hAnsi="ITC Avant Garde"/>
                    <w:sz w:val="18"/>
                    <w:szCs w:val="18"/>
                  </w:rPr>
                  <w:alias w:val="Método"/>
                  <w:tag w:val="Método"/>
                  <w:id w:val="-1930881205"/>
                  <w:placeholder>
                    <w:docPart w:val="D1470CBEE57648FB82B3E802D5071775"/>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53A17D13" w:rsidR="005B5D21" w:rsidRPr="00DD06A0" w:rsidRDefault="005B5D21" w:rsidP="005B5D21">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30CEE701" w:rsidR="005B5D21" w:rsidRPr="00DD06A0" w:rsidRDefault="005B5D21" w:rsidP="005B5D21">
                  <w:pPr>
                    <w:jc w:val="both"/>
                    <w:rPr>
                      <w:rFonts w:ascii="ITC Avant Garde" w:hAnsi="ITC Avant Garde"/>
                      <w:sz w:val="18"/>
                      <w:szCs w:val="18"/>
                    </w:rPr>
                  </w:pPr>
                  <w:r w:rsidRPr="005B5D21">
                    <w:rPr>
                      <w:rFonts w:ascii="ITC Avant Garde" w:hAnsi="ITC Avant Garde"/>
                      <w:sz w:val="18"/>
                      <w:szCs w:val="18"/>
                    </w:rPr>
                    <w:t>Discrecional con base en el avance tecnológico y en apego a las mejores prácticas internacionales.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0C80EAFB" w:rsidR="005B5D21" w:rsidRPr="00DD06A0" w:rsidRDefault="005B5D21" w:rsidP="005B5D21">
                  <w:pPr>
                    <w:jc w:val="center"/>
                    <w:rPr>
                      <w:rFonts w:ascii="ITC Avant Garde" w:hAnsi="ITC Avant Garde"/>
                      <w:sz w:val="18"/>
                      <w:szCs w:val="18"/>
                    </w:rPr>
                  </w:pPr>
                  <w:r w:rsidRPr="005B5D21">
                    <w:rPr>
                      <w:rFonts w:ascii="ITC Avant Garde" w:hAnsi="ITC Avant Garde"/>
                      <w:sz w:val="18"/>
                      <w:szCs w:val="18"/>
                    </w:rPr>
                    <w:t>Unidad de Espectro Radioeléctrico</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48C35BF3" w:rsidR="005B5D21" w:rsidRPr="00DD06A0" w:rsidRDefault="005B5D21" w:rsidP="005B5D21">
                  <w:pPr>
                    <w:jc w:val="both"/>
                    <w:rPr>
                      <w:rFonts w:ascii="ITC Avant Garde" w:hAnsi="ITC Avant Garde"/>
                      <w:sz w:val="18"/>
                      <w:szCs w:val="18"/>
                    </w:rPr>
                  </w:pPr>
                  <w:r w:rsidRPr="005B5D21">
                    <w:rPr>
                      <w:rFonts w:ascii="ITC Avant Garde" w:hAnsi="ITC Avant Garde"/>
                      <w:sz w:val="18"/>
                      <w:szCs w:val="18"/>
                    </w:rPr>
                    <w:t>Revisión y análisis de características técnicas de operación en la banda de frecuencias clasificada como espectro libre.</w:t>
                  </w:r>
                </w:p>
              </w:tc>
            </w:tr>
            <w:tr w:rsidR="005B5D21" w:rsidRPr="00DD06A0" w14:paraId="6D6ACD78" w14:textId="77777777" w:rsidTr="00023BBB">
              <w:trPr>
                <w:jc w:val="center"/>
              </w:trPr>
              <w:sdt>
                <w:sdtPr>
                  <w:rPr>
                    <w:rFonts w:ascii="ITC Avant Garde" w:hAnsi="ITC Avant Garde"/>
                    <w:sz w:val="18"/>
                    <w:szCs w:val="18"/>
                  </w:rPr>
                  <w:alias w:val="Método"/>
                  <w:tag w:val="Método"/>
                  <w:id w:val="365875720"/>
                  <w:placeholder>
                    <w:docPart w:val="D04AF9A848AC4586830303CFA1EF7119"/>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E0ACEF" w14:textId="2764D2C3" w:rsidR="005B5D21" w:rsidRDefault="005B5D21" w:rsidP="005B5D21">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26F6" w14:textId="1095B269" w:rsidR="005B5D21" w:rsidRPr="00DD06A0" w:rsidRDefault="005B5D21" w:rsidP="005B5D21">
                  <w:pPr>
                    <w:jc w:val="both"/>
                    <w:rPr>
                      <w:rFonts w:ascii="ITC Avant Garde" w:hAnsi="ITC Avant Garde"/>
                      <w:sz w:val="18"/>
                      <w:szCs w:val="18"/>
                    </w:rPr>
                  </w:pPr>
                  <w:r w:rsidRPr="005B5D21">
                    <w:rPr>
                      <w:rFonts w:ascii="ITC Avant Garde" w:hAnsi="ITC Avant Garde"/>
                      <w:sz w:val="18"/>
                      <w:szCs w:val="18"/>
                    </w:rPr>
                    <w:t xml:space="preserve">Discrecional con base en manifestaciones de la industria o cualquier interesado en hacer uso de </w:t>
                  </w:r>
                  <w:r w:rsidR="00F344A4" w:rsidRPr="005B5D21">
                    <w:rPr>
                      <w:rFonts w:ascii="ITC Avant Garde" w:hAnsi="ITC Avant Garde"/>
                      <w:sz w:val="18"/>
                      <w:szCs w:val="18"/>
                    </w:rPr>
                    <w:t>esta</w:t>
                  </w:r>
                  <w:r w:rsidRPr="005B5D21">
                    <w:rPr>
                      <w:rFonts w:ascii="ITC Avant Garde" w:hAnsi="ITC Avant Garde"/>
                      <w:sz w:val="18"/>
                      <w:szCs w:val="18"/>
                    </w:rPr>
                    <w:t xml:space="preserve"> banda de frecuencias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667E98E9" w14:textId="0E698303" w:rsidR="005B5D21" w:rsidRPr="00DD06A0" w:rsidRDefault="005B5D21" w:rsidP="005B5D21">
                  <w:pPr>
                    <w:jc w:val="center"/>
                    <w:rPr>
                      <w:rFonts w:ascii="ITC Avant Garde" w:hAnsi="ITC Avant Garde"/>
                      <w:sz w:val="18"/>
                      <w:szCs w:val="18"/>
                    </w:rPr>
                  </w:pPr>
                  <w:r w:rsidRPr="005B5D21">
                    <w:rPr>
                      <w:rFonts w:ascii="ITC Avant Garde" w:hAnsi="ITC Avant Garde"/>
                      <w:sz w:val="18"/>
                      <w:szCs w:val="18"/>
                    </w:rPr>
                    <w:t>Público en general</w:t>
                  </w:r>
                </w:p>
              </w:tc>
              <w:tc>
                <w:tcPr>
                  <w:tcW w:w="1896" w:type="dxa"/>
                  <w:tcBorders>
                    <w:top w:val="single" w:sz="4" w:space="0" w:color="auto"/>
                    <w:left w:val="single" w:sz="4" w:space="0" w:color="auto"/>
                    <w:bottom w:val="single" w:sz="4" w:space="0" w:color="auto"/>
                  </w:tcBorders>
                  <w:shd w:val="clear" w:color="auto" w:fill="FFFFFF" w:themeFill="background1"/>
                </w:tcPr>
                <w:p w14:paraId="21BD1211" w14:textId="00D3BA0C" w:rsidR="005B5D21" w:rsidRPr="00DD06A0" w:rsidRDefault="005B5D21" w:rsidP="005B5D21">
                  <w:pPr>
                    <w:jc w:val="both"/>
                    <w:rPr>
                      <w:rFonts w:ascii="ITC Avant Garde" w:hAnsi="ITC Avant Garde"/>
                      <w:sz w:val="18"/>
                      <w:szCs w:val="18"/>
                    </w:rPr>
                  </w:pPr>
                  <w:r w:rsidRPr="005B5D21">
                    <w:rPr>
                      <w:rFonts w:ascii="ITC Avant Garde" w:hAnsi="ITC Avant Garde"/>
                      <w:sz w:val="18"/>
                      <w:szCs w:val="18"/>
                    </w:rPr>
                    <w:t>Solicitud de modificación o actualización de las condiciones técnicas de operación para la introducción de nuevas tecnologías.</w:t>
                  </w:r>
                </w:p>
              </w:tc>
            </w:tr>
            <w:tr w:rsidR="005B5D21" w:rsidRPr="00DD06A0" w14:paraId="1301DC12" w14:textId="77777777" w:rsidTr="00023BBB">
              <w:trPr>
                <w:jc w:val="center"/>
              </w:trPr>
              <w:sdt>
                <w:sdtPr>
                  <w:rPr>
                    <w:rFonts w:ascii="ITC Avant Garde" w:hAnsi="ITC Avant Garde"/>
                    <w:sz w:val="18"/>
                    <w:szCs w:val="18"/>
                  </w:rPr>
                  <w:alias w:val="Método"/>
                  <w:tag w:val="Método"/>
                  <w:id w:val="407041132"/>
                  <w:placeholder>
                    <w:docPart w:val="93F7FF50CDBA4532966A7A4507E1016B"/>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B8DD4A" w14:textId="16FCD034" w:rsidR="005B5D21" w:rsidRDefault="005B5D21" w:rsidP="005B5D21">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490E2AE3" w14:textId="55951B6D" w:rsidR="005B5D21" w:rsidRPr="00DD06A0" w:rsidRDefault="005B5D21" w:rsidP="005B5D21">
                  <w:pPr>
                    <w:jc w:val="both"/>
                    <w:rPr>
                      <w:rFonts w:ascii="ITC Avant Garde" w:hAnsi="ITC Avant Garde"/>
                      <w:sz w:val="18"/>
                      <w:szCs w:val="18"/>
                    </w:rPr>
                  </w:pPr>
                  <w:r w:rsidRPr="005B5D21">
                    <w:rPr>
                      <w:rFonts w:ascii="ITC Avant Garde" w:hAnsi="ITC Avant Garde"/>
                      <w:sz w:val="18"/>
                      <w:szCs w:val="18"/>
                    </w:rPr>
                    <w:t>Discrecional con base en manifestaciones de cualquier integrante del Comité Técnico en materia de Espectro Radioeléctrico</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3F90197C" w14:textId="5449FFDC" w:rsidR="005B5D21" w:rsidRPr="00DD06A0" w:rsidRDefault="005B5D21" w:rsidP="005B5D21">
                  <w:pPr>
                    <w:jc w:val="center"/>
                    <w:rPr>
                      <w:rFonts w:ascii="ITC Avant Garde" w:hAnsi="ITC Avant Garde"/>
                      <w:sz w:val="18"/>
                      <w:szCs w:val="18"/>
                    </w:rPr>
                  </w:pPr>
                  <w:r w:rsidRPr="005B5D21">
                    <w:rPr>
                      <w:rFonts w:ascii="ITC Avant Garde" w:hAnsi="ITC Avant Garde"/>
                      <w:sz w:val="18"/>
                      <w:szCs w:val="18"/>
                    </w:rPr>
                    <w:t>Comité Técnico en materia de Espectro Radioeléctrico</w:t>
                  </w:r>
                </w:p>
              </w:tc>
              <w:tc>
                <w:tcPr>
                  <w:tcW w:w="1896" w:type="dxa"/>
                  <w:tcBorders>
                    <w:top w:val="single" w:sz="4" w:space="0" w:color="auto"/>
                    <w:left w:val="single" w:sz="4" w:space="0" w:color="auto"/>
                    <w:bottom w:val="single" w:sz="4" w:space="0" w:color="auto"/>
                  </w:tcBorders>
                  <w:shd w:val="clear" w:color="auto" w:fill="FFFFFF" w:themeFill="background1"/>
                </w:tcPr>
                <w:p w14:paraId="162E8DC8" w14:textId="35E9895E" w:rsidR="005B5D21" w:rsidRPr="00DD06A0" w:rsidRDefault="005B5D21" w:rsidP="005B5D21">
                  <w:pPr>
                    <w:jc w:val="both"/>
                    <w:rPr>
                      <w:rFonts w:ascii="ITC Avant Garde" w:hAnsi="ITC Avant Garde"/>
                      <w:sz w:val="18"/>
                      <w:szCs w:val="18"/>
                    </w:rPr>
                  </w:pPr>
                  <w:r w:rsidRPr="005B5D21">
                    <w:rPr>
                      <w:rFonts w:ascii="ITC Avant Garde" w:hAnsi="ITC Avant Garde"/>
                      <w:sz w:val="18"/>
                      <w:szCs w:val="18"/>
                    </w:rPr>
                    <w:t>Análisis de comentarios, opiniones o consultas respecto a la regulación existente.</w:t>
                  </w:r>
                </w:p>
              </w:tc>
            </w:tr>
            <w:tr w:rsidR="005B5D21" w:rsidRPr="00DD06A0" w14:paraId="396F095D" w14:textId="77777777" w:rsidTr="00023BBB">
              <w:trPr>
                <w:jc w:val="center"/>
              </w:trPr>
              <w:sdt>
                <w:sdtPr>
                  <w:rPr>
                    <w:rFonts w:ascii="ITC Avant Garde" w:hAnsi="ITC Avant Garde"/>
                    <w:sz w:val="18"/>
                    <w:szCs w:val="18"/>
                  </w:rPr>
                  <w:alias w:val="Método"/>
                  <w:tag w:val="Método"/>
                  <w:id w:val="-1794890735"/>
                  <w:placeholder>
                    <w:docPart w:val="E17A981D26D2458095841010A6991595"/>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63695D" w14:textId="77C05201" w:rsidR="005B5D21" w:rsidRDefault="005B5D21" w:rsidP="005B5D21">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ACE1C07" w14:textId="5B47AAF2" w:rsidR="005B5D21" w:rsidRPr="00DD06A0" w:rsidRDefault="005B5D21" w:rsidP="005B5D21">
                  <w:pPr>
                    <w:jc w:val="both"/>
                    <w:rPr>
                      <w:rFonts w:ascii="ITC Avant Garde" w:hAnsi="ITC Avant Garde"/>
                      <w:sz w:val="18"/>
                      <w:szCs w:val="18"/>
                    </w:rPr>
                  </w:pPr>
                  <w:r w:rsidRPr="005B5D21">
                    <w:rPr>
                      <w:rFonts w:ascii="ITC Avant Garde" w:hAnsi="ITC Avant Garde"/>
                      <w:sz w:val="18"/>
                      <w:szCs w:val="18"/>
                    </w:rPr>
                    <w:t>Discrecional con base en las necesidades de la Unidad de Espectro Radioeléctrico</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0163381" w14:textId="6775F0E9" w:rsidR="005B5D21" w:rsidRPr="00DD06A0" w:rsidRDefault="005B5D21" w:rsidP="005B5D21">
                  <w:pPr>
                    <w:jc w:val="center"/>
                    <w:rPr>
                      <w:rFonts w:ascii="ITC Avant Garde" w:hAnsi="ITC Avant Garde"/>
                      <w:sz w:val="18"/>
                      <w:szCs w:val="18"/>
                    </w:rPr>
                  </w:pPr>
                  <w:r w:rsidRPr="005B5D21">
                    <w:rPr>
                      <w:rFonts w:ascii="ITC Avant Garde" w:hAnsi="ITC Avant Garde"/>
                      <w:sz w:val="18"/>
                      <w:szCs w:val="18"/>
                    </w:rPr>
                    <w:t>Unidad de Cumplimiento del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6EC2922F" w14:textId="32A8032C" w:rsidR="005B5D21" w:rsidRPr="00DD06A0" w:rsidRDefault="005B5D21" w:rsidP="005B5D21">
                  <w:pPr>
                    <w:jc w:val="both"/>
                    <w:rPr>
                      <w:rFonts w:ascii="ITC Avant Garde" w:hAnsi="ITC Avant Garde"/>
                      <w:sz w:val="18"/>
                      <w:szCs w:val="18"/>
                    </w:rPr>
                  </w:pPr>
                  <w:r w:rsidRPr="005B5D21">
                    <w:rPr>
                      <w:rFonts w:ascii="ITC Avant Garde" w:hAnsi="ITC Avant Garde"/>
                      <w:sz w:val="18"/>
                      <w:szCs w:val="18"/>
                    </w:rPr>
                    <w:t>Solicitud de labores de monitoreo de la banda de frecuencias con fines de planeación del espectro.</w:t>
                  </w: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2B079A48"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0"/>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972"/>
              <w:gridCol w:w="1559"/>
              <w:gridCol w:w="4998"/>
            </w:tblGrid>
            <w:tr w:rsidR="00B91D01" w:rsidRPr="00DD06A0" w14:paraId="154E2FC7" w14:textId="77777777" w:rsidTr="00EC56DE">
              <w:trPr>
                <w:jc w:val="center"/>
              </w:trPr>
              <w:tc>
                <w:tcPr>
                  <w:tcW w:w="1972"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559"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99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EC56DE">
              <w:trPr>
                <w:jc w:val="center"/>
              </w:trPr>
              <w:sdt>
                <w:sdtPr>
                  <w:rPr>
                    <w:rStyle w:val="Estilo1"/>
                    <w:sz w:val="16"/>
                    <w:szCs w:val="16"/>
                  </w:rPr>
                  <w:alias w:val="Objetivos Institucionales"/>
                  <w:tag w:val="Objetivos Institucionales"/>
                  <w:id w:val="-954246364"/>
                  <w:placeholder>
                    <w:docPart w:val="D46EF0A6D3524DE4B610B38A3505E7BD"/>
                  </w:placeholde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972"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6D8B92E3" w:rsidR="00B91D01" w:rsidRPr="00647771" w:rsidRDefault="00152B76" w:rsidP="00225DA6">
                      <w:pPr>
                        <w:jc w:val="center"/>
                        <w:rPr>
                          <w:rFonts w:ascii="ITC Avant Garde" w:hAnsi="ITC Avant Garde"/>
                          <w:sz w:val="16"/>
                          <w:szCs w:val="16"/>
                        </w:rPr>
                      </w:pPr>
                      <w:r>
                        <w:rPr>
                          <w:rStyle w:val="Estilo1"/>
                          <w:sz w:val="16"/>
                          <w:szCs w:val="16"/>
                        </w:rPr>
                        <w:t>Otro indicador – Proporción de certificados de homologación de sensores de perturbación de campo respecto la totalidad de certificados otorgados en la banda de frecuencias 57-64 GHz</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6836177D" w:rsidR="00B91D01" w:rsidRPr="00DD06A0" w:rsidRDefault="00AE46E4" w:rsidP="00225DA6">
                  <w:pPr>
                    <w:jc w:val="center"/>
                    <w:rPr>
                      <w:rFonts w:ascii="ITC Avant Garde" w:hAnsi="ITC Avant Garde"/>
                      <w:sz w:val="18"/>
                      <w:szCs w:val="18"/>
                    </w:rPr>
                  </w:pPr>
                  <w:r>
                    <w:rPr>
                      <w:rFonts w:ascii="ITC Avant Garde" w:hAnsi="ITC Avant Garde"/>
                      <w:sz w:val="18"/>
                      <w:szCs w:val="18"/>
                    </w:rPr>
                    <w:t>Discrecional con base en las necesidades de la Unidad de Espectro Radioeléctrico</w:t>
                  </w:r>
                </w:p>
              </w:tc>
              <w:tc>
                <w:tcPr>
                  <w:tcW w:w="499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6690E795" w:rsidR="00B91D01" w:rsidRPr="00DD06A0" w:rsidRDefault="00AE46E4" w:rsidP="00B96320">
                  <w:pPr>
                    <w:jc w:val="both"/>
                    <w:rPr>
                      <w:rFonts w:ascii="ITC Avant Garde" w:hAnsi="ITC Avant Garde"/>
                      <w:sz w:val="18"/>
                      <w:szCs w:val="18"/>
                    </w:rPr>
                  </w:pPr>
                  <w:r>
                    <w:rPr>
                      <w:rFonts w:ascii="ITC Avant Garde" w:hAnsi="ITC Avant Garde"/>
                      <w:sz w:val="18"/>
                      <w:szCs w:val="18"/>
                    </w:rPr>
                    <w:t>La propuesta de regulación podría ser evaluada a través de un</w:t>
                  </w:r>
                  <w:r w:rsidR="00B96320">
                    <w:rPr>
                      <w:rFonts w:ascii="ITC Avant Garde" w:hAnsi="ITC Avant Garde"/>
                      <w:sz w:val="18"/>
                      <w:szCs w:val="18"/>
                    </w:rPr>
                    <w:t xml:space="preserve"> indicador </w:t>
                  </w:r>
                  <w:r w:rsidR="00F47D06">
                    <w:rPr>
                      <w:rFonts w:ascii="ITC Avant Garde" w:hAnsi="ITC Avant Garde"/>
                      <w:sz w:val="18"/>
                      <w:szCs w:val="18"/>
                    </w:rPr>
                    <w:t xml:space="preserve">simple </w:t>
                  </w:r>
                  <w:r w:rsidR="00B96320">
                    <w:rPr>
                      <w:rFonts w:ascii="ITC Avant Garde" w:hAnsi="ITC Avant Garde"/>
                      <w:sz w:val="18"/>
                      <w:szCs w:val="18"/>
                    </w:rPr>
                    <w:t>que indique la proporción de certificados de homologación otorgados para productos o equipos de sensores de perturbación de campo</w:t>
                  </w:r>
                  <w:r w:rsidR="003D05D0">
                    <w:rPr>
                      <w:rFonts w:ascii="ITC Avant Garde" w:hAnsi="ITC Avant Garde"/>
                      <w:sz w:val="18"/>
                      <w:szCs w:val="18"/>
                    </w:rPr>
                    <w:t>,</w:t>
                  </w:r>
                  <w:r w:rsidR="00B96320">
                    <w:rPr>
                      <w:rFonts w:ascii="ITC Avant Garde" w:hAnsi="ITC Avant Garde"/>
                      <w:sz w:val="18"/>
                      <w:szCs w:val="18"/>
                    </w:rPr>
                    <w:t xml:space="preserve"> con respecto al universo de productos o </w:t>
                  </w:r>
                  <w:r w:rsidR="0093329F">
                    <w:rPr>
                      <w:rFonts w:ascii="ITC Avant Garde" w:hAnsi="ITC Avant Garde"/>
                      <w:sz w:val="18"/>
                      <w:szCs w:val="18"/>
                    </w:rPr>
                    <w:t xml:space="preserve">equipos </w:t>
                  </w:r>
                  <w:r w:rsidR="003D05D0">
                    <w:rPr>
                      <w:rFonts w:ascii="ITC Avant Garde" w:hAnsi="ITC Avant Garde"/>
                      <w:sz w:val="18"/>
                      <w:szCs w:val="18"/>
                    </w:rPr>
                    <w:t xml:space="preserve">con certificado de homologación previo a la modificación y establecimiento de </w:t>
                  </w:r>
                  <w:r w:rsidR="00B96320">
                    <w:rPr>
                      <w:rFonts w:ascii="ITC Avant Garde" w:hAnsi="ITC Avant Garde"/>
                      <w:sz w:val="18"/>
                      <w:szCs w:val="18"/>
                    </w:rPr>
                    <w:t xml:space="preserve">las condiciones técnicas de operación para el uso de la banda de frecuencias 57-64 GHz. </w:t>
                  </w:r>
                </w:p>
              </w:tc>
            </w:tr>
          </w:tbl>
          <w:p w14:paraId="24D369A9" w14:textId="77777777" w:rsidR="00B91D01" w:rsidRDefault="00B91D01" w:rsidP="005B5D21">
            <w:pPr>
              <w:jc w:val="both"/>
              <w:rPr>
                <w:rFonts w:ascii="ITC Avant Garde" w:hAnsi="ITC Avant Garde"/>
                <w:sz w:val="18"/>
                <w:szCs w:val="18"/>
              </w:rPr>
            </w:pPr>
          </w:p>
          <w:p w14:paraId="54BBB570" w14:textId="77777777" w:rsidR="005B5D21" w:rsidRPr="00DD06A0" w:rsidRDefault="005B5D21" w:rsidP="005B5D21">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1"/>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1A76CE48"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p w14:paraId="4018C493" w14:textId="77777777" w:rsidR="002025CB" w:rsidRPr="00DD06A0" w:rsidRDefault="002025CB" w:rsidP="00225DA6">
            <w:pPr>
              <w:jc w:val="both"/>
              <w:rPr>
                <w:rFonts w:ascii="ITC Avant Garde" w:hAnsi="ITC Avant Garde"/>
                <w:sz w:val="18"/>
                <w:szCs w:val="18"/>
              </w:rPr>
            </w:pPr>
          </w:p>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18B2E679" w14:textId="77777777" w:rsidR="00673EAE" w:rsidRDefault="00673EAE" w:rsidP="005B5D21">
            <w:pPr>
              <w:jc w:val="both"/>
              <w:rPr>
                <w:rFonts w:ascii="ITC Avant Garde" w:hAnsi="ITC Avant Garde"/>
                <w:sz w:val="18"/>
                <w:szCs w:val="18"/>
              </w:rPr>
            </w:pPr>
          </w:p>
          <w:p w14:paraId="766180E7" w14:textId="77777777" w:rsidR="005B5D21" w:rsidRPr="00DD06A0" w:rsidRDefault="005B5D21" w:rsidP="005B5D21">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42605A"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4493903C" w14:textId="77777777" w:rsidR="005B5D21" w:rsidRDefault="005B5D21" w:rsidP="005B5D21">
            <w:pPr>
              <w:jc w:val="both"/>
              <w:rPr>
                <w:rFonts w:ascii="ITC Avant Garde" w:hAnsi="ITC Avant Garde"/>
                <w:b/>
                <w:bCs/>
                <w:sz w:val="18"/>
                <w:szCs w:val="18"/>
                <w:u w:val="single"/>
              </w:rPr>
            </w:pPr>
          </w:p>
          <w:p w14:paraId="6A14F5DC" w14:textId="61A58CFB" w:rsidR="005B5D21" w:rsidRPr="005B5D21" w:rsidRDefault="005B5D21" w:rsidP="005B5D21">
            <w:pPr>
              <w:pStyle w:val="Prrafodelista"/>
              <w:numPr>
                <w:ilvl w:val="0"/>
                <w:numId w:val="19"/>
              </w:numPr>
              <w:ind w:left="306"/>
              <w:jc w:val="both"/>
              <w:rPr>
                <w:rFonts w:ascii="ITC Avant Garde" w:hAnsi="ITC Avant Garde"/>
                <w:sz w:val="18"/>
                <w:szCs w:val="18"/>
              </w:rPr>
            </w:pPr>
            <w:r>
              <w:rPr>
                <w:rFonts w:ascii="ITC Avant Garde" w:hAnsi="ITC Avant Garde"/>
                <w:b/>
                <w:bCs/>
                <w:sz w:val="18"/>
                <w:szCs w:val="18"/>
                <w:u w:val="single"/>
              </w:rPr>
              <w:t>I</w:t>
            </w:r>
            <w:r w:rsidRPr="005B5D21">
              <w:rPr>
                <w:rFonts w:ascii="ITC Avant Garde" w:hAnsi="ITC Avant Garde"/>
                <w:b/>
                <w:bCs/>
                <w:sz w:val="18"/>
                <w:szCs w:val="18"/>
                <w:u w:val="single"/>
              </w:rPr>
              <w:t>nstrumentos nacionales</w:t>
            </w:r>
            <w:r w:rsidRPr="005B5D21">
              <w:rPr>
                <w:rFonts w:ascii="ITC Avant Garde" w:hAnsi="ITC Avant Garde"/>
                <w:sz w:val="18"/>
                <w:szCs w:val="18"/>
              </w:rPr>
              <w:t>.</w:t>
            </w:r>
          </w:p>
          <w:p w14:paraId="4128F082" w14:textId="77777777" w:rsidR="005B5D21" w:rsidRPr="005B5D21" w:rsidRDefault="005B5D21" w:rsidP="005B5D21">
            <w:pPr>
              <w:jc w:val="both"/>
              <w:rPr>
                <w:rFonts w:ascii="ITC Avant Garde" w:hAnsi="ITC Avant Garde"/>
                <w:sz w:val="18"/>
                <w:szCs w:val="18"/>
              </w:rPr>
            </w:pPr>
          </w:p>
          <w:p w14:paraId="5A9F812B" w14:textId="1EC41A2C" w:rsidR="005B5D21" w:rsidRPr="00294730" w:rsidRDefault="005B5D21" w:rsidP="005B5D21">
            <w:pPr>
              <w:pStyle w:val="Prrafodelista"/>
              <w:numPr>
                <w:ilvl w:val="0"/>
                <w:numId w:val="18"/>
              </w:numPr>
              <w:jc w:val="both"/>
              <w:rPr>
                <w:rFonts w:ascii="ITC Avant Garde" w:hAnsi="ITC Avant Garde"/>
                <w:sz w:val="18"/>
                <w:szCs w:val="18"/>
              </w:rPr>
            </w:pPr>
            <w:r w:rsidRPr="00294730">
              <w:rPr>
                <w:rFonts w:ascii="ITC Avant Garde" w:hAnsi="ITC Avant Garde"/>
                <w:sz w:val="18"/>
                <w:szCs w:val="18"/>
              </w:rPr>
              <w:t>Acuerdo mediante el cual el Pleno del Instituto Federal de Telecomunicaciones clasifica la banda de frecuencias 57-64 GHz como espectro libre y expide las condiciones técnicas de operación.</w:t>
            </w:r>
          </w:p>
          <w:p w14:paraId="342B3593" w14:textId="39E5B717" w:rsidR="005B5D21" w:rsidRPr="00294730" w:rsidRDefault="00BC040D" w:rsidP="00666E12">
            <w:pPr>
              <w:ind w:left="731"/>
              <w:jc w:val="both"/>
              <w:rPr>
                <w:rFonts w:ascii="ITC Avant Garde" w:hAnsi="ITC Avant Garde"/>
                <w:sz w:val="18"/>
                <w:szCs w:val="18"/>
              </w:rPr>
            </w:pPr>
            <w:hyperlink r:id="rId19" w:history="1">
              <w:r w:rsidR="005B5D21" w:rsidRPr="00294730">
                <w:rPr>
                  <w:rStyle w:val="Hipervnculo"/>
                  <w:rFonts w:ascii="ITC Avant Garde" w:hAnsi="ITC Avant Garde"/>
                  <w:sz w:val="18"/>
                  <w:szCs w:val="18"/>
                </w:rPr>
                <w:t>http://www.dof.gob.mx/nota_detalle.php?codigo=5481920&amp;fecha=09/05/2017</w:t>
              </w:r>
            </w:hyperlink>
            <w:r w:rsidR="005B5D21" w:rsidRPr="00294730">
              <w:rPr>
                <w:rFonts w:ascii="ITC Avant Garde" w:hAnsi="ITC Avant Garde"/>
                <w:sz w:val="18"/>
                <w:szCs w:val="18"/>
              </w:rPr>
              <w:t xml:space="preserve"> </w:t>
            </w:r>
          </w:p>
          <w:p w14:paraId="78B311E7" w14:textId="77777777" w:rsidR="005B5D21" w:rsidRPr="00294730" w:rsidRDefault="005B5D21" w:rsidP="005B5D21">
            <w:pPr>
              <w:jc w:val="both"/>
              <w:rPr>
                <w:rFonts w:ascii="ITC Avant Garde" w:hAnsi="ITC Avant Garde"/>
                <w:sz w:val="18"/>
                <w:szCs w:val="18"/>
              </w:rPr>
            </w:pPr>
          </w:p>
          <w:p w14:paraId="08C2D264" w14:textId="2B09FA20" w:rsidR="005B5D21" w:rsidRPr="007B5DE3" w:rsidRDefault="005B5D21" w:rsidP="00666E12">
            <w:pPr>
              <w:pStyle w:val="Prrafodelista"/>
              <w:numPr>
                <w:ilvl w:val="0"/>
                <w:numId w:val="18"/>
              </w:numPr>
              <w:jc w:val="both"/>
              <w:rPr>
                <w:rFonts w:ascii="ITC Avant Garde" w:hAnsi="ITC Avant Garde"/>
                <w:sz w:val="18"/>
                <w:szCs w:val="18"/>
              </w:rPr>
            </w:pPr>
            <w:r w:rsidRPr="00294730">
              <w:rPr>
                <w:rFonts w:ascii="ITC Avant Garde" w:hAnsi="ITC Avant Garde"/>
                <w:sz w:val="18"/>
                <w:szCs w:val="18"/>
              </w:rPr>
              <w:t xml:space="preserve">Constitución Política de los Estados Unidos Mexicanos. Publicada en el </w:t>
            </w:r>
            <w:r w:rsidRPr="007B5DE3">
              <w:rPr>
                <w:rFonts w:ascii="ITC Avant Garde" w:hAnsi="ITC Avant Garde"/>
                <w:sz w:val="18"/>
                <w:szCs w:val="18"/>
              </w:rPr>
              <w:t>DOF-</w:t>
            </w:r>
            <w:r w:rsidR="007B5DE3" w:rsidRPr="007B5DE3">
              <w:rPr>
                <w:rFonts w:ascii="ITC Avant Garde" w:hAnsi="ITC Avant Garde"/>
                <w:sz w:val="18"/>
                <w:szCs w:val="18"/>
              </w:rPr>
              <w:t>22</w:t>
            </w:r>
            <w:r w:rsidRPr="007B5DE3">
              <w:rPr>
                <w:rFonts w:ascii="ITC Avant Garde" w:hAnsi="ITC Avant Garde"/>
                <w:sz w:val="18"/>
                <w:szCs w:val="18"/>
              </w:rPr>
              <w:t>-0</w:t>
            </w:r>
            <w:r w:rsidR="007B5DE3" w:rsidRPr="007B5DE3">
              <w:rPr>
                <w:rFonts w:ascii="ITC Avant Garde" w:hAnsi="ITC Avant Garde"/>
                <w:sz w:val="18"/>
                <w:szCs w:val="18"/>
              </w:rPr>
              <w:t>3</w:t>
            </w:r>
            <w:r w:rsidRPr="007B5DE3">
              <w:rPr>
                <w:rFonts w:ascii="ITC Avant Garde" w:hAnsi="ITC Avant Garde"/>
                <w:sz w:val="18"/>
                <w:szCs w:val="18"/>
              </w:rPr>
              <w:t>-202</w:t>
            </w:r>
            <w:r w:rsidR="007B5DE3" w:rsidRPr="007B5DE3">
              <w:rPr>
                <w:rFonts w:ascii="ITC Avant Garde" w:hAnsi="ITC Avant Garde"/>
                <w:sz w:val="18"/>
                <w:szCs w:val="18"/>
              </w:rPr>
              <w:t>4</w:t>
            </w:r>
            <w:r w:rsidRPr="007B5DE3">
              <w:rPr>
                <w:rFonts w:ascii="ITC Avant Garde" w:hAnsi="ITC Avant Garde"/>
                <w:sz w:val="18"/>
                <w:szCs w:val="18"/>
              </w:rPr>
              <w:t xml:space="preserve">. </w:t>
            </w:r>
          </w:p>
          <w:p w14:paraId="391753D3" w14:textId="24AA9437" w:rsidR="007B5DE3" w:rsidRDefault="00BC040D" w:rsidP="007B5DE3">
            <w:pPr>
              <w:pStyle w:val="Prrafodelista"/>
              <w:jc w:val="both"/>
              <w:rPr>
                <w:rFonts w:ascii="ITC Avant Garde" w:hAnsi="ITC Avant Garde"/>
                <w:sz w:val="18"/>
                <w:szCs w:val="18"/>
              </w:rPr>
            </w:pPr>
            <w:hyperlink r:id="rId20" w:history="1">
              <w:r w:rsidR="007B5DE3" w:rsidRPr="003B33E1">
                <w:rPr>
                  <w:rStyle w:val="Hipervnculo"/>
                  <w:rFonts w:ascii="ITC Avant Garde" w:hAnsi="ITC Avant Garde"/>
                  <w:sz w:val="18"/>
                  <w:szCs w:val="18"/>
                </w:rPr>
                <w:t>https://www.diputados.gob.mx/LeyesBiblio/pdf/CPEUM.pdf</w:t>
              </w:r>
            </w:hyperlink>
          </w:p>
          <w:p w14:paraId="3BE64E39" w14:textId="77777777" w:rsidR="007B5DE3" w:rsidRPr="007B5DE3" w:rsidRDefault="007B5DE3" w:rsidP="007B5DE3">
            <w:pPr>
              <w:pStyle w:val="Prrafodelista"/>
              <w:jc w:val="both"/>
              <w:rPr>
                <w:rFonts w:ascii="ITC Avant Garde" w:hAnsi="ITC Avant Garde"/>
                <w:sz w:val="18"/>
                <w:szCs w:val="18"/>
              </w:rPr>
            </w:pPr>
          </w:p>
          <w:p w14:paraId="5A06DC1D" w14:textId="1863425C" w:rsidR="00666E12" w:rsidRDefault="005B5D21" w:rsidP="00666E12">
            <w:pPr>
              <w:pStyle w:val="Prrafodelista"/>
              <w:numPr>
                <w:ilvl w:val="0"/>
                <w:numId w:val="18"/>
              </w:numPr>
              <w:jc w:val="both"/>
              <w:rPr>
                <w:rFonts w:ascii="ITC Avant Garde" w:hAnsi="ITC Avant Garde"/>
                <w:sz w:val="18"/>
                <w:szCs w:val="18"/>
              </w:rPr>
            </w:pPr>
            <w:r w:rsidRPr="00666E12">
              <w:rPr>
                <w:rFonts w:ascii="ITC Avant Garde" w:hAnsi="ITC Avant Garde"/>
                <w:sz w:val="18"/>
                <w:szCs w:val="18"/>
              </w:rPr>
              <w:t xml:space="preserve">Cuadro Nacional de Atribuciones de Frecuencias. Publicado en el </w:t>
            </w:r>
            <w:r w:rsidRPr="007B5DE3">
              <w:rPr>
                <w:rFonts w:ascii="ITC Avant Garde" w:hAnsi="ITC Avant Garde"/>
                <w:sz w:val="18"/>
                <w:szCs w:val="18"/>
              </w:rPr>
              <w:t xml:space="preserve">DOF </w:t>
            </w:r>
            <w:r w:rsidR="007B5DE3">
              <w:rPr>
                <w:rFonts w:ascii="ITC Avant Garde" w:hAnsi="ITC Avant Garde"/>
                <w:sz w:val="18"/>
                <w:szCs w:val="18"/>
              </w:rPr>
              <w:t>30-12</w:t>
            </w:r>
            <w:r w:rsidRPr="007B5DE3">
              <w:rPr>
                <w:rFonts w:ascii="ITC Avant Garde" w:hAnsi="ITC Avant Garde"/>
                <w:sz w:val="18"/>
                <w:szCs w:val="18"/>
              </w:rPr>
              <w:t>-20</w:t>
            </w:r>
            <w:r w:rsidR="00666E12" w:rsidRPr="007B5DE3">
              <w:rPr>
                <w:rFonts w:ascii="ITC Avant Garde" w:hAnsi="ITC Avant Garde"/>
                <w:sz w:val="18"/>
                <w:szCs w:val="18"/>
              </w:rPr>
              <w:t>2</w:t>
            </w:r>
            <w:r w:rsidRPr="007B5DE3">
              <w:rPr>
                <w:rFonts w:ascii="ITC Avant Garde" w:hAnsi="ITC Avant Garde"/>
                <w:sz w:val="18"/>
                <w:szCs w:val="18"/>
              </w:rPr>
              <w:t>1.</w:t>
            </w:r>
          </w:p>
          <w:p w14:paraId="661FA64B" w14:textId="3C5313B7" w:rsidR="007B5DE3" w:rsidRDefault="00BC040D" w:rsidP="007B5DE3">
            <w:pPr>
              <w:pStyle w:val="Prrafodelista"/>
              <w:jc w:val="both"/>
              <w:rPr>
                <w:rFonts w:ascii="ITC Avant Garde" w:hAnsi="ITC Avant Garde"/>
                <w:sz w:val="18"/>
                <w:szCs w:val="18"/>
              </w:rPr>
            </w:pPr>
            <w:hyperlink r:id="rId21" w:history="1">
              <w:r w:rsidR="007B5DE3" w:rsidRPr="007B5DE3">
                <w:rPr>
                  <w:rStyle w:val="Hipervnculo"/>
                  <w:rFonts w:ascii="ITC Avant Garde" w:hAnsi="ITC Avant Garde"/>
                  <w:sz w:val="18"/>
                  <w:szCs w:val="18"/>
                </w:rPr>
                <w:t>https://dof.gob.mx/2021/IFT/IFT_301221.pdf</w:t>
              </w:r>
            </w:hyperlink>
          </w:p>
          <w:p w14:paraId="502EEDAE" w14:textId="77777777" w:rsidR="007B5DE3" w:rsidRDefault="007B5DE3" w:rsidP="007B5DE3">
            <w:pPr>
              <w:pStyle w:val="Prrafodelista"/>
              <w:jc w:val="both"/>
              <w:rPr>
                <w:rFonts w:ascii="ITC Avant Garde" w:hAnsi="ITC Avant Garde"/>
                <w:sz w:val="18"/>
                <w:szCs w:val="18"/>
              </w:rPr>
            </w:pPr>
          </w:p>
          <w:p w14:paraId="2C2A7418" w14:textId="08828619" w:rsidR="00666E12" w:rsidRDefault="00666E12" w:rsidP="00666E12">
            <w:pPr>
              <w:pStyle w:val="Prrafodelista"/>
              <w:numPr>
                <w:ilvl w:val="0"/>
                <w:numId w:val="18"/>
              </w:numPr>
              <w:jc w:val="both"/>
              <w:rPr>
                <w:rFonts w:ascii="ITC Avant Garde" w:hAnsi="ITC Avant Garde"/>
                <w:sz w:val="18"/>
                <w:szCs w:val="18"/>
              </w:rPr>
            </w:pPr>
            <w:r w:rsidRPr="00666E12">
              <w:rPr>
                <w:rFonts w:ascii="ITC Avant Garde" w:hAnsi="ITC Avant Garde"/>
                <w:sz w:val="18"/>
                <w:szCs w:val="18"/>
              </w:rPr>
              <w:t xml:space="preserve">Estatuto Orgánico del Instituto Federal de Telecomunicaciones. Publicado en el </w:t>
            </w:r>
            <w:r w:rsidRPr="00570FC4">
              <w:rPr>
                <w:rFonts w:ascii="ITC Avant Garde" w:hAnsi="ITC Avant Garde"/>
                <w:sz w:val="18"/>
                <w:szCs w:val="18"/>
              </w:rPr>
              <w:t>DOF-</w:t>
            </w:r>
            <w:r w:rsidR="00570FC4" w:rsidRPr="00570FC4">
              <w:rPr>
                <w:rFonts w:ascii="ITC Avant Garde" w:hAnsi="ITC Avant Garde"/>
                <w:sz w:val="18"/>
                <w:szCs w:val="18"/>
              </w:rPr>
              <w:t>04-03-2022</w:t>
            </w:r>
            <w:r w:rsidRPr="00570FC4">
              <w:rPr>
                <w:rFonts w:ascii="ITC Avant Garde" w:hAnsi="ITC Avant Garde"/>
                <w:sz w:val="18"/>
                <w:szCs w:val="18"/>
              </w:rPr>
              <w:t xml:space="preserve">. </w:t>
            </w:r>
          </w:p>
          <w:p w14:paraId="3ADDFBD2" w14:textId="026CDF40" w:rsidR="00570FC4" w:rsidRDefault="00BC040D" w:rsidP="00570FC4">
            <w:pPr>
              <w:pStyle w:val="Prrafodelista"/>
              <w:jc w:val="both"/>
              <w:rPr>
                <w:rFonts w:ascii="ITC Avant Garde" w:hAnsi="ITC Avant Garde"/>
                <w:sz w:val="18"/>
                <w:szCs w:val="18"/>
              </w:rPr>
            </w:pPr>
            <w:hyperlink r:id="rId22" w:anchor="gsc.tab=0" w:history="1">
              <w:r w:rsidR="00570FC4" w:rsidRPr="00570FC4">
                <w:rPr>
                  <w:rStyle w:val="Hipervnculo"/>
                  <w:rFonts w:ascii="ITC Avant Garde" w:hAnsi="ITC Avant Garde"/>
                  <w:sz w:val="18"/>
                  <w:szCs w:val="18"/>
                </w:rPr>
                <w:t>https://www.dof.gob.mx/nota_detalle.php?codigo=5644646&amp;fecha=04/03/2022#gsc.tab=0</w:t>
              </w:r>
            </w:hyperlink>
          </w:p>
          <w:p w14:paraId="5A0C6C4E" w14:textId="77777777" w:rsidR="00703CEF" w:rsidRDefault="00703CEF" w:rsidP="00570FC4">
            <w:pPr>
              <w:pStyle w:val="Prrafodelista"/>
              <w:jc w:val="both"/>
              <w:rPr>
                <w:rFonts w:ascii="ITC Avant Garde" w:hAnsi="ITC Avant Garde"/>
                <w:sz w:val="18"/>
                <w:szCs w:val="18"/>
              </w:rPr>
            </w:pPr>
          </w:p>
          <w:p w14:paraId="701ADE19" w14:textId="658789F3" w:rsidR="00294730" w:rsidRDefault="00666E12" w:rsidP="002A6F53">
            <w:pPr>
              <w:pStyle w:val="Prrafodelista"/>
              <w:numPr>
                <w:ilvl w:val="0"/>
                <w:numId w:val="18"/>
              </w:numPr>
              <w:jc w:val="both"/>
              <w:rPr>
                <w:rFonts w:ascii="ITC Avant Garde" w:hAnsi="ITC Avant Garde"/>
                <w:sz w:val="18"/>
                <w:szCs w:val="18"/>
              </w:rPr>
            </w:pPr>
            <w:r w:rsidRPr="00294730">
              <w:rPr>
                <w:rFonts w:ascii="ITC Avant Garde" w:hAnsi="ITC Avant Garde"/>
                <w:sz w:val="18"/>
                <w:szCs w:val="18"/>
              </w:rPr>
              <w:t xml:space="preserve">Inventario de bandas de frecuencias clasificadas como espectro libre. Edición </w:t>
            </w:r>
            <w:r w:rsidR="00703CEF" w:rsidRPr="00703CEF">
              <w:rPr>
                <w:rFonts w:ascii="ITC Avant Garde" w:hAnsi="ITC Avant Garde"/>
                <w:sz w:val="18"/>
                <w:szCs w:val="18"/>
              </w:rPr>
              <w:t>marzo 2023</w:t>
            </w:r>
            <w:r w:rsidRPr="00703CEF">
              <w:rPr>
                <w:rFonts w:ascii="ITC Avant Garde" w:hAnsi="ITC Avant Garde"/>
                <w:sz w:val="18"/>
                <w:szCs w:val="18"/>
              </w:rPr>
              <w:t>.</w:t>
            </w:r>
          </w:p>
          <w:p w14:paraId="130D6F25" w14:textId="57E1B7E2" w:rsidR="00703CEF" w:rsidRDefault="00BC040D" w:rsidP="00703CEF">
            <w:pPr>
              <w:pStyle w:val="Prrafodelista"/>
              <w:jc w:val="both"/>
              <w:rPr>
                <w:rFonts w:ascii="ITC Avant Garde" w:hAnsi="ITC Avant Garde"/>
                <w:sz w:val="18"/>
                <w:szCs w:val="18"/>
              </w:rPr>
            </w:pPr>
            <w:hyperlink r:id="rId23" w:history="1">
              <w:r w:rsidR="00703CEF" w:rsidRPr="00703CEF">
                <w:rPr>
                  <w:rStyle w:val="Hipervnculo"/>
                  <w:rFonts w:ascii="ITC Avant Garde" w:hAnsi="ITC Avant Garde"/>
                  <w:sz w:val="18"/>
                  <w:szCs w:val="18"/>
                </w:rPr>
                <w:t>https://www.ift.org.mx/sites/default/files/contenidogeneral/espectro-radioelectrico/inventariodebandasdefrecuenciasclasificadascomoespectrolibre-marzo2023.pdf</w:t>
              </w:r>
            </w:hyperlink>
          </w:p>
          <w:p w14:paraId="18D20BC7" w14:textId="77777777" w:rsidR="00703CEF" w:rsidRPr="00703CEF" w:rsidRDefault="00703CEF" w:rsidP="00703CEF">
            <w:pPr>
              <w:pStyle w:val="Prrafodelista"/>
              <w:jc w:val="both"/>
              <w:rPr>
                <w:rFonts w:ascii="ITC Avant Garde" w:hAnsi="ITC Avant Garde"/>
                <w:sz w:val="18"/>
                <w:szCs w:val="18"/>
              </w:rPr>
            </w:pPr>
          </w:p>
          <w:p w14:paraId="5936206B" w14:textId="4DF4EA4A" w:rsidR="00294730" w:rsidRDefault="00666E12" w:rsidP="00666E12">
            <w:pPr>
              <w:pStyle w:val="Prrafodelista"/>
              <w:numPr>
                <w:ilvl w:val="0"/>
                <w:numId w:val="18"/>
              </w:numPr>
              <w:jc w:val="both"/>
              <w:rPr>
                <w:rFonts w:ascii="ITC Avant Garde" w:hAnsi="ITC Avant Garde"/>
                <w:sz w:val="18"/>
                <w:szCs w:val="18"/>
              </w:rPr>
            </w:pPr>
            <w:r w:rsidRPr="00294730">
              <w:rPr>
                <w:rFonts w:ascii="ITC Avant Garde" w:hAnsi="ITC Avant Garde"/>
                <w:sz w:val="18"/>
                <w:szCs w:val="18"/>
              </w:rPr>
              <w:t xml:space="preserve">Ley Federal de Telecomunicaciones y Radiodifusión. Publicada en el </w:t>
            </w:r>
            <w:r w:rsidRPr="00703CEF">
              <w:rPr>
                <w:rFonts w:ascii="ITC Avant Garde" w:hAnsi="ITC Avant Garde"/>
                <w:sz w:val="18"/>
                <w:szCs w:val="18"/>
              </w:rPr>
              <w:t xml:space="preserve">DOF </w:t>
            </w:r>
            <w:r>
              <w:rPr>
                <w:rFonts w:ascii="ITC Avant Garde" w:hAnsi="ITC Avant Garde"/>
                <w:sz w:val="18"/>
                <w:szCs w:val="18"/>
              </w:rPr>
              <w:t>01-</w:t>
            </w:r>
            <w:r w:rsidR="00703CEF">
              <w:rPr>
                <w:rFonts w:ascii="ITC Avant Garde" w:hAnsi="ITC Avant Garde"/>
                <w:sz w:val="18"/>
                <w:szCs w:val="18"/>
              </w:rPr>
              <w:t>04</w:t>
            </w:r>
            <w:r w:rsidR="00703CEF" w:rsidRPr="00703CEF">
              <w:rPr>
                <w:rFonts w:ascii="ITC Avant Garde" w:hAnsi="ITC Avant Garde"/>
                <w:sz w:val="18"/>
                <w:szCs w:val="18"/>
              </w:rPr>
              <w:t>-202</w:t>
            </w:r>
            <w:r w:rsidR="00703CEF">
              <w:rPr>
                <w:rFonts w:ascii="ITC Avant Garde" w:hAnsi="ITC Avant Garde"/>
                <w:sz w:val="18"/>
                <w:szCs w:val="18"/>
              </w:rPr>
              <w:t>4</w:t>
            </w:r>
            <w:r w:rsidRPr="00703CEF">
              <w:rPr>
                <w:rFonts w:ascii="ITC Avant Garde" w:hAnsi="ITC Avant Garde"/>
                <w:sz w:val="18"/>
                <w:szCs w:val="18"/>
              </w:rPr>
              <w:t>.</w:t>
            </w:r>
            <w:r w:rsidRPr="00294730">
              <w:rPr>
                <w:rFonts w:ascii="ITC Avant Garde" w:hAnsi="ITC Avant Garde"/>
                <w:sz w:val="18"/>
                <w:szCs w:val="18"/>
              </w:rPr>
              <w:t xml:space="preserve"> </w:t>
            </w:r>
          </w:p>
          <w:p w14:paraId="49EA8448" w14:textId="3BB4A268" w:rsidR="00703CEF" w:rsidRDefault="00BC040D" w:rsidP="00703CEF">
            <w:pPr>
              <w:pStyle w:val="Prrafodelista"/>
              <w:jc w:val="both"/>
              <w:rPr>
                <w:rFonts w:ascii="ITC Avant Garde" w:hAnsi="ITC Avant Garde"/>
                <w:sz w:val="18"/>
                <w:szCs w:val="18"/>
              </w:rPr>
            </w:pPr>
            <w:hyperlink r:id="rId24" w:history="1">
              <w:r w:rsidR="00703CEF" w:rsidRPr="00703CEF">
                <w:rPr>
                  <w:rStyle w:val="Hipervnculo"/>
                  <w:rFonts w:ascii="ITC Avant Garde" w:hAnsi="ITC Avant Garde"/>
                  <w:sz w:val="18"/>
                  <w:szCs w:val="18"/>
                </w:rPr>
                <w:t>https://www.diputados.gob.mx/LeyesBiblio/pdf/LFTR.pdf</w:t>
              </w:r>
            </w:hyperlink>
          </w:p>
          <w:p w14:paraId="47ED0419" w14:textId="77777777" w:rsidR="00703CEF" w:rsidRDefault="00703CEF" w:rsidP="00703CEF">
            <w:pPr>
              <w:pStyle w:val="Prrafodelista"/>
              <w:jc w:val="both"/>
              <w:rPr>
                <w:rFonts w:ascii="ITC Avant Garde" w:hAnsi="ITC Avant Garde"/>
                <w:sz w:val="18"/>
                <w:szCs w:val="18"/>
              </w:rPr>
            </w:pPr>
          </w:p>
          <w:p w14:paraId="76938988" w14:textId="1C3EFE87" w:rsidR="00242CD9" w:rsidRDefault="00666E12" w:rsidP="00666E12">
            <w:pPr>
              <w:pStyle w:val="Prrafodelista"/>
              <w:numPr>
                <w:ilvl w:val="0"/>
                <w:numId w:val="18"/>
              </w:numPr>
              <w:jc w:val="both"/>
              <w:rPr>
                <w:rFonts w:ascii="ITC Avant Garde" w:hAnsi="ITC Avant Garde"/>
                <w:sz w:val="18"/>
                <w:szCs w:val="18"/>
              </w:rPr>
            </w:pPr>
            <w:r w:rsidRPr="00294730">
              <w:rPr>
                <w:rFonts w:ascii="ITC Avant Garde" w:hAnsi="ITC Avant Garde"/>
                <w:sz w:val="18"/>
                <w:szCs w:val="18"/>
              </w:rPr>
              <w:t xml:space="preserve">Ley </w:t>
            </w:r>
            <w:r w:rsidR="00B1319F" w:rsidRPr="006111A3">
              <w:rPr>
                <w:rFonts w:ascii="ITC Avant Garde" w:hAnsi="ITC Avant Garde"/>
                <w:sz w:val="18"/>
                <w:szCs w:val="18"/>
              </w:rPr>
              <w:t>de Infraestructura de la Calidad</w:t>
            </w:r>
            <w:r w:rsidRPr="006111A3">
              <w:rPr>
                <w:rFonts w:ascii="ITC Avant Garde" w:hAnsi="ITC Avant Garde"/>
                <w:sz w:val="18"/>
                <w:szCs w:val="18"/>
              </w:rPr>
              <w:t>.</w:t>
            </w:r>
            <w:r w:rsidRPr="00294730">
              <w:rPr>
                <w:rFonts w:ascii="ITC Avant Garde" w:hAnsi="ITC Avant Garde"/>
                <w:sz w:val="18"/>
                <w:szCs w:val="18"/>
              </w:rPr>
              <w:t xml:space="preserve"> Publicada en el </w:t>
            </w:r>
            <w:r w:rsidRPr="00703CEF">
              <w:rPr>
                <w:rFonts w:ascii="ITC Avant Garde" w:hAnsi="ITC Avant Garde"/>
                <w:sz w:val="18"/>
                <w:szCs w:val="18"/>
              </w:rPr>
              <w:t>DOF 0</w:t>
            </w:r>
            <w:r w:rsidR="00703CEF" w:rsidRPr="00703CEF">
              <w:rPr>
                <w:rFonts w:ascii="ITC Avant Garde" w:hAnsi="ITC Avant Garde"/>
                <w:sz w:val="18"/>
                <w:szCs w:val="18"/>
              </w:rPr>
              <w:t>1</w:t>
            </w:r>
            <w:r w:rsidRPr="00703CEF">
              <w:rPr>
                <w:rFonts w:ascii="ITC Avant Garde" w:hAnsi="ITC Avant Garde"/>
                <w:sz w:val="18"/>
                <w:szCs w:val="18"/>
              </w:rPr>
              <w:t>-0</w:t>
            </w:r>
            <w:r w:rsidR="00703CEF" w:rsidRPr="00703CEF">
              <w:rPr>
                <w:rFonts w:ascii="ITC Avant Garde" w:hAnsi="ITC Avant Garde"/>
                <w:sz w:val="18"/>
                <w:szCs w:val="18"/>
              </w:rPr>
              <w:t>7-2020</w:t>
            </w:r>
            <w:r w:rsidRPr="00703CEF">
              <w:rPr>
                <w:rFonts w:ascii="ITC Avant Garde" w:hAnsi="ITC Avant Garde"/>
                <w:sz w:val="18"/>
                <w:szCs w:val="18"/>
              </w:rPr>
              <w:t>.</w:t>
            </w:r>
          </w:p>
          <w:p w14:paraId="42AFC9C3" w14:textId="34274748" w:rsidR="00703CEF" w:rsidRDefault="00B1319F" w:rsidP="00703CEF">
            <w:pPr>
              <w:pStyle w:val="Prrafodelista"/>
              <w:jc w:val="both"/>
              <w:rPr>
                <w:rFonts w:ascii="ITC Avant Garde" w:hAnsi="ITC Avant Garde"/>
                <w:sz w:val="18"/>
                <w:szCs w:val="18"/>
              </w:rPr>
            </w:pPr>
            <w:r w:rsidRPr="006111A3">
              <w:rPr>
                <w:rStyle w:val="Hipervnculo"/>
                <w:rFonts w:ascii="ITC Avant Garde" w:hAnsi="ITC Avant Garde"/>
                <w:sz w:val="18"/>
                <w:szCs w:val="18"/>
              </w:rPr>
              <w:t>https://www.diputados.gob.mx/LeyesBiblio/pdf/LICal_010720.pdf</w:t>
            </w:r>
          </w:p>
          <w:p w14:paraId="6832A8AA" w14:textId="77777777" w:rsidR="00294730" w:rsidRPr="00294730" w:rsidRDefault="00294730" w:rsidP="00294730">
            <w:pPr>
              <w:jc w:val="both"/>
              <w:rPr>
                <w:rFonts w:ascii="ITC Avant Garde" w:hAnsi="ITC Avant Garde"/>
                <w:sz w:val="18"/>
                <w:szCs w:val="18"/>
              </w:rPr>
            </w:pPr>
          </w:p>
          <w:p w14:paraId="7A7D6FC0" w14:textId="23B0A492" w:rsidR="00294730" w:rsidRPr="00294730" w:rsidRDefault="00294730" w:rsidP="00294730">
            <w:pPr>
              <w:pStyle w:val="Prrafodelista"/>
              <w:numPr>
                <w:ilvl w:val="0"/>
                <w:numId w:val="19"/>
              </w:numPr>
              <w:ind w:left="306"/>
              <w:jc w:val="both"/>
              <w:rPr>
                <w:rFonts w:ascii="ITC Avant Garde" w:hAnsi="ITC Avant Garde"/>
                <w:b/>
                <w:bCs/>
                <w:sz w:val="18"/>
                <w:szCs w:val="18"/>
                <w:u w:val="single"/>
              </w:rPr>
            </w:pPr>
            <w:r w:rsidRPr="00294730">
              <w:rPr>
                <w:rFonts w:ascii="ITC Avant Garde" w:hAnsi="ITC Avant Garde"/>
                <w:b/>
                <w:bCs/>
                <w:sz w:val="18"/>
                <w:szCs w:val="18"/>
                <w:u w:val="single"/>
              </w:rPr>
              <w:t>Instrumentos internacionales</w:t>
            </w:r>
          </w:p>
          <w:p w14:paraId="39350B77" w14:textId="77777777" w:rsidR="00294730" w:rsidRPr="00294730" w:rsidRDefault="00294730" w:rsidP="00294730">
            <w:pPr>
              <w:pStyle w:val="Prrafodelista"/>
              <w:contextualSpacing w:val="0"/>
              <w:jc w:val="both"/>
              <w:rPr>
                <w:rFonts w:ascii="ITC Avant Garde" w:hAnsi="ITC Avant Garde" w:cs="Arial"/>
                <w:sz w:val="18"/>
                <w:szCs w:val="18"/>
                <w:u w:val="single"/>
              </w:rPr>
            </w:pPr>
          </w:p>
          <w:p w14:paraId="230875FF" w14:textId="15C6B0B0" w:rsidR="0058132E" w:rsidRPr="0058132E" w:rsidRDefault="0058132E" w:rsidP="00294730">
            <w:pPr>
              <w:pStyle w:val="Prrafodelista"/>
              <w:numPr>
                <w:ilvl w:val="0"/>
                <w:numId w:val="21"/>
              </w:numPr>
              <w:ind w:left="739"/>
              <w:jc w:val="both"/>
              <w:rPr>
                <w:rFonts w:ascii="ITC Avant Garde" w:hAnsi="ITC Avant Garde" w:cs="Arial"/>
                <w:sz w:val="18"/>
                <w:szCs w:val="18"/>
                <w:lang w:val="en-GB"/>
              </w:rPr>
            </w:pPr>
            <w:r>
              <w:rPr>
                <w:rFonts w:ascii="ITC Avant Garde" w:hAnsi="ITC Avant Garde" w:cs="Arial"/>
                <w:bCs/>
                <w:sz w:val="18"/>
                <w:szCs w:val="18"/>
                <w:lang w:val="en-GB" w:eastAsia="es-MX"/>
              </w:rPr>
              <w:t>Can</w:t>
            </w:r>
            <w:r w:rsidR="00FB5322">
              <w:rPr>
                <w:rFonts w:ascii="ITC Avant Garde" w:hAnsi="ITC Avant Garde" w:cs="Arial"/>
                <w:bCs/>
                <w:sz w:val="18"/>
                <w:szCs w:val="18"/>
                <w:lang w:val="en-GB" w:eastAsia="es-MX"/>
              </w:rPr>
              <w:t>a</w:t>
            </w:r>
            <w:r>
              <w:rPr>
                <w:rFonts w:ascii="ITC Avant Garde" w:hAnsi="ITC Avant Garde" w:cs="Arial"/>
                <w:bCs/>
                <w:sz w:val="18"/>
                <w:szCs w:val="18"/>
                <w:lang w:val="en-GB" w:eastAsia="es-MX"/>
              </w:rPr>
              <w:t>dian Table of Frequency Allocations (2022)</w:t>
            </w:r>
          </w:p>
          <w:p w14:paraId="17791BE4" w14:textId="213FAF52" w:rsidR="0058132E" w:rsidRDefault="000C00DA" w:rsidP="0058132E">
            <w:pPr>
              <w:pStyle w:val="Prrafodelista"/>
              <w:ind w:left="739"/>
              <w:jc w:val="both"/>
              <w:rPr>
                <w:rFonts w:ascii="ITC Avant Garde" w:hAnsi="ITC Avant Garde" w:cs="Arial"/>
                <w:sz w:val="18"/>
                <w:szCs w:val="18"/>
                <w:lang w:val="en-GB"/>
              </w:rPr>
            </w:pPr>
            <w:hyperlink r:id="rId25" w:history="1">
              <w:r w:rsidR="0058132E" w:rsidRPr="006111A3">
                <w:rPr>
                  <w:rStyle w:val="Hipervnculo"/>
                  <w:rFonts w:ascii="ITC Avant Garde" w:hAnsi="ITC Avant Garde" w:cs="Arial"/>
                  <w:sz w:val="18"/>
                  <w:szCs w:val="18"/>
                  <w:lang w:val="en-GB"/>
                </w:rPr>
                <w:t>https://ised-isde.canada.ca/site/spectrum-management-telecommunications/en/learn-more/key-documents/consultations/canadian-table-frequency-allocations-sf10759</w:t>
              </w:r>
            </w:hyperlink>
          </w:p>
          <w:p w14:paraId="5D4A8011" w14:textId="77777777" w:rsidR="0058132E" w:rsidRPr="0058132E" w:rsidRDefault="0058132E" w:rsidP="0058132E">
            <w:pPr>
              <w:pStyle w:val="Prrafodelista"/>
              <w:ind w:left="739"/>
              <w:jc w:val="both"/>
              <w:rPr>
                <w:rFonts w:ascii="ITC Avant Garde" w:hAnsi="ITC Avant Garde" w:cs="Arial"/>
                <w:sz w:val="18"/>
                <w:szCs w:val="18"/>
                <w:lang w:val="en-GB"/>
              </w:rPr>
            </w:pPr>
          </w:p>
          <w:p w14:paraId="046CBBB0" w14:textId="72BD7CEB" w:rsidR="00294730" w:rsidRPr="0000735E" w:rsidRDefault="00294730" w:rsidP="00294730">
            <w:pPr>
              <w:pStyle w:val="Prrafodelista"/>
              <w:numPr>
                <w:ilvl w:val="0"/>
                <w:numId w:val="21"/>
              </w:numPr>
              <w:ind w:left="739"/>
              <w:jc w:val="both"/>
              <w:rPr>
                <w:rFonts w:ascii="ITC Avant Garde" w:hAnsi="ITC Avant Garde" w:cs="Arial"/>
                <w:sz w:val="18"/>
                <w:szCs w:val="18"/>
                <w:lang w:val="en-GB"/>
              </w:rPr>
            </w:pPr>
            <w:r w:rsidRPr="0000735E">
              <w:rPr>
                <w:rFonts w:ascii="ITC Avant Garde" w:hAnsi="ITC Avant Garde" w:cs="Arial"/>
                <w:sz w:val="18"/>
                <w:szCs w:val="18"/>
                <w:lang w:val="en-GB" w:eastAsia="es-MX"/>
              </w:rPr>
              <w:t>FCC</w:t>
            </w:r>
            <w:r w:rsidRPr="0000735E">
              <w:rPr>
                <w:rFonts w:ascii="ITC Avant Garde" w:hAnsi="ITC Avant Garde" w:cs="Arial"/>
                <w:sz w:val="18"/>
                <w:szCs w:val="18"/>
                <w:lang w:val="en-GB"/>
              </w:rPr>
              <w:t xml:space="preserve"> Online Table of Frequency Allocations. Revised on Ju</w:t>
            </w:r>
            <w:r w:rsidR="0000735E">
              <w:rPr>
                <w:rFonts w:ascii="ITC Avant Garde" w:hAnsi="ITC Avant Garde" w:cs="Arial"/>
                <w:sz w:val="18"/>
                <w:szCs w:val="18"/>
                <w:lang w:val="en-GB"/>
              </w:rPr>
              <w:t>ly 1</w:t>
            </w:r>
            <w:r w:rsidRPr="0000735E">
              <w:rPr>
                <w:rFonts w:ascii="ITC Avant Garde" w:hAnsi="ITC Avant Garde" w:cs="Arial"/>
                <w:sz w:val="18"/>
                <w:szCs w:val="18"/>
                <w:lang w:val="en-GB"/>
              </w:rPr>
              <w:t>, 202</w:t>
            </w:r>
            <w:r w:rsidR="0000735E">
              <w:rPr>
                <w:rFonts w:ascii="ITC Avant Garde" w:hAnsi="ITC Avant Garde" w:cs="Arial"/>
                <w:sz w:val="18"/>
                <w:szCs w:val="18"/>
                <w:lang w:val="en-GB"/>
              </w:rPr>
              <w:t>2</w:t>
            </w:r>
            <w:r w:rsidRPr="0000735E">
              <w:rPr>
                <w:rFonts w:ascii="ITC Avant Garde" w:hAnsi="ITC Avant Garde" w:cs="Arial"/>
                <w:sz w:val="18"/>
                <w:szCs w:val="18"/>
                <w:lang w:val="en-GB"/>
              </w:rPr>
              <w:t>.</w:t>
            </w:r>
          </w:p>
          <w:p w14:paraId="5A690B1B" w14:textId="77777777" w:rsidR="00294730" w:rsidRPr="00294730" w:rsidRDefault="000C00DA" w:rsidP="00294730">
            <w:pPr>
              <w:pStyle w:val="Prrafodelista"/>
              <w:ind w:left="739"/>
              <w:jc w:val="both"/>
              <w:rPr>
                <w:rFonts w:ascii="ITC Avant Garde" w:hAnsi="ITC Avant Garde" w:cs="Arial"/>
                <w:sz w:val="18"/>
                <w:szCs w:val="18"/>
                <w:lang w:val="en-GB"/>
              </w:rPr>
            </w:pPr>
            <w:hyperlink r:id="rId26" w:history="1">
              <w:r w:rsidR="00294730" w:rsidRPr="006111A3">
                <w:rPr>
                  <w:rStyle w:val="Hipervnculo"/>
                  <w:rFonts w:ascii="ITC Avant Garde" w:hAnsi="ITC Avant Garde" w:cs="Arial"/>
                  <w:sz w:val="18"/>
                  <w:szCs w:val="18"/>
                  <w:lang w:val="en-GB"/>
                </w:rPr>
                <w:t>https://transition.fcc.gov/oet/spectrum/table/fcctable.pdf</w:t>
              </w:r>
            </w:hyperlink>
          </w:p>
          <w:p w14:paraId="0ADBDF2E" w14:textId="77777777" w:rsidR="00294730" w:rsidRPr="00294730" w:rsidRDefault="00294730" w:rsidP="00294730">
            <w:pPr>
              <w:pStyle w:val="Prrafodelista"/>
              <w:ind w:left="739"/>
              <w:jc w:val="both"/>
              <w:rPr>
                <w:rFonts w:ascii="ITC Avant Garde" w:hAnsi="ITC Avant Garde" w:cs="Arial"/>
                <w:sz w:val="18"/>
                <w:szCs w:val="18"/>
                <w:lang w:val="en-GB"/>
              </w:rPr>
            </w:pPr>
          </w:p>
          <w:p w14:paraId="3BB668DB" w14:textId="0C73576E" w:rsidR="008B1EA0" w:rsidRPr="008B1EA0" w:rsidRDefault="008B1EA0" w:rsidP="00294730">
            <w:pPr>
              <w:pStyle w:val="Prrafodelista"/>
              <w:numPr>
                <w:ilvl w:val="0"/>
                <w:numId w:val="21"/>
              </w:numPr>
              <w:ind w:left="739"/>
              <w:jc w:val="both"/>
              <w:rPr>
                <w:rFonts w:ascii="ITC Avant Garde" w:hAnsi="ITC Avant Garde" w:cs="Arial"/>
                <w:sz w:val="18"/>
                <w:szCs w:val="18"/>
              </w:rPr>
            </w:pPr>
            <w:r w:rsidRPr="008B1EA0">
              <w:rPr>
                <w:rFonts w:ascii="ITC Avant Garde" w:hAnsi="ITC Avant Garde" w:cs="Arial"/>
                <w:bCs/>
                <w:sz w:val="18"/>
                <w:szCs w:val="18"/>
                <w:lang w:eastAsia="es-MX"/>
              </w:rPr>
              <w:t xml:space="preserve">Ley </w:t>
            </w:r>
            <w:proofErr w:type="spellStart"/>
            <w:r w:rsidRPr="008B1EA0">
              <w:rPr>
                <w:rFonts w:ascii="ITC Avant Garde" w:hAnsi="ITC Avant Garde" w:cs="Arial"/>
                <w:bCs/>
                <w:sz w:val="18"/>
                <w:szCs w:val="18"/>
                <w:lang w:eastAsia="es-MX"/>
              </w:rPr>
              <w:t>N°</w:t>
            </w:r>
            <w:proofErr w:type="spellEnd"/>
            <w:r w:rsidRPr="008B1EA0">
              <w:rPr>
                <w:rFonts w:ascii="ITC Avant Garde" w:hAnsi="ITC Avant Garde" w:cs="Arial"/>
                <w:bCs/>
                <w:sz w:val="18"/>
                <w:szCs w:val="18"/>
                <w:lang w:eastAsia="es-MX"/>
              </w:rPr>
              <w:t xml:space="preserve"> 14448 de 4 de diciembre de 2017</w:t>
            </w:r>
            <w:r>
              <w:rPr>
                <w:rFonts w:ascii="ITC Avant Garde" w:hAnsi="ITC Avant Garde" w:cs="Arial"/>
                <w:bCs/>
                <w:sz w:val="18"/>
                <w:szCs w:val="18"/>
                <w:lang w:eastAsia="es-MX"/>
              </w:rPr>
              <w:t xml:space="preserve"> – Brasil.</w:t>
            </w:r>
          </w:p>
          <w:p w14:paraId="64128462" w14:textId="1FF114BA" w:rsidR="008B1EA0" w:rsidRPr="008B1EA0" w:rsidRDefault="00BC040D" w:rsidP="008B1EA0">
            <w:pPr>
              <w:pStyle w:val="Prrafodelista"/>
              <w:ind w:left="739"/>
              <w:jc w:val="both"/>
              <w:rPr>
                <w:rFonts w:ascii="ITC Avant Garde" w:hAnsi="ITC Avant Garde" w:cs="Arial"/>
                <w:sz w:val="18"/>
                <w:szCs w:val="18"/>
              </w:rPr>
            </w:pPr>
            <w:hyperlink r:id="rId27" w:history="1">
              <w:r w:rsidR="008B1EA0" w:rsidRPr="008B1EA0">
                <w:rPr>
                  <w:rStyle w:val="Hipervnculo"/>
                  <w:rFonts w:ascii="ITC Avant Garde" w:hAnsi="ITC Avant Garde" w:cs="Arial"/>
                  <w:sz w:val="18"/>
                  <w:szCs w:val="18"/>
                </w:rPr>
                <w:t xml:space="preserve">https://informacoes.anatel.gov.br/legislacao/atos-de-certificacao-de-produtos/2017/1139-ato-14448 </w:t>
              </w:r>
            </w:hyperlink>
          </w:p>
          <w:p w14:paraId="300DAF6B" w14:textId="77777777" w:rsidR="00294730" w:rsidRPr="00294730" w:rsidRDefault="00294730" w:rsidP="00294730">
            <w:pPr>
              <w:pStyle w:val="Prrafodelista"/>
              <w:numPr>
                <w:ilvl w:val="0"/>
                <w:numId w:val="21"/>
              </w:numPr>
              <w:ind w:left="739"/>
              <w:jc w:val="both"/>
              <w:rPr>
                <w:rFonts w:ascii="ITC Avant Garde" w:hAnsi="ITC Avant Garde" w:cs="Arial"/>
                <w:sz w:val="18"/>
                <w:szCs w:val="18"/>
              </w:rPr>
            </w:pPr>
            <w:r w:rsidRPr="00294730">
              <w:rPr>
                <w:rFonts w:ascii="ITC Avant Garde" w:hAnsi="ITC Avant Garde" w:cs="Arial"/>
                <w:bCs/>
                <w:sz w:val="18"/>
                <w:szCs w:val="18"/>
                <w:lang w:eastAsia="es-MX"/>
              </w:rPr>
              <w:t>Manual sobre la Gestión nacional del espectro. Edición 2015.</w:t>
            </w:r>
          </w:p>
          <w:p w14:paraId="180F6F32" w14:textId="49FA6399" w:rsidR="00294730" w:rsidRPr="006111A3" w:rsidRDefault="00BC040D" w:rsidP="00294730">
            <w:pPr>
              <w:ind w:firstLine="708"/>
              <w:jc w:val="both"/>
              <w:rPr>
                <w:rStyle w:val="Hipervnculo"/>
                <w:rFonts w:ascii="ITC Avant Garde" w:hAnsi="ITC Avant Garde" w:cs="Arial"/>
                <w:sz w:val="18"/>
                <w:szCs w:val="18"/>
              </w:rPr>
            </w:pPr>
            <w:hyperlink r:id="rId28" w:history="1">
              <w:r w:rsidR="0000735E" w:rsidRPr="006111A3">
                <w:rPr>
                  <w:rStyle w:val="Hipervnculo"/>
                  <w:rFonts w:ascii="ITC Avant Garde" w:hAnsi="ITC Avant Garde" w:cs="Arial"/>
                  <w:sz w:val="18"/>
                  <w:szCs w:val="18"/>
                </w:rPr>
                <w:t xml:space="preserve"> https://www.itu.int/dms_pub/itu-r/opb/hdb/R-HDB-21-2015-PDF-S.pdf</w:t>
              </w:r>
            </w:hyperlink>
          </w:p>
          <w:p w14:paraId="2329840B" w14:textId="77777777" w:rsidR="00294730" w:rsidRPr="006111A3" w:rsidRDefault="00294730" w:rsidP="00294730">
            <w:pPr>
              <w:pStyle w:val="Prrafodelista"/>
              <w:contextualSpacing w:val="0"/>
              <w:jc w:val="both"/>
              <w:rPr>
                <w:rFonts w:ascii="ITC Avant Garde" w:hAnsi="ITC Avant Garde" w:cs="Arial"/>
                <w:sz w:val="18"/>
                <w:szCs w:val="18"/>
              </w:rPr>
            </w:pPr>
          </w:p>
          <w:p w14:paraId="42B31E58" w14:textId="38F5878D" w:rsidR="00F72669" w:rsidRPr="006111A3" w:rsidRDefault="00F72669" w:rsidP="00294730">
            <w:pPr>
              <w:pStyle w:val="Prrafodelista"/>
              <w:numPr>
                <w:ilvl w:val="0"/>
                <w:numId w:val="21"/>
              </w:numPr>
              <w:ind w:left="739"/>
              <w:jc w:val="both"/>
              <w:rPr>
                <w:rFonts w:ascii="ITC Avant Garde" w:hAnsi="ITC Avant Garde" w:cs="Arial"/>
                <w:sz w:val="18"/>
                <w:szCs w:val="18"/>
              </w:rPr>
            </w:pPr>
            <w:r w:rsidRPr="006111A3">
              <w:rPr>
                <w:rFonts w:ascii="ITC Avant Garde" w:hAnsi="ITC Avant Garde" w:cs="Arial"/>
                <w:sz w:val="18"/>
                <w:szCs w:val="18"/>
                <w:lang w:eastAsia="es-MX"/>
              </w:rPr>
              <w:t xml:space="preserve">Norma Técnica de Equipos de Alcance Reducido - Resolución </w:t>
            </w:r>
            <w:proofErr w:type="spellStart"/>
            <w:r w:rsidRPr="006111A3">
              <w:rPr>
                <w:rFonts w:ascii="ITC Avant Garde" w:hAnsi="ITC Avant Garde" w:cs="Arial"/>
                <w:sz w:val="18"/>
                <w:szCs w:val="18"/>
                <w:lang w:eastAsia="es-MX"/>
              </w:rPr>
              <w:t>N°</w:t>
            </w:r>
            <w:proofErr w:type="spellEnd"/>
            <w:r w:rsidRPr="006111A3">
              <w:rPr>
                <w:rFonts w:ascii="ITC Avant Garde" w:hAnsi="ITC Avant Garde" w:cs="Arial"/>
                <w:sz w:val="18"/>
                <w:szCs w:val="18"/>
                <w:lang w:eastAsia="es-MX"/>
              </w:rPr>
              <w:t xml:space="preserve"> 855, de 2019. </w:t>
            </w:r>
          </w:p>
          <w:p w14:paraId="4F7A8177" w14:textId="2A932200" w:rsidR="00F72669" w:rsidRPr="006111A3" w:rsidRDefault="00BC040D" w:rsidP="00F72669">
            <w:pPr>
              <w:pStyle w:val="Prrafodelista"/>
              <w:ind w:left="739"/>
              <w:jc w:val="both"/>
              <w:rPr>
                <w:rFonts w:ascii="ITC Avant Garde" w:hAnsi="ITC Avant Garde" w:cs="Arial"/>
                <w:sz w:val="18"/>
                <w:szCs w:val="18"/>
              </w:rPr>
            </w:pPr>
            <w:hyperlink r:id="rId29" w:history="1">
              <w:r w:rsidR="00F72669" w:rsidRPr="006111A3">
                <w:rPr>
                  <w:rStyle w:val="Hipervnculo"/>
                  <w:rFonts w:ascii="ITC Avant Garde" w:hAnsi="ITC Avant Garde" w:cs="Arial"/>
                  <w:sz w:val="18"/>
                  <w:szCs w:val="18"/>
                </w:rPr>
                <w:t xml:space="preserve">https://www.subtel.gob.cl/wp-content/uploads/2019/10/Refundido_Res_1985_de_2017_2_855_2019.pdf </w:t>
              </w:r>
            </w:hyperlink>
          </w:p>
          <w:p w14:paraId="5EA5EE00" w14:textId="77777777" w:rsidR="00391CCC" w:rsidRPr="006111A3" w:rsidRDefault="00391CCC" w:rsidP="00F72669">
            <w:pPr>
              <w:pStyle w:val="Prrafodelista"/>
              <w:ind w:left="739"/>
              <w:jc w:val="both"/>
              <w:rPr>
                <w:rFonts w:ascii="ITC Avant Garde" w:hAnsi="ITC Avant Garde" w:cs="Arial"/>
                <w:sz w:val="18"/>
                <w:szCs w:val="18"/>
              </w:rPr>
            </w:pPr>
          </w:p>
          <w:p w14:paraId="0ABB5A4A" w14:textId="3A2C1663" w:rsidR="00294730" w:rsidRPr="006111A3" w:rsidRDefault="00294730" w:rsidP="00294730">
            <w:pPr>
              <w:pStyle w:val="Prrafodelista"/>
              <w:numPr>
                <w:ilvl w:val="0"/>
                <w:numId w:val="21"/>
              </w:numPr>
              <w:ind w:left="739"/>
              <w:jc w:val="both"/>
              <w:rPr>
                <w:rFonts w:ascii="ITC Avant Garde" w:hAnsi="ITC Avant Garde" w:cs="Arial"/>
                <w:sz w:val="18"/>
                <w:szCs w:val="18"/>
              </w:rPr>
            </w:pPr>
            <w:r w:rsidRPr="006111A3">
              <w:rPr>
                <w:rFonts w:ascii="ITC Avant Garde" w:hAnsi="ITC Avant Garde" w:cs="Arial"/>
                <w:sz w:val="18"/>
                <w:szCs w:val="18"/>
                <w:lang w:eastAsia="es-MX"/>
              </w:rPr>
              <w:t>Parte</w:t>
            </w:r>
            <w:r w:rsidRPr="006111A3">
              <w:rPr>
                <w:rFonts w:ascii="ITC Avant Garde" w:hAnsi="ITC Avant Garde" w:cs="Arial"/>
                <w:sz w:val="18"/>
                <w:szCs w:val="18"/>
              </w:rPr>
              <w:t xml:space="preserve"> 15, sección </w:t>
            </w:r>
            <w:r w:rsidR="0000735E" w:rsidRPr="006111A3">
              <w:rPr>
                <w:rFonts w:ascii="ITC Avant Garde" w:hAnsi="ITC Avant Garde" w:cs="Arial"/>
                <w:sz w:val="18"/>
                <w:szCs w:val="18"/>
              </w:rPr>
              <w:t>§</w:t>
            </w:r>
            <w:r w:rsidRPr="006111A3">
              <w:rPr>
                <w:rFonts w:ascii="ITC Avant Garde" w:hAnsi="ITC Avant Garde" w:cs="Arial"/>
                <w:sz w:val="18"/>
                <w:szCs w:val="18"/>
              </w:rPr>
              <w:t xml:space="preserve">15.255 del Título 47 del CFR - Operación dentro de la banda 57-64GHz. </w:t>
            </w:r>
          </w:p>
          <w:p w14:paraId="50C41695" w14:textId="3817EEBF" w:rsidR="0000735E" w:rsidRPr="006111A3" w:rsidRDefault="00BC040D" w:rsidP="0000735E">
            <w:pPr>
              <w:pStyle w:val="Prrafodelista"/>
              <w:ind w:left="739"/>
              <w:jc w:val="both"/>
              <w:rPr>
                <w:rFonts w:ascii="ITC Avant Garde" w:hAnsi="ITC Avant Garde" w:cs="Arial"/>
                <w:sz w:val="18"/>
                <w:szCs w:val="18"/>
              </w:rPr>
            </w:pPr>
            <w:hyperlink r:id="rId30" w:history="1">
              <w:r w:rsidR="0000735E" w:rsidRPr="006111A3">
                <w:rPr>
                  <w:rStyle w:val="Hipervnculo"/>
                  <w:rFonts w:ascii="ITC Avant Garde" w:hAnsi="ITC Avant Garde" w:cs="Arial"/>
                  <w:sz w:val="18"/>
                  <w:szCs w:val="18"/>
                </w:rPr>
                <w:t>https://www.ecfr.gov/current/title-47/chapter-I/subchapter-A/part-15/subpart-C/subject-group-ECFR2f2e5828339709e/section-15.255</w:t>
              </w:r>
            </w:hyperlink>
          </w:p>
          <w:p w14:paraId="61DA811F" w14:textId="77777777" w:rsidR="00206BC2" w:rsidRPr="006111A3" w:rsidRDefault="00206BC2" w:rsidP="0000735E">
            <w:pPr>
              <w:pStyle w:val="Prrafodelista"/>
              <w:ind w:left="739"/>
              <w:jc w:val="both"/>
              <w:rPr>
                <w:rFonts w:ascii="ITC Avant Garde" w:hAnsi="ITC Avant Garde" w:cs="Arial"/>
                <w:sz w:val="18"/>
                <w:szCs w:val="18"/>
              </w:rPr>
            </w:pPr>
          </w:p>
          <w:p w14:paraId="5BFCBCAF" w14:textId="7AC6D0C8" w:rsidR="00206BC2" w:rsidRPr="006111A3" w:rsidRDefault="00206BC2" w:rsidP="00294730">
            <w:pPr>
              <w:pStyle w:val="Prrafodelista"/>
              <w:numPr>
                <w:ilvl w:val="0"/>
                <w:numId w:val="21"/>
              </w:numPr>
              <w:ind w:left="739"/>
              <w:jc w:val="both"/>
              <w:rPr>
                <w:rFonts w:ascii="ITC Avant Garde" w:hAnsi="ITC Avant Garde" w:cs="Arial"/>
                <w:sz w:val="18"/>
                <w:szCs w:val="18"/>
              </w:rPr>
            </w:pPr>
            <w:r w:rsidRPr="006111A3">
              <w:rPr>
                <w:rFonts w:ascii="ITC Avant Garde" w:hAnsi="ITC Avant Garde" w:cs="Arial"/>
                <w:sz w:val="18"/>
                <w:szCs w:val="18"/>
              </w:rPr>
              <w:t>Plan de Asignación, Destinación y Distribución de Bandas de Frecuencias en Brasil (Enero 2023)</w:t>
            </w:r>
          </w:p>
          <w:p w14:paraId="204147DB" w14:textId="18384532" w:rsidR="00206BC2" w:rsidRPr="006111A3" w:rsidRDefault="00BC040D" w:rsidP="00206BC2">
            <w:pPr>
              <w:pStyle w:val="Prrafodelista"/>
              <w:ind w:left="739"/>
              <w:jc w:val="both"/>
              <w:rPr>
                <w:rFonts w:ascii="ITC Avant Garde" w:hAnsi="ITC Avant Garde" w:cs="Arial"/>
                <w:sz w:val="18"/>
                <w:szCs w:val="18"/>
              </w:rPr>
            </w:pPr>
            <w:hyperlink r:id="rId31" w:history="1">
              <w:r w:rsidR="00206BC2" w:rsidRPr="006111A3">
                <w:rPr>
                  <w:rStyle w:val="Hipervnculo"/>
                  <w:rFonts w:ascii="ITC Avant Garde" w:hAnsi="ITC Avant Garde" w:cs="Arial"/>
                  <w:sz w:val="18"/>
                  <w:szCs w:val="18"/>
                </w:rPr>
                <w:t>https://informacoes.anatel.gov.br/legislacao/resolucoes/2023/1834-resolucao-759</w:t>
              </w:r>
            </w:hyperlink>
            <w:r w:rsidR="00206BC2" w:rsidRPr="006111A3">
              <w:rPr>
                <w:rFonts w:ascii="ITC Avant Garde" w:hAnsi="ITC Avant Garde" w:cs="Arial"/>
                <w:sz w:val="18"/>
                <w:szCs w:val="18"/>
              </w:rPr>
              <w:t xml:space="preserve"> </w:t>
            </w:r>
          </w:p>
          <w:p w14:paraId="5AD33DFB" w14:textId="77777777" w:rsidR="00206BC2" w:rsidRPr="006111A3" w:rsidRDefault="00206BC2" w:rsidP="00206BC2">
            <w:pPr>
              <w:pStyle w:val="Prrafodelista"/>
              <w:ind w:left="739"/>
              <w:jc w:val="both"/>
              <w:rPr>
                <w:rFonts w:ascii="ITC Avant Garde" w:hAnsi="ITC Avant Garde" w:cs="Arial"/>
                <w:sz w:val="18"/>
                <w:szCs w:val="18"/>
              </w:rPr>
            </w:pPr>
          </w:p>
          <w:p w14:paraId="47F46A72" w14:textId="0D663889" w:rsidR="00381555" w:rsidRPr="006111A3" w:rsidRDefault="00381555" w:rsidP="00294730">
            <w:pPr>
              <w:pStyle w:val="Prrafodelista"/>
              <w:numPr>
                <w:ilvl w:val="0"/>
                <w:numId w:val="21"/>
              </w:numPr>
              <w:ind w:left="739"/>
              <w:jc w:val="both"/>
              <w:rPr>
                <w:rFonts w:ascii="ITC Avant Garde" w:hAnsi="ITC Avant Garde" w:cs="Arial"/>
                <w:sz w:val="18"/>
                <w:szCs w:val="18"/>
              </w:rPr>
            </w:pPr>
            <w:r w:rsidRPr="006111A3">
              <w:rPr>
                <w:rFonts w:ascii="ITC Avant Garde" w:hAnsi="ITC Avant Garde" w:cs="Arial"/>
                <w:sz w:val="18"/>
                <w:szCs w:val="18"/>
              </w:rPr>
              <w:t>Plan General de Uso del Espectro Radioeléctrico del Ministerio de Transportes y Telecomunicaciones – Decreto 127 (abril 2023)</w:t>
            </w:r>
          </w:p>
          <w:p w14:paraId="6C2F6C94" w14:textId="5E1DFCE2" w:rsidR="00381555" w:rsidRPr="006111A3" w:rsidRDefault="00BC040D" w:rsidP="00381555">
            <w:pPr>
              <w:pStyle w:val="Prrafodelista"/>
              <w:ind w:left="739"/>
              <w:jc w:val="both"/>
              <w:rPr>
                <w:rFonts w:ascii="ITC Avant Garde" w:hAnsi="ITC Avant Garde" w:cs="Arial"/>
                <w:sz w:val="18"/>
                <w:szCs w:val="18"/>
              </w:rPr>
            </w:pPr>
            <w:hyperlink r:id="rId32" w:history="1">
              <w:r w:rsidR="00381555" w:rsidRPr="006111A3">
                <w:rPr>
                  <w:rStyle w:val="Hipervnculo"/>
                  <w:rFonts w:ascii="ITC Avant Garde" w:hAnsi="ITC Avant Garde" w:cs="Arial"/>
                  <w:sz w:val="18"/>
                  <w:szCs w:val="18"/>
                </w:rPr>
                <w:t xml:space="preserve">https://www.bcn.cl/leychile/navegar?idNorma=249068&amp;idVersion=2023-04-25. </w:t>
              </w:r>
            </w:hyperlink>
          </w:p>
          <w:p w14:paraId="7B87B111" w14:textId="77777777" w:rsidR="00381555" w:rsidRPr="006111A3" w:rsidRDefault="00381555" w:rsidP="00381555">
            <w:pPr>
              <w:pStyle w:val="Prrafodelista"/>
              <w:ind w:left="739"/>
              <w:jc w:val="both"/>
              <w:rPr>
                <w:rFonts w:ascii="ITC Avant Garde" w:hAnsi="ITC Avant Garde" w:cs="Arial"/>
                <w:sz w:val="18"/>
                <w:szCs w:val="18"/>
              </w:rPr>
            </w:pPr>
          </w:p>
          <w:p w14:paraId="1B10D9A4" w14:textId="1C7DFBE7" w:rsidR="00294730" w:rsidRPr="006111A3" w:rsidRDefault="00294730" w:rsidP="00294730">
            <w:pPr>
              <w:pStyle w:val="Prrafodelista"/>
              <w:numPr>
                <w:ilvl w:val="0"/>
                <w:numId w:val="21"/>
              </w:numPr>
              <w:ind w:left="739"/>
              <w:jc w:val="both"/>
              <w:rPr>
                <w:rFonts w:ascii="ITC Avant Garde" w:hAnsi="ITC Avant Garde" w:cs="Arial"/>
                <w:sz w:val="18"/>
                <w:szCs w:val="18"/>
              </w:rPr>
            </w:pPr>
            <w:r w:rsidRPr="006111A3">
              <w:rPr>
                <w:rFonts w:ascii="ITC Avant Garde" w:hAnsi="ITC Avant Garde" w:cs="Arial"/>
                <w:sz w:val="18"/>
                <w:szCs w:val="18"/>
              </w:rPr>
              <w:t xml:space="preserve">Reglamento de Radiocomunicaciones, Unión Internacional de Telecomunicaciones. </w:t>
            </w:r>
            <w:r w:rsidRPr="006111A3">
              <w:rPr>
                <w:rFonts w:ascii="ITC Avant Garde" w:hAnsi="ITC Avant Garde" w:cs="Arial"/>
                <w:sz w:val="18"/>
                <w:szCs w:val="18"/>
                <w:lang w:eastAsia="es-MX"/>
              </w:rPr>
              <w:t>Edición</w:t>
            </w:r>
            <w:r w:rsidRPr="006111A3">
              <w:rPr>
                <w:rFonts w:ascii="ITC Avant Garde" w:hAnsi="ITC Avant Garde" w:cs="Arial"/>
                <w:sz w:val="18"/>
                <w:szCs w:val="18"/>
              </w:rPr>
              <w:t xml:space="preserve"> 2020.</w:t>
            </w:r>
          </w:p>
          <w:p w14:paraId="707A1994" w14:textId="7DFA3A2F" w:rsidR="00294730" w:rsidRPr="006111A3" w:rsidRDefault="00BC040D" w:rsidP="00294730">
            <w:pPr>
              <w:pStyle w:val="Prrafodelista"/>
              <w:contextualSpacing w:val="0"/>
              <w:jc w:val="both"/>
              <w:rPr>
                <w:rStyle w:val="Hipervnculo"/>
                <w:rFonts w:ascii="ITC Avant Garde" w:hAnsi="ITC Avant Garde" w:cs="Arial"/>
                <w:sz w:val="18"/>
                <w:szCs w:val="18"/>
              </w:rPr>
            </w:pPr>
            <w:hyperlink r:id="rId33" w:history="1">
              <w:r w:rsidR="00294730" w:rsidRPr="006111A3">
                <w:rPr>
                  <w:rStyle w:val="Hipervnculo"/>
                  <w:rFonts w:ascii="ITC Avant Garde" w:hAnsi="ITC Avant Garde" w:cs="Arial"/>
                  <w:sz w:val="18"/>
                  <w:szCs w:val="18"/>
                </w:rPr>
                <w:t>https://www.itu.int/pub/R-REG-RR-2020/es</w:t>
              </w:r>
            </w:hyperlink>
          </w:p>
          <w:p w14:paraId="17343B07" w14:textId="77777777" w:rsidR="00294730" w:rsidRPr="006111A3" w:rsidRDefault="00294730" w:rsidP="00294730">
            <w:pPr>
              <w:pStyle w:val="Prrafodelista"/>
              <w:ind w:left="739"/>
              <w:jc w:val="both"/>
              <w:rPr>
                <w:rFonts w:ascii="ITC Avant Garde" w:hAnsi="ITC Avant Garde" w:cs="Arial"/>
                <w:sz w:val="18"/>
                <w:szCs w:val="18"/>
              </w:rPr>
            </w:pPr>
          </w:p>
          <w:p w14:paraId="49C9438C" w14:textId="71E6A171" w:rsidR="00294730" w:rsidRPr="006111A3" w:rsidRDefault="00294730" w:rsidP="00294730">
            <w:pPr>
              <w:pStyle w:val="Prrafodelista"/>
              <w:numPr>
                <w:ilvl w:val="0"/>
                <w:numId w:val="21"/>
              </w:numPr>
              <w:ind w:left="739"/>
              <w:jc w:val="both"/>
              <w:rPr>
                <w:rFonts w:ascii="ITC Avant Garde" w:hAnsi="ITC Avant Garde" w:cs="Arial"/>
                <w:sz w:val="18"/>
                <w:szCs w:val="18"/>
                <w:lang w:val="en-GB"/>
              </w:rPr>
            </w:pPr>
            <w:r w:rsidRPr="006111A3">
              <w:rPr>
                <w:rFonts w:ascii="ITC Avant Garde" w:hAnsi="ITC Avant Garde" w:cs="Arial"/>
                <w:sz w:val="18"/>
                <w:szCs w:val="18"/>
                <w:lang w:val="en-GB"/>
              </w:rPr>
              <w:t xml:space="preserve">RSS-210 </w:t>
            </w:r>
            <w:r w:rsidR="0058132E" w:rsidRPr="006111A3">
              <w:rPr>
                <w:rFonts w:ascii="ITC Avant Garde" w:hAnsi="ITC Avant Garde" w:cs="Arial"/>
                <w:sz w:val="18"/>
                <w:szCs w:val="18"/>
                <w:lang w:val="en-GB"/>
              </w:rPr>
              <w:t xml:space="preserve">Issue 11, </w:t>
            </w:r>
            <w:r w:rsidRPr="006111A3">
              <w:rPr>
                <w:rFonts w:ascii="ITC Avant Garde" w:hAnsi="ITC Avant Garde" w:cs="Arial"/>
                <w:i/>
                <w:sz w:val="18"/>
                <w:szCs w:val="18"/>
                <w:lang w:val="en-GB"/>
              </w:rPr>
              <w:t>“Licence-Exempt Radio Apparatus: Category I Equipment”</w:t>
            </w:r>
            <w:r w:rsidRPr="006111A3">
              <w:rPr>
                <w:rFonts w:ascii="ITC Avant Garde" w:hAnsi="ITC Avant Garde" w:cs="Arial"/>
                <w:sz w:val="18"/>
                <w:szCs w:val="18"/>
                <w:lang w:val="en-GB"/>
              </w:rPr>
              <w:t xml:space="preserve">. Published Junio 2024. </w:t>
            </w:r>
          </w:p>
          <w:p w14:paraId="4931410D" w14:textId="2CA127E8" w:rsidR="00294730" w:rsidRPr="006111A3" w:rsidRDefault="000C00DA" w:rsidP="00294730">
            <w:pPr>
              <w:pStyle w:val="Prrafodelista"/>
              <w:contextualSpacing w:val="0"/>
              <w:jc w:val="both"/>
              <w:rPr>
                <w:rFonts w:ascii="ITC Avant Garde" w:hAnsi="ITC Avant Garde" w:cs="Arial"/>
                <w:sz w:val="18"/>
                <w:szCs w:val="18"/>
                <w:lang w:val="en-GB"/>
              </w:rPr>
            </w:pPr>
            <w:hyperlink r:id="rId34" w:history="1">
              <w:r w:rsidR="0058132E" w:rsidRPr="006111A3">
                <w:rPr>
                  <w:rStyle w:val="Hipervnculo"/>
                  <w:rFonts w:ascii="ITC Avant Garde" w:hAnsi="ITC Avant Garde" w:cs="Arial"/>
                  <w:sz w:val="18"/>
                  <w:szCs w:val="18"/>
                  <w:lang w:val="en-GB"/>
                </w:rPr>
                <w:t xml:space="preserve"> </w:t>
              </w:r>
              <w:r w:rsidR="00294730" w:rsidRPr="006111A3">
                <w:rPr>
                  <w:rStyle w:val="Hipervnculo"/>
                  <w:rFonts w:ascii="ITC Avant Garde" w:hAnsi="ITC Avant Garde" w:cs="Arial"/>
                  <w:sz w:val="18"/>
                  <w:szCs w:val="18"/>
                  <w:lang w:val="en-GB"/>
                </w:rPr>
                <w:t>https://ised-isde.canada.ca/site/spectrum-management-telecommunications/en/rss-210-licence-exempt-radio-apparatus-category-i-equipment</w:t>
              </w:r>
              <w:r w:rsidR="0058132E" w:rsidRPr="006111A3">
                <w:rPr>
                  <w:rStyle w:val="Hipervnculo"/>
                  <w:rFonts w:ascii="ITC Avant Garde" w:hAnsi="ITC Avant Garde" w:cs="Arial"/>
                  <w:sz w:val="18"/>
                  <w:szCs w:val="18"/>
                  <w:lang w:val="en-GB"/>
                </w:rPr>
                <w:t xml:space="preserve"> </w:t>
              </w:r>
            </w:hyperlink>
          </w:p>
          <w:p w14:paraId="01997ED8" w14:textId="77777777" w:rsidR="00294730" w:rsidRPr="006111A3" w:rsidRDefault="00294730" w:rsidP="00294730">
            <w:pPr>
              <w:pStyle w:val="Prrafodelista"/>
              <w:contextualSpacing w:val="0"/>
              <w:jc w:val="both"/>
              <w:rPr>
                <w:rFonts w:ascii="ITC Avant Garde" w:hAnsi="ITC Avant Garde" w:cs="Arial"/>
                <w:sz w:val="18"/>
                <w:szCs w:val="18"/>
                <w:lang w:val="en-GB"/>
              </w:rPr>
            </w:pPr>
          </w:p>
          <w:p w14:paraId="717A6193" w14:textId="77777777" w:rsidR="00DC69A6" w:rsidRPr="006111A3" w:rsidRDefault="00DC69A6" w:rsidP="00294730">
            <w:pPr>
              <w:pStyle w:val="Prrafodelista"/>
              <w:contextualSpacing w:val="0"/>
              <w:jc w:val="both"/>
              <w:rPr>
                <w:rFonts w:ascii="ITC Avant Garde" w:hAnsi="ITC Avant Garde" w:cs="Arial"/>
                <w:sz w:val="18"/>
                <w:szCs w:val="18"/>
                <w:lang w:val="en-US"/>
              </w:rPr>
            </w:pPr>
          </w:p>
          <w:p w14:paraId="7E38E602" w14:textId="77777777" w:rsidR="00294730" w:rsidRPr="006111A3" w:rsidRDefault="00294730" w:rsidP="00294730">
            <w:pPr>
              <w:pStyle w:val="Prrafodelista"/>
              <w:numPr>
                <w:ilvl w:val="0"/>
                <w:numId w:val="19"/>
              </w:numPr>
              <w:ind w:left="314" w:hanging="284"/>
              <w:jc w:val="both"/>
              <w:rPr>
                <w:rFonts w:ascii="ITC Avant Garde" w:hAnsi="ITC Avant Garde" w:cs="Arial"/>
                <w:b/>
                <w:sz w:val="18"/>
                <w:szCs w:val="18"/>
                <w:u w:val="single"/>
              </w:rPr>
            </w:pPr>
            <w:r w:rsidRPr="006111A3">
              <w:rPr>
                <w:rFonts w:ascii="ITC Avant Garde" w:hAnsi="ITC Avant Garde" w:cs="Arial"/>
                <w:b/>
                <w:sz w:val="18"/>
                <w:szCs w:val="18"/>
                <w:u w:val="single"/>
              </w:rPr>
              <w:t>Datos bibliográficos y direcciones electrónicas.</w:t>
            </w:r>
          </w:p>
          <w:p w14:paraId="67DCC5CC" w14:textId="77777777" w:rsidR="00294730" w:rsidRPr="006111A3" w:rsidRDefault="00294730" w:rsidP="00294730">
            <w:pPr>
              <w:pStyle w:val="Prrafodelista"/>
              <w:contextualSpacing w:val="0"/>
              <w:jc w:val="both"/>
              <w:rPr>
                <w:rFonts w:ascii="ITC Avant Garde" w:hAnsi="ITC Avant Garde" w:cs="Arial"/>
                <w:sz w:val="18"/>
                <w:szCs w:val="18"/>
              </w:rPr>
            </w:pPr>
          </w:p>
          <w:p w14:paraId="62E264B1" w14:textId="77777777" w:rsidR="000B4C62" w:rsidRPr="006111A3" w:rsidRDefault="000B4C62" w:rsidP="00294730">
            <w:pPr>
              <w:pStyle w:val="Prrafodelista"/>
              <w:numPr>
                <w:ilvl w:val="0"/>
                <w:numId w:val="21"/>
              </w:numPr>
              <w:ind w:left="720"/>
              <w:jc w:val="both"/>
              <w:rPr>
                <w:rFonts w:ascii="ITC Avant Garde" w:hAnsi="ITC Avant Garde" w:cs="Arial"/>
                <w:sz w:val="18"/>
                <w:szCs w:val="18"/>
              </w:rPr>
            </w:pPr>
            <w:r w:rsidRPr="006111A3">
              <w:rPr>
                <w:rFonts w:ascii="ITC Avant Garde" w:hAnsi="ITC Avant Garde" w:cs="Arial"/>
                <w:sz w:val="18"/>
                <w:szCs w:val="18"/>
              </w:rPr>
              <w:t>Comité Técnico en materia de Espectro Radioeléctrico.</w:t>
            </w:r>
          </w:p>
          <w:p w14:paraId="36A7D2E7" w14:textId="72DE29C2" w:rsidR="00FC7AE9" w:rsidRPr="006111A3" w:rsidRDefault="00BC040D" w:rsidP="00FC7AE9">
            <w:pPr>
              <w:pStyle w:val="Prrafodelista"/>
              <w:jc w:val="both"/>
              <w:rPr>
                <w:rFonts w:ascii="ITC Avant Garde" w:hAnsi="ITC Avant Garde" w:cs="Arial"/>
                <w:sz w:val="18"/>
                <w:szCs w:val="18"/>
              </w:rPr>
            </w:pPr>
            <w:hyperlink r:id="rId35" w:history="1">
              <w:r w:rsidR="00F429D0" w:rsidRPr="006111A3">
                <w:rPr>
                  <w:rStyle w:val="Hipervnculo"/>
                  <w:rFonts w:ascii="ITC Avant Garde" w:hAnsi="ITC Avant Garde" w:cs="Arial"/>
                  <w:sz w:val="18"/>
                  <w:szCs w:val="18"/>
                </w:rPr>
                <w:t>https://cter.ift.org.mx</w:t>
              </w:r>
            </w:hyperlink>
          </w:p>
          <w:p w14:paraId="13F17FA1" w14:textId="77777777" w:rsidR="00FC7AE9" w:rsidRPr="006111A3" w:rsidRDefault="00FC7AE9" w:rsidP="00FC7AE9">
            <w:pPr>
              <w:pStyle w:val="Prrafodelista"/>
              <w:jc w:val="both"/>
              <w:rPr>
                <w:rFonts w:ascii="ITC Avant Garde" w:hAnsi="ITC Avant Garde" w:cs="Arial"/>
                <w:sz w:val="18"/>
                <w:szCs w:val="18"/>
              </w:rPr>
            </w:pPr>
          </w:p>
          <w:p w14:paraId="05B6550C" w14:textId="02257915" w:rsidR="00137ABA" w:rsidRDefault="0016149F" w:rsidP="00294730">
            <w:pPr>
              <w:pStyle w:val="Prrafodelista"/>
              <w:numPr>
                <w:ilvl w:val="0"/>
                <w:numId w:val="21"/>
              </w:numPr>
              <w:ind w:left="720"/>
              <w:jc w:val="both"/>
              <w:rPr>
                <w:rFonts w:ascii="ITC Avant Garde" w:hAnsi="ITC Avant Garde" w:cs="Arial"/>
                <w:sz w:val="18"/>
                <w:szCs w:val="18"/>
              </w:rPr>
            </w:pPr>
            <w:r w:rsidRPr="006111A3">
              <w:rPr>
                <w:rFonts w:ascii="ITC Avant Garde" w:hAnsi="ITC Avant Garde" w:cs="Arial"/>
                <w:sz w:val="18"/>
                <w:szCs w:val="18"/>
              </w:rPr>
              <w:t xml:space="preserve">Dispositivo </w:t>
            </w:r>
            <w:r w:rsidR="00137ABA">
              <w:rPr>
                <w:rFonts w:ascii="ITC Avant Garde" w:hAnsi="ITC Avant Garde" w:cs="Arial"/>
                <w:sz w:val="18"/>
                <w:szCs w:val="18"/>
              </w:rPr>
              <w:t xml:space="preserve">Infineon desarrollado </w:t>
            </w:r>
            <w:r w:rsidRPr="006111A3">
              <w:rPr>
                <w:rFonts w:ascii="ITC Avant Garde" w:hAnsi="ITC Avant Garde" w:cs="Arial"/>
                <w:sz w:val="18"/>
                <w:szCs w:val="18"/>
              </w:rPr>
              <w:t xml:space="preserve">para el </w:t>
            </w:r>
            <w:r w:rsidR="008E16B3" w:rsidRPr="006111A3">
              <w:rPr>
                <w:rFonts w:ascii="ITC Avant Garde" w:hAnsi="ITC Avant Garde" w:cs="Arial"/>
                <w:sz w:val="18"/>
                <w:szCs w:val="18"/>
              </w:rPr>
              <w:t xml:space="preserve">Proyecto </w:t>
            </w:r>
            <w:proofErr w:type="spellStart"/>
            <w:r w:rsidR="00294730" w:rsidRPr="006111A3">
              <w:rPr>
                <w:rFonts w:ascii="ITC Avant Garde" w:hAnsi="ITC Avant Garde" w:cs="Arial"/>
                <w:sz w:val="18"/>
                <w:szCs w:val="18"/>
              </w:rPr>
              <w:t>Soli</w:t>
            </w:r>
            <w:proofErr w:type="spellEnd"/>
            <w:r w:rsidRPr="006111A3">
              <w:rPr>
                <w:rFonts w:ascii="ITC Avant Garde" w:hAnsi="ITC Avant Garde" w:cs="Arial"/>
                <w:sz w:val="18"/>
                <w:szCs w:val="18"/>
              </w:rPr>
              <w:t>.</w:t>
            </w:r>
          </w:p>
          <w:p w14:paraId="31F7597C" w14:textId="67A9A602" w:rsidR="00137ABA" w:rsidRDefault="00BC040D" w:rsidP="00137ABA">
            <w:pPr>
              <w:pStyle w:val="Prrafodelista"/>
              <w:jc w:val="both"/>
              <w:rPr>
                <w:rFonts w:ascii="ITC Avant Garde" w:hAnsi="ITC Avant Garde" w:cs="Arial"/>
                <w:sz w:val="18"/>
                <w:szCs w:val="18"/>
              </w:rPr>
            </w:pPr>
            <w:hyperlink r:id="rId36" w:history="1">
              <w:r w:rsidR="00137ABA" w:rsidRPr="00137ABA">
                <w:rPr>
                  <w:rStyle w:val="Hipervnculo"/>
                  <w:rFonts w:ascii="ITC Avant Garde" w:hAnsi="ITC Avant Garde" w:cs="Arial"/>
                  <w:sz w:val="18"/>
                  <w:szCs w:val="18"/>
                </w:rPr>
                <w:t>https://www.infineon.com/dgdl/Infineon-Google+Soli+FAQ+Document-FAQ-v03_00-EN.pdf?fileId=5546d4625d5945ed015d9845149e04c4</w:t>
              </w:r>
            </w:hyperlink>
          </w:p>
          <w:p w14:paraId="1F73C76E" w14:textId="77777777" w:rsidR="00137ABA" w:rsidRDefault="00137ABA" w:rsidP="00137ABA">
            <w:pPr>
              <w:pStyle w:val="Prrafodelista"/>
              <w:jc w:val="both"/>
              <w:rPr>
                <w:rFonts w:ascii="ITC Avant Garde" w:hAnsi="ITC Avant Garde" w:cs="Arial"/>
                <w:sz w:val="18"/>
                <w:szCs w:val="18"/>
              </w:rPr>
            </w:pPr>
          </w:p>
          <w:p w14:paraId="4EE782F5" w14:textId="7B54F7E0" w:rsidR="00294730" w:rsidRPr="006111A3" w:rsidRDefault="008E16B3" w:rsidP="00294730">
            <w:pPr>
              <w:pStyle w:val="Prrafodelista"/>
              <w:numPr>
                <w:ilvl w:val="0"/>
                <w:numId w:val="21"/>
              </w:numPr>
              <w:ind w:left="720"/>
              <w:jc w:val="both"/>
              <w:rPr>
                <w:rFonts w:ascii="ITC Avant Garde" w:hAnsi="ITC Avant Garde" w:cs="Arial"/>
                <w:sz w:val="18"/>
                <w:szCs w:val="18"/>
              </w:rPr>
            </w:pPr>
            <w:r w:rsidRPr="006111A3">
              <w:rPr>
                <w:rFonts w:ascii="ITC Avant Garde" w:hAnsi="ITC Avant Garde" w:cs="Arial"/>
                <w:sz w:val="18"/>
                <w:szCs w:val="18"/>
              </w:rPr>
              <w:t xml:space="preserve">Proyecto </w:t>
            </w:r>
            <w:proofErr w:type="spellStart"/>
            <w:r w:rsidR="00294730" w:rsidRPr="006111A3">
              <w:rPr>
                <w:rFonts w:ascii="ITC Avant Garde" w:hAnsi="ITC Avant Garde" w:cs="Arial"/>
                <w:sz w:val="18"/>
                <w:szCs w:val="18"/>
              </w:rPr>
              <w:t>Soli</w:t>
            </w:r>
            <w:proofErr w:type="spellEnd"/>
            <w:r w:rsidR="0016149F" w:rsidRPr="006111A3">
              <w:rPr>
                <w:rFonts w:ascii="ITC Avant Garde" w:hAnsi="ITC Avant Garde" w:cs="Arial"/>
                <w:sz w:val="18"/>
                <w:szCs w:val="18"/>
              </w:rPr>
              <w:t>.</w:t>
            </w:r>
          </w:p>
          <w:p w14:paraId="2297DF3A" w14:textId="0717A9CD" w:rsidR="00294730" w:rsidRPr="006111A3" w:rsidRDefault="008E16B3" w:rsidP="00294730">
            <w:pPr>
              <w:ind w:left="739"/>
              <w:jc w:val="both"/>
              <w:rPr>
                <w:rFonts w:ascii="ITC Avant Garde" w:hAnsi="ITC Avant Garde" w:cs="Arial"/>
                <w:sz w:val="18"/>
                <w:szCs w:val="18"/>
              </w:rPr>
            </w:pPr>
            <w:r w:rsidRPr="00137ABA">
              <w:rPr>
                <w:rStyle w:val="Hipervnculo"/>
                <w:rFonts w:ascii="ITC Avant Garde" w:hAnsi="ITC Avant Garde" w:cs="Arial"/>
                <w:sz w:val="20"/>
                <w:szCs w:val="20"/>
              </w:rPr>
              <w:t>https://atap.google.com/soli/</w:t>
            </w:r>
            <w:r w:rsidR="00276420" w:rsidRPr="006111A3">
              <w:rPr>
                <w:rStyle w:val="Hipervnculo"/>
                <w:rFonts w:ascii="ITC Avant Garde" w:hAnsi="ITC Avant Garde" w:cs="Arial"/>
                <w:sz w:val="18"/>
                <w:szCs w:val="18"/>
              </w:rPr>
              <w:t xml:space="preserve"> </w:t>
            </w:r>
          </w:p>
          <w:p w14:paraId="375B6EF7" w14:textId="77777777" w:rsidR="00294730" w:rsidRPr="006111A3" w:rsidRDefault="00294730" w:rsidP="00294730">
            <w:pPr>
              <w:pStyle w:val="Prrafodelista"/>
              <w:ind w:left="739"/>
              <w:jc w:val="both"/>
              <w:rPr>
                <w:rFonts w:ascii="ITC Avant Garde" w:hAnsi="ITC Avant Garde" w:cs="Arial"/>
                <w:sz w:val="18"/>
                <w:szCs w:val="18"/>
              </w:rPr>
            </w:pPr>
          </w:p>
          <w:p w14:paraId="399FDA66" w14:textId="77777777" w:rsidR="0042605A" w:rsidRPr="0042605A" w:rsidRDefault="0042605A" w:rsidP="0042605A">
            <w:pPr>
              <w:pStyle w:val="Prrafodelista"/>
              <w:numPr>
                <w:ilvl w:val="0"/>
                <w:numId w:val="18"/>
              </w:numPr>
              <w:jc w:val="both"/>
              <w:rPr>
                <w:rStyle w:val="Hipervnculo"/>
                <w:rFonts w:ascii="ITC Avant Garde" w:hAnsi="ITC Avant Garde" w:cs="Arial"/>
                <w:color w:val="auto"/>
                <w:sz w:val="18"/>
                <w:szCs w:val="18"/>
                <w:u w:val="none"/>
                <w:lang w:val="en-GB"/>
              </w:rPr>
            </w:pPr>
            <w:r w:rsidRPr="00FC7AE9">
              <w:rPr>
                <w:rFonts w:ascii="ITC Avant Garde" w:hAnsi="ITC Avant Garde" w:cs="Arial"/>
                <w:bCs/>
                <w:sz w:val="18"/>
                <w:szCs w:val="18"/>
                <w:lang w:val="en-GB" w:eastAsia="es-MX"/>
              </w:rPr>
              <w:t xml:space="preserve">Draft ETSI EN 305 550 V2.1.0 “Short Range Devices (SRD); Radio equipment to be used in the 40 GHz to 246 GHz frequency range; Harmonised Standard for access to radio spectrum </w:t>
            </w:r>
            <w:r w:rsidRPr="00FC7AE9">
              <w:rPr>
                <w:rFonts w:ascii="ITC Avant Garde" w:hAnsi="ITC Avant Garde" w:cs="Arial"/>
                <w:bCs/>
                <w:sz w:val="18"/>
                <w:szCs w:val="18"/>
                <w:lang w:val="en-GB" w:eastAsia="es-MX"/>
              </w:rPr>
              <w:cr/>
            </w:r>
            <w:hyperlink r:id="rId37" w:history="1">
              <w:r w:rsidRPr="006111A3">
                <w:rPr>
                  <w:rStyle w:val="Hipervnculo"/>
                  <w:rFonts w:ascii="ITC Avant Garde" w:hAnsi="ITC Avant Garde" w:cs="Arial"/>
                  <w:bCs/>
                  <w:sz w:val="18"/>
                  <w:szCs w:val="18"/>
                  <w:lang w:val="en-GB" w:eastAsia="es-MX"/>
                </w:rPr>
                <w:t>https://www.etsi.org/deliver/etsi_en/305500_305599/305550/02.01.00_20/en_305550v020100a.pdf</w:t>
              </w:r>
            </w:hyperlink>
          </w:p>
          <w:p w14:paraId="7D46C7FC" w14:textId="77777777" w:rsidR="0042605A" w:rsidRPr="00DC69A6" w:rsidRDefault="0042605A" w:rsidP="0042605A">
            <w:pPr>
              <w:pStyle w:val="Prrafodelista"/>
              <w:jc w:val="both"/>
              <w:rPr>
                <w:rFonts w:ascii="ITC Avant Garde" w:hAnsi="ITC Avant Garde" w:cs="Arial"/>
                <w:sz w:val="18"/>
                <w:szCs w:val="18"/>
                <w:lang w:val="en-GB"/>
              </w:rPr>
            </w:pPr>
          </w:p>
          <w:p w14:paraId="5594DAE0" w14:textId="048235C8" w:rsidR="0016149F" w:rsidRPr="006111A3" w:rsidRDefault="00191828" w:rsidP="00191828">
            <w:pPr>
              <w:pStyle w:val="Prrafodelista"/>
              <w:numPr>
                <w:ilvl w:val="0"/>
                <w:numId w:val="18"/>
              </w:numPr>
              <w:jc w:val="both"/>
              <w:rPr>
                <w:rFonts w:ascii="ITC Avant Garde" w:hAnsi="ITC Avant Garde" w:cs="Arial"/>
                <w:sz w:val="18"/>
                <w:szCs w:val="18"/>
              </w:rPr>
            </w:pPr>
            <w:r w:rsidRPr="006111A3">
              <w:rPr>
                <w:rFonts w:ascii="ITC Avant Garde" w:hAnsi="ITC Avant Garde" w:cs="Arial"/>
                <w:sz w:val="18"/>
                <w:szCs w:val="18"/>
              </w:rPr>
              <w:t>Exenci</w:t>
            </w:r>
            <w:r w:rsidR="0042605A" w:rsidRPr="006111A3">
              <w:rPr>
                <w:rFonts w:ascii="ITC Avant Garde" w:hAnsi="ITC Avant Garde" w:cs="Arial"/>
                <w:sz w:val="18"/>
                <w:szCs w:val="18"/>
              </w:rPr>
              <w:t>ones de la FCC</w:t>
            </w:r>
          </w:p>
          <w:p w14:paraId="6DC2E556" w14:textId="5A21E89A" w:rsidR="00191828" w:rsidRPr="006111A3" w:rsidRDefault="00BC040D" w:rsidP="0016149F">
            <w:pPr>
              <w:pStyle w:val="Prrafodelista"/>
              <w:jc w:val="both"/>
              <w:rPr>
                <w:rFonts w:ascii="ITC Avant Garde" w:hAnsi="ITC Avant Garde" w:cs="Arial"/>
                <w:sz w:val="18"/>
                <w:szCs w:val="18"/>
              </w:rPr>
            </w:pPr>
            <w:hyperlink r:id="rId38" w:history="1">
              <w:r w:rsidR="00276420" w:rsidRPr="006111A3">
                <w:rPr>
                  <w:rStyle w:val="Hipervnculo"/>
                  <w:rFonts w:ascii="ITC Avant Garde" w:hAnsi="ITC Avant Garde" w:cs="Arial"/>
                  <w:sz w:val="18"/>
                  <w:szCs w:val="18"/>
                </w:rPr>
                <w:t>https://www.fcc.gov/tags/waivers-1</w:t>
              </w:r>
            </w:hyperlink>
            <w:r w:rsidR="00276420" w:rsidRPr="006111A3">
              <w:rPr>
                <w:rStyle w:val="Hipervnculo"/>
                <w:rFonts w:ascii="ITC Avant Garde" w:hAnsi="ITC Avant Garde" w:cs="Arial"/>
                <w:sz w:val="18"/>
                <w:szCs w:val="18"/>
              </w:rPr>
              <w:t xml:space="preserve"> </w:t>
            </w:r>
          </w:p>
          <w:p w14:paraId="250E055B" w14:textId="77777777" w:rsidR="0016149F" w:rsidRPr="006111A3" w:rsidRDefault="0016149F" w:rsidP="0016149F">
            <w:pPr>
              <w:pStyle w:val="Prrafodelista"/>
              <w:jc w:val="both"/>
              <w:rPr>
                <w:rFonts w:ascii="ITC Avant Garde" w:hAnsi="ITC Avant Garde" w:cs="Arial"/>
                <w:sz w:val="18"/>
                <w:szCs w:val="18"/>
              </w:rPr>
            </w:pPr>
          </w:p>
          <w:p w14:paraId="0C5D9DB5" w14:textId="77777777" w:rsidR="00DC69A6" w:rsidRPr="0000735E" w:rsidRDefault="00DC69A6" w:rsidP="00DC69A6">
            <w:pPr>
              <w:pStyle w:val="Prrafodelista"/>
              <w:numPr>
                <w:ilvl w:val="0"/>
                <w:numId w:val="18"/>
              </w:numPr>
              <w:jc w:val="both"/>
              <w:rPr>
                <w:rFonts w:ascii="ITC Avant Garde" w:hAnsi="ITC Avant Garde" w:cs="Arial"/>
                <w:sz w:val="18"/>
                <w:szCs w:val="18"/>
                <w:lang w:val="en-GB"/>
              </w:rPr>
            </w:pPr>
            <w:r w:rsidRPr="00294730">
              <w:rPr>
                <w:rFonts w:ascii="ITC Avant Garde" w:hAnsi="ITC Avant Garde" w:cs="Arial"/>
                <w:sz w:val="18"/>
                <w:szCs w:val="18"/>
                <w:lang w:val="en-GB"/>
              </w:rPr>
              <w:t>ETSI EN 305 550-1 V1.</w:t>
            </w:r>
            <w:r w:rsidRPr="0000735E">
              <w:rPr>
                <w:rFonts w:ascii="ITC Avant Garde" w:hAnsi="ITC Avant Garde" w:cs="Arial"/>
                <w:sz w:val="18"/>
                <w:szCs w:val="18"/>
                <w:lang w:val="en-GB"/>
              </w:rPr>
              <w:t>2</w:t>
            </w:r>
            <w:r w:rsidRPr="00294730">
              <w:rPr>
                <w:rFonts w:ascii="ITC Avant Garde" w:hAnsi="ITC Avant Garde" w:cs="Arial"/>
                <w:sz w:val="18"/>
                <w:szCs w:val="18"/>
                <w:lang w:val="en-GB"/>
              </w:rPr>
              <w:t>.</w:t>
            </w:r>
            <w:r w:rsidRPr="00294730">
              <w:rPr>
                <w:rFonts w:ascii="ITC Avant Garde" w:hAnsi="ITC Avant Garde" w:cs="Arial"/>
                <w:i/>
                <w:sz w:val="18"/>
                <w:szCs w:val="18"/>
                <w:lang w:val="en-GB"/>
              </w:rPr>
              <w:t>1 “Electromagnetic compatibility and Radio spectrum Matters (ERM); Short Range Devices (SRD); Radio equipment to be used in the 40 GHz to 246 GHz frequency range</w:t>
            </w:r>
            <w:r w:rsidRPr="0000735E">
              <w:rPr>
                <w:rFonts w:ascii="ITC Avant Garde" w:hAnsi="ITC Avant Garde" w:cs="Arial"/>
                <w:i/>
                <w:sz w:val="18"/>
                <w:szCs w:val="18"/>
                <w:lang w:val="en-GB"/>
              </w:rPr>
              <w:t xml:space="preserve">; Part 1: Technical characteristics and test methods”. (2014-10) </w:t>
            </w:r>
          </w:p>
          <w:p w14:paraId="7E77D808" w14:textId="77777777" w:rsidR="00DC69A6" w:rsidRDefault="000C00DA" w:rsidP="00DC69A6">
            <w:pPr>
              <w:pStyle w:val="Prrafodelista"/>
              <w:ind w:left="739"/>
              <w:jc w:val="both"/>
              <w:rPr>
                <w:rStyle w:val="Hipervnculo"/>
                <w:rFonts w:ascii="ITC Avant Garde" w:hAnsi="ITC Avant Garde" w:cs="Arial"/>
                <w:sz w:val="18"/>
                <w:szCs w:val="18"/>
                <w:lang w:val="en-GB"/>
              </w:rPr>
            </w:pPr>
            <w:hyperlink r:id="rId39" w:history="1">
              <w:r w:rsidR="00DC69A6" w:rsidRPr="006111A3">
                <w:rPr>
                  <w:rStyle w:val="Hipervnculo"/>
                  <w:rFonts w:ascii="ITC Avant Garde" w:hAnsi="ITC Avant Garde" w:cs="Arial"/>
                  <w:sz w:val="18"/>
                  <w:szCs w:val="18"/>
                  <w:lang w:val="en-GB"/>
                </w:rPr>
                <w:t>https://www.etsi.org/deliver/etsi_en/305500_305599/30555001/01.02.01_60/en_30555001v010201p.pdf</w:t>
              </w:r>
            </w:hyperlink>
          </w:p>
          <w:p w14:paraId="767A2DF4" w14:textId="77777777" w:rsidR="0042605A" w:rsidRDefault="0042605A" w:rsidP="0042605A">
            <w:pPr>
              <w:jc w:val="both"/>
              <w:rPr>
                <w:rFonts w:ascii="ITC Avant Garde" w:hAnsi="ITC Avant Garde" w:cs="Arial"/>
                <w:sz w:val="18"/>
                <w:szCs w:val="18"/>
                <w:lang w:val="en-GB"/>
              </w:rPr>
            </w:pPr>
          </w:p>
          <w:p w14:paraId="6AE38878" w14:textId="77777777" w:rsidR="0042605A" w:rsidRDefault="0042605A" w:rsidP="0042605A">
            <w:pPr>
              <w:pStyle w:val="Prrafodelista"/>
              <w:numPr>
                <w:ilvl w:val="0"/>
                <w:numId w:val="18"/>
              </w:numPr>
              <w:jc w:val="both"/>
              <w:rPr>
                <w:rFonts w:ascii="ITC Avant Garde" w:hAnsi="ITC Avant Garde" w:cs="Arial"/>
                <w:sz w:val="18"/>
                <w:szCs w:val="18"/>
                <w:lang w:val="en-GB"/>
              </w:rPr>
            </w:pPr>
            <w:r w:rsidRPr="0042605A">
              <w:rPr>
                <w:rFonts w:ascii="ITC Avant Garde" w:hAnsi="ITC Avant Garde" w:cs="Arial"/>
                <w:sz w:val="18"/>
                <w:szCs w:val="18"/>
                <w:lang w:val="en-GB"/>
              </w:rPr>
              <w:t>EN 305 550</w:t>
            </w:r>
          </w:p>
          <w:p w14:paraId="082CE667" w14:textId="3593AABF" w:rsidR="0042605A" w:rsidRPr="0042605A" w:rsidRDefault="000C00DA" w:rsidP="0042605A">
            <w:pPr>
              <w:pStyle w:val="Prrafodelista"/>
              <w:jc w:val="both"/>
              <w:rPr>
                <w:rFonts w:ascii="ITC Avant Garde" w:hAnsi="ITC Avant Garde" w:cs="Arial"/>
                <w:sz w:val="18"/>
                <w:szCs w:val="18"/>
                <w:lang w:val="en-GB"/>
              </w:rPr>
            </w:pPr>
            <w:hyperlink r:id="rId40" w:history="1">
              <w:r w:rsidR="0042605A" w:rsidRPr="006111A3">
                <w:rPr>
                  <w:rStyle w:val="Hipervnculo"/>
                  <w:rFonts w:ascii="ITC Avant Garde" w:hAnsi="ITC Avant Garde" w:cs="Arial"/>
                  <w:sz w:val="18"/>
                  <w:szCs w:val="18"/>
                  <w:lang w:val="en-GB"/>
                </w:rPr>
                <w:t>https://www.etsi.org/deliver/etsi_en/305500_305599/30555002/01.02.01_60/en_30555002v010201p.pdf</w:t>
              </w:r>
            </w:hyperlink>
          </w:p>
          <w:p w14:paraId="35F746F3" w14:textId="77777777" w:rsidR="0042605A" w:rsidRPr="0042605A" w:rsidRDefault="0042605A" w:rsidP="0042605A">
            <w:pPr>
              <w:jc w:val="both"/>
              <w:rPr>
                <w:rFonts w:ascii="ITC Avant Garde" w:hAnsi="ITC Avant Garde" w:cs="Arial"/>
                <w:sz w:val="18"/>
                <w:szCs w:val="18"/>
                <w:lang w:val="en-GB"/>
              </w:rPr>
            </w:pPr>
          </w:p>
          <w:p w14:paraId="6F21143C" w14:textId="6A69ACB8" w:rsidR="0042605A" w:rsidRDefault="0042605A" w:rsidP="0042605A">
            <w:pPr>
              <w:pStyle w:val="Prrafodelista"/>
              <w:numPr>
                <w:ilvl w:val="0"/>
                <w:numId w:val="18"/>
              </w:numPr>
              <w:jc w:val="both"/>
              <w:rPr>
                <w:rFonts w:ascii="ITC Avant Garde" w:hAnsi="ITC Avant Garde" w:cs="Arial"/>
                <w:sz w:val="18"/>
                <w:szCs w:val="18"/>
                <w:lang w:val="en-GB"/>
              </w:rPr>
            </w:pPr>
            <w:r w:rsidRPr="0042605A">
              <w:rPr>
                <w:rFonts w:ascii="ITC Avant Garde" w:hAnsi="ITC Avant Garde" w:cs="Arial"/>
                <w:sz w:val="18"/>
                <w:szCs w:val="18"/>
                <w:lang w:val="en-GB"/>
              </w:rPr>
              <w:t>EN 302 567</w:t>
            </w:r>
          </w:p>
          <w:p w14:paraId="0E8C2FF0" w14:textId="3A65E6D5" w:rsidR="0042605A" w:rsidRPr="0042605A" w:rsidRDefault="000C00DA" w:rsidP="0042605A">
            <w:pPr>
              <w:pStyle w:val="Prrafodelista"/>
              <w:jc w:val="both"/>
              <w:rPr>
                <w:rFonts w:ascii="ITC Avant Garde" w:hAnsi="ITC Avant Garde" w:cs="Arial"/>
                <w:sz w:val="18"/>
                <w:szCs w:val="18"/>
                <w:lang w:val="en-GB"/>
              </w:rPr>
            </w:pPr>
            <w:hyperlink r:id="rId41" w:history="1">
              <w:r w:rsidR="0042605A" w:rsidRPr="006111A3">
                <w:rPr>
                  <w:rStyle w:val="Hipervnculo"/>
                  <w:rFonts w:ascii="ITC Avant Garde" w:hAnsi="ITC Avant Garde" w:cs="Arial"/>
                  <w:sz w:val="18"/>
                  <w:szCs w:val="18"/>
                  <w:lang w:val="en-GB"/>
                </w:rPr>
                <w:t>https://www.etsi.org/deliver/etsi_en/302500_302599/302567/02.02.01_60/en_302567v020201p.pdf</w:t>
              </w:r>
            </w:hyperlink>
          </w:p>
          <w:p w14:paraId="56A79C59" w14:textId="77777777" w:rsidR="00DC69A6" w:rsidRDefault="00DC69A6" w:rsidP="0042605A">
            <w:pPr>
              <w:jc w:val="both"/>
              <w:rPr>
                <w:rFonts w:ascii="ITC Avant Garde" w:hAnsi="ITC Avant Garde" w:cs="Arial"/>
                <w:sz w:val="18"/>
                <w:szCs w:val="18"/>
                <w:lang w:val="en-GB"/>
              </w:rPr>
            </w:pPr>
          </w:p>
          <w:p w14:paraId="61CE7CED" w14:textId="63AE3922" w:rsidR="0042605A" w:rsidRDefault="0042605A" w:rsidP="0042605A">
            <w:pPr>
              <w:pStyle w:val="Prrafodelista"/>
              <w:numPr>
                <w:ilvl w:val="0"/>
                <w:numId w:val="18"/>
              </w:numPr>
              <w:jc w:val="both"/>
              <w:rPr>
                <w:rFonts w:ascii="ITC Avant Garde" w:hAnsi="ITC Avant Garde" w:cs="Arial"/>
                <w:sz w:val="18"/>
                <w:szCs w:val="18"/>
                <w:lang w:val="en-GB"/>
              </w:rPr>
            </w:pPr>
            <w:r w:rsidRPr="0042605A">
              <w:rPr>
                <w:rFonts w:ascii="ITC Avant Garde" w:hAnsi="ITC Avant Garde" w:cs="Arial"/>
                <w:sz w:val="18"/>
                <w:szCs w:val="18"/>
                <w:lang w:val="en-GB"/>
              </w:rPr>
              <w:t>IEEE Std 802.16-2017</w:t>
            </w:r>
          </w:p>
          <w:p w14:paraId="01B3A216" w14:textId="695FB877" w:rsidR="0042605A" w:rsidRPr="0042605A" w:rsidRDefault="000C00DA" w:rsidP="0042605A">
            <w:pPr>
              <w:pStyle w:val="Prrafodelista"/>
              <w:jc w:val="both"/>
              <w:rPr>
                <w:rFonts w:ascii="ITC Avant Garde" w:hAnsi="ITC Avant Garde" w:cs="Arial"/>
                <w:sz w:val="18"/>
                <w:szCs w:val="18"/>
                <w:lang w:val="en-GB"/>
              </w:rPr>
            </w:pPr>
            <w:hyperlink r:id="rId42" w:anchor="keywords" w:history="1">
              <w:r w:rsidR="0042605A" w:rsidRPr="006111A3">
                <w:rPr>
                  <w:rStyle w:val="Hipervnculo"/>
                  <w:rFonts w:ascii="ITC Avant Garde" w:hAnsi="ITC Avant Garde" w:cs="Arial"/>
                  <w:sz w:val="18"/>
                  <w:szCs w:val="18"/>
                  <w:lang w:val="en-GB"/>
                </w:rPr>
                <w:t>https://ieeexplore.ieee.org/document/8303870/keywords#keywords</w:t>
              </w:r>
            </w:hyperlink>
          </w:p>
          <w:p w14:paraId="3189C30B" w14:textId="77777777" w:rsidR="0042605A" w:rsidRPr="0042605A" w:rsidRDefault="0042605A" w:rsidP="0042605A">
            <w:pPr>
              <w:jc w:val="both"/>
              <w:rPr>
                <w:rFonts w:ascii="ITC Avant Garde" w:hAnsi="ITC Avant Garde" w:cs="Arial"/>
                <w:sz w:val="18"/>
                <w:szCs w:val="18"/>
                <w:lang w:val="en-GB"/>
              </w:rPr>
            </w:pPr>
          </w:p>
          <w:p w14:paraId="499B6E48" w14:textId="77777777" w:rsidR="0042605A" w:rsidRDefault="0042605A" w:rsidP="0042605A">
            <w:pPr>
              <w:pStyle w:val="Prrafodelista"/>
              <w:numPr>
                <w:ilvl w:val="0"/>
                <w:numId w:val="18"/>
              </w:numPr>
              <w:jc w:val="both"/>
              <w:rPr>
                <w:rFonts w:ascii="ITC Avant Garde" w:hAnsi="ITC Avant Garde" w:cs="Arial"/>
                <w:sz w:val="18"/>
                <w:szCs w:val="18"/>
                <w:lang w:val="en-GB"/>
              </w:rPr>
            </w:pPr>
            <w:r w:rsidRPr="0042605A">
              <w:rPr>
                <w:rFonts w:ascii="ITC Avant Garde" w:hAnsi="ITC Avant Garde" w:cs="Arial"/>
                <w:sz w:val="18"/>
                <w:szCs w:val="18"/>
                <w:lang w:val="en-GB"/>
              </w:rPr>
              <w:t>IEEE Std 802.11-2020 (802.11ad)</w:t>
            </w:r>
          </w:p>
          <w:p w14:paraId="5C058348" w14:textId="51ACF24A" w:rsidR="0042605A" w:rsidRDefault="000C00DA" w:rsidP="0042605A">
            <w:pPr>
              <w:pStyle w:val="Prrafodelista"/>
              <w:jc w:val="both"/>
              <w:rPr>
                <w:rFonts w:ascii="ITC Avant Garde" w:hAnsi="ITC Avant Garde" w:cs="Arial"/>
                <w:sz w:val="18"/>
                <w:szCs w:val="18"/>
                <w:lang w:val="en-GB"/>
              </w:rPr>
            </w:pPr>
            <w:hyperlink r:id="rId43" w:history="1">
              <w:r w:rsidR="0042605A" w:rsidRPr="006111A3">
                <w:rPr>
                  <w:rStyle w:val="Hipervnculo"/>
                  <w:rFonts w:ascii="ITC Avant Garde" w:hAnsi="ITC Avant Garde" w:cs="Arial"/>
                  <w:sz w:val="18"/>
                  <w:szCs w:val="18"/>
                  <w:lang w:val="en-GB"/>
                </w:rPr>
                <w:t>https://ieeexplore.ieee.org/document/9363693</w:t>
              </w:r>
            </w:hyperlink>
          </w:p>
          <w:p w14:paraId="5ABFB0C5" w14:textId="77777777" w:rsidR="0042605A" w:rsidRPr="00F429D0" w:rsidRDefault="0042605A" w:rsidP="0042605A">
            <w:pPr>
              <w:jc w:val="both"/>
              <w:rPr>
                <w:rFonts w:ascii="ITC Avant Garde" w:hAnsi="ITC Avant Garde" w:cs="Arial"/>
                <w:sz w:val="18"/>
                <w:szCs w:val="18"/>
                <w:lang w:val="en-GB"/>
              </w:rPr>
            </w:pPr>
          </w:p>
          <w:p w14:paraId="75C5560E" w14:textId="77777777" w:rsidR="0042605A" w:rsidRDefault="0042605A" w:rsidP="0042605A">
            <w:pPr>
              <w:pStyle w:val="Prrafodelista"/>
              <w:numPr>
                <w:ilvl w:val="0"/>
                <w:numId w:val="18"/>
              </w:numPr>
              <w:jc w:val="both"/>
              <w:rPr>
                <w:rFonts w:ascii="ITC Avant Garde" w:hAnsi="ITC Avant Garde" w:cs="Arial"/>
                <w:sz w:val="18"/>
                <w:szCs w:val="18"/>
              </w:rPr>
            </w:pPr>
            <w:r w:rsidRPr="0042605A">
              <w:rPr>
                <w:rFonts w:ascii="ITC Avant Garde" w:hAnsi="ITC Avant Garde" w:cs="Arial"/>
                <w:sz w:val="18"/>
                <w:szCs w:val="18"/>
              </w:rPr>
              <w:t>EN 303 753</w:t>
            </w:r>
          </w:p>
          <w:p w14:paraId="7A45A4B9" w14:textId="594C9AC8" w:rsidR="0042605A" w:rsidRPr="0042605A" w:rsidRDefault="00BC040D" w:rsidP="0042605A">
            <w:pPr>
              <w:ind w:left="737"/>
              <w:jc w:val="both"/>
              <w:rPr>
                <w:rFonts w:ascii="ITC Avant Garde" w:hAnsi="ITC Avant Garde" w:cs="Arial"/>
                <w:sz w:val="18"/>
                <w:szCs w:val="18"/>
              </w:rPr>
            </w:pPr>
            <w:hyperlink r:id="rId44" w:history="1">
              <w:r w:rsidR="0042605A" w:rsidRPr="0042605A">
                <w:rPr>
                  <w:rStyle w:val="Hipervnculo"/>
                  <w:rFonts w:ascii="ITC Avant Garde" w:hAnsi="ITC Avant Garde" w:cs="Arial"/>
                  <w:sz w:val="18"/>
                  <w:szCs w:val="18"/>
                </w:rPr>
                <w:t>https://www.etsi.org/deliver/etsi_en/303700_303799/303753/01.01.01_60/en_303753v010101p.pdf</w:t>
              </w:r>
            </w:hyperlink>
          </w:p>
          <w:p w14:paraId="0D0C3A97" w14:textId="77777777" w:rsidR="0042605A" w:rsidRPr="0042605A" w:rsidRDefault="0042605A" w:rsidP="0042605A">
            <w:pPr>
              <w:jc w:val="both"/>
              <w:rPr>
                <w:rFonts w:ascii="ITC Avant Garde" w:hAnsi="ITC Avant Garde" w:cs="Arial"/>
                <w:sz w:val="18"/>
                <w:szCs w:val="18"/>
              </w:rPr>
            </w:pPr>
          </w:p>
          <w:p w14:paraId="7CCA4575" w14:textId="244C3499" w:rsidR="0042605A" w:rsidRDefault="0042605A" w:rsidP="0042605A">
            <w:pPr>
              <w:pStyle w:val="Prrafodelista"/>
              <w:numPr>
                <w:ilvl w:val="0"/>
                <w:numId w:val="18"/>
              </w:numPr>
              <w:jc w:val="both"/>
              <w:rPr>
                <w:rFonts w:ascii="ITC Avant Garde" w:hAnsi="ITC Avant Garde" w:cs="Arial"/>
                <w:sz w:val="18"/>
                <w:szCs w:val="18"/>
              </w:rPr>
            </w:pPr>
            <w:r w:rsidRPr="0042605A">
              <w:rPr>
                <w:rFonts w:ascii="ITC Avant Garde" w:hAnsi="ITC Avant Garde" w:cs="Arial"/>
                <w:sz w:val="18"/>
                <w:szCs w:val="18"/>
              </w:rPr>
              <w:t>Informe técnico TR 102 555</w:t>
            </w:r>
          </w:p>
          <w:p w14:paraId="13F47B84" w14:textId="278F7C4F" w:rsidR="0042605A" w:rsidRPr="0042605A" w:rsidRDefault="00BC040D" w:rsidP="0042605A">
            <w:pPr>
              <w:pStyle w:val="Prrafodelista"/>
              <w:jc w:val="both"/>
              <w:rPr>
                <w:rFonts w:ascii="ITC Avant Garde" w:hAnsi="ITC Avant Garde" w:cs="Arial"/>
                <w:sz w:val="18"/>
                <w:szCs w:val="18"/>
              </w:rPr>
            </w:pPr>
            <w:hyperlink r:id="rId45" w:history="1">
              <w:r w:rsidR="0042605A" w:rsidRPr="0042605A">
                <w:rPr>
                  <w:rStyle w:val="Hipervnculo"/>
                  <w:rFonts w:ascii="ITC Avant Garde" w:hAnsi="ITC Avant Garde" w:cs="Arial"/>
                  <w:sz w:val="18"/>
                  <w:szCs w:val="18"/>
                </w:rPr>
                <w:t>https://www.etsi.org/deliver/etsi_tr/102500_102599/102555/01.01.01_60/tr_102555v010101p.pdf</w:t>
              </w:r>
            </w:hyperlink>
          </w:p>
          <w:p w14:paraId="2930722C" w14:textId="77777777" w:rsidR="0042605A" w:rsidRPr="0042605A" w:rsidRDefault="0042605A" w:rsidP="0042605A">
            <w:pPr>
              <w:jc w:val="both"/>
              <w:rPr>
                <w:rFonts w:ascii="ITC Avant Garde" w:hAnsi="ITC Avant Garde" w:cs="Arial"/>
                <w:sz w:val="18"/>
                <w:szCs w:val="18"/>
              </w:rPr>
            </w:pPr>
          </w:p>
          <w:p w14:paraId="44ACCF0E" w14:textId="0144756F" w:rsidR="0042605A" w:rsidRDefault="0042605A" w:rsidP="0042605A">
            <w:pPr>
              <w:pStyle w:val="Prrafodelista"/>
              <w:numPr>
                <w:ilvl w:val="0"/>
                <w:numId w:val="18"/>
              </w:numPr>
              <w:jc w:val="both"/>
              <w:rPr>
                <w:rFonts w:ascii="ITC Avant Garde" w:hAnsi="ITC Avant Garde" w:cs="Arial"/>
                <w:sz w:val="18"/>
                <w:szCs w:val="18"/>
              </w:rPr>
            </w:pPr>
            <w:r w:rsidRPr="0042605A">
              <w:rPr>
                <w:rFonts w:ascii="ITC Avant Garde" w:hAnsi="ITC Avant Garde" w:cs="Arial"/>
                <w:sz w:val="18"/>
                <w:szCs w:val="18"/>
              </w:rPr>
              <w:t>Especificación técnica TS 103 361</w:t>
            </w:r>
          </w:p>
          <w:p w14:paraId="0C3E51F6" w14:textId="6340E220" w:rsidR="0042605A" w:rsidRPr="0042605A" w:rsidRDefault="00BC040D" w:rsidP="0042605A">
            <w:pPr>
              <w:pStyle w:val="Prrafodelista"/>
              <w:jc w:val="both"/>
              <w:rPr>
                <w:rFonts w:ascii="ITC Avant Garde" w:hAnsi="ITC Avant Garde" w:cs="Arial"/>
                <w:sz w:val="18"/>
                <w:szCs w:val="18"/>
              </w:rPr>
            </w:pPr>
            <w:hyperlink r:id="rId46" w:history="1">
              <w:r w:rsidR="0042605A" w:rsidRPr="0042605A">
                <w:rPr>
                  <w:rStyle w:val="Hipervnculo"/>
                  <w:rFonts w:ascii="ITC Avant Garde" w:hAnsi="ITC Avant Garde" w:cs="Arial"/>
                  <w:sz w:val="18"/>
                  <w:szCs w:val="18"/>
                </w:rPr>
                <w:t>https://www.etsi.org/deliver/etsi_ts/103300_103399/103361/01.01.01_60/ts_103361v010101p.pdf</w:t>
              </w:r>
            </w:hyperlink>
          </w:p>
          <w:p w14:paraId="4298C81E" w14:textId="77777777" w:rsidR="0042605A" w:rsidRPr="0042605A" w:rsidRDefault="0042605A" w:rsidP="0042605A">
            <w:pPr>
              <w:jc w:val="both"/>
              <w:rPr>
                <w:rFonts w:ascii="ITC Avant Garde" w:hAnsi="ITC Avant Garde" w:cs="Arial"/>
                <w:sz w:val="18"/>
                <w:szCs w:val="18"/>
              </w:rPr>
            </w:pPr>
          </w:p>
          <w:p w14:paraId="18E94853" w14:textId="30FD408C" w:rsidR="0042605A" w:rsidRDefault="0042605A" w:rsidP="0042605A">
            <w:pPr>
              <w:pStyle w:val="Prrafodelista"/>
              <w:numPr>
                <w:ilvl w:val="0"/>
                <w:numId w:val="18"/>
              </w:numPr>
              <w:jc w:val="both"/>
              <w:rPr>
                <w:rFonts w:ascii="ITC Avant Garde" w:hAnsi="ITC Avant Garde" w:cs="Arial"/>
                <w:sz w:val="18"/>
                <w:szCs w:val="18"/>
              </w:rPr>
            </w:pPr>
            <w:r w:rsidRPr="0042605A">
              <w:rPr>
                <w:rFonts w:ascii="ITC Avant Garde" w:hAnsi="ITC Avant Garde" w:cs="Arial"/>
                <w:sz w:val="18"/>
                <w:szCs w:val="18"/>
              </w:rPr>
              <w:t>Informe técnico TR 103 583</w:t>
            </w:r>
          </w:p>
          <w:p w14:paraId="5E15C9DF" w14:textId="58A3C6E7" w:rsidR="0042605A" w:rsidRPr="0042605A" w:rsidRDefault="00BC040D" w:rsidP="0042605A">
            <w:pPr>
              <w:pStyle w:val="Prrafodelista"/>
              <w:jc w:val="both"/>
              <w:rPr>
                <w:rFonts w:ascii="ITC Avant Garde" w:hAnsi="ITC Avant Garde" w:cs="Arial"/>
                <w:sz w:val="18"/>
                <w:szCs w:val="18"/>
              </w:rPr>
            </w:pPr>
            <w:hyperlink r:id="rId47" w:history="1">
              <w:r w:rsidR="0042605A" w:rsidRPr="00A247CD">
                <w:rPr>
                  <w:rStyle w:val="Hipervnculo"/>
                  <w:rFonts w:ascii="ITC Avant Garde" w:hAnsi="ITC Avant Garde" w:cs="Arial"/>
                  <w:sz w:val="18"/>
                  <w:szCs w:val="18"/>
                </w:rPr>
                <w:t>https://www.etsi.org/deliver/etsi_tr/103500_103599/103583/01.01.01_60/tr_103583v010101p.pdf</w:t>
              </w:r>
            </w:hyperlink>
            <w:r w:rsidR="0042605A">
              <w:rPr>
                <w:rFonts w:ascii="ITC Avant Garde" w:hAnsi="ITC Avant Garde" w:cs="Arial"/>
                <w:sz w:val="18"/>
                <w:szCs w:val="18"/>
              </w:rPr>
              <w:t xml:space="preserve"> </w:t>
            </w:r>
          </w:p>
          <w:p w14:paraId="7A420155" w14:textId="77777777" w:rsidR="0042605A" w:rsidRPr="0042605A" w:rsidRDefault="0042605A" w:rsidP="0042605A">
            <w:pPr>
              <w:jc w:val="both"/>
              <w:rPr>
                <w:rFonts w:ascii="ITC Avant Garde" w:hAnsi="ITC Avant Garde" w:cs="Arial"/>
                <w:sz w:val="18"/>
                <w:szCs w:val="18"/>
              </w:rPr>
            </w:pPr>
          </w:p>
          <w:p w14:paraId="48885645" w14:textId="77777777" w:rsidR="0042605A" w:rsidRDefault="0042605A" w:rsidP="0042605A">
            <w:pPr>
              <w:pStyle w:val="Prrafodelista"/>
              <w:numPr>
                <w:ilvl w:val="0"/>
                <w:numId w:val="18"/>
              </w:numPr>
              <w:jc w:val="both"/>
              <w:rPr>
                <w:rFonts w:ascii="ITC Avant Garde" w:hAnsi="ITC Avant Garde" w:cs="Arial"/>
                <w:sz w:val="18"/>
                <w:szCs w:val="18"/>
              </w:rPr>
            </w:pPr>
            <w:r w:rsidRPr="0042605A">
              <w:rPr>
                <w:rFonts w:ascii="ITC Avant Garde" w:hAnsi="ITC Avant Garde" w:cs="Arial"/>
                <w:sz w:val="18"/>
                <w:szCs w:val="18"/>
              </w:rPr>
              <w:t xml:space="preserve">Informe de Grupo GR </w:t>
            </w:r>
            <w:proofErr w:type="spellStart"/>
            <w:r w:rsidRPr="0042605A">
              <w:rPr>
                <w:rFonts w:ascii="ITC Avant Garde" w:hAnsi="ITC Avant Garde" w:cs="Arial"/>
                <w:sz w:val="18"/>
                <w:szCs w:val="18"/>
              </w:rPr>
              <w:t>mWT</w:t>
            </w:r>
            <w:proofErr w:type="spellEnd"/>
            <w:r w:rsidRPr="0042605A">
              <w:rPr>
                <w:rFonts w:ascii="ITC Avant Garde" w:hAnsi="ITC Avant Garde" w:cs="Arial"/>
                <w:sz w:val="18"/>
                <w:szCs w:val="18"/>
              </w:rPr>
              <w:t xml:space="preserve"> 012</w:t>
            </w:r>
          </w:p>
          <w:p w14:paraId="4E89280F" w14:textId="5DA8D895" w:rsidR="0042605A" w:rsidRPr="0042605A" w:rsidRDefault="00BC040D" w:rsidP="0042605A">
            <w:pPr>
              <w:pStyle w:val="Prrafodelista"/>
              <w:jc w:val="both"/>
              <w:rPr>
                <w:rFonts w:ascii="ITC Avant Garde" w:hAnsi="ITC Avant Garde" w:cs="Arial"/>
                <w:sz w:val="18"/>
                <w:szCs w:val="18"/>
              </w:rPr>
            </w:pPr>
            <w:hyperlink r:id="rId48" w:history="1">
              <w:r w:rsidR="0042605A" w:rsidRPr="0042605A">
                <w:rPr>
                  <w:rStyle w:val="Hipervnculo"/>
                  <w:rFonts w:ascii="ITC Avant Garde" w:hAnsi="ITC Avant Garde" w:cs="Arial"/>
                  <w:sz w:val="18"/>
                  <w:szCs w:val="18"/>
                </w:rPr>
                <w:t>https://www.etsi.org/deliver/etsi_gr/mWT/001_099/012/01.01.01_60/gr_mWT012v010101p.pdf</w:t>
              </w:r>
            </w:hyperlink>
          </w:p>
          <w:p w14:paraId="513A234C" w14:textId="77777777" w:rsidR="0042605A" w:rsidRPr="0042605A" w:rsidRDefault="0042605A" w:rsidP="0042605A">
            <w:pPr>
              <w:jc w:val="both"/>
              <w:rPr>
                <w:rFonts w:ascii="ITC Avant Garde" w:hAnsi="ITC Avant Garde" w:cs="Arial"/>
                <w:sz w:val="18"/>
                <w:szCs w:val="18"/>
              </w:rPr>
            </w:pPr>
          </w:p>
          <w:p w14:paraId="31625ECC" w14:textId="77777777" w:rsidR="0042605A" w:rsidRDefault="0042605A" w:rsidP="0042605A">
            <w:pPr>
              <w:pStyle w:val="Prrafodelista"/>
              <w:numPr>
                <w:ilvl w:val="0"/>
                <w:numId w:val="18"/>
              </w:numPr>
              <w:jc w:val="both"/>
              <w:rPr>
                <w:rFonts w:ascii="ITC Avant Garde" w:hAnsi="ITC Avant Garde" w:cs="Arial"/>
                <w:sz w:val="18"/>
                <w:szCs w:val="18"/>
                <w:lang w:val="en-GB"/>
              </w:rPr>
            </w:pPr>
            <w:proofErr w:type="spellStart"/>
            <w:r w:rsidRPr="0042605A">
              <w:rPr>
                <w:rFonts w:ascii="ITC Avant Garde" w:hAnsi="ITC Avant Garde" w:cs="Arial"/>
                <w:sz w:val="18"/>
                <w:szCs w:val="18"/>
                <w:lang w:val="en-GB"/>
              </w:rPr>
              <w:t>Decisión</w:t>
            </w:r>
            <w:proofErr w:type="spellEnd"/>
            <w:r w:rsidRPr="0042605A">
              <w:rPr>
                <w:rFonts w:ascii="ITC Avant Garde" w:hAnsi="ITC Avant Garde" w:cs="Arial"/>
                <w:sz w:val="18"/>
                <w:szCs w:val="18"/>
                <w:lang w:val="en-GB"/>
              </w:rPr>
              <w:t xml:space="preserve"> (09)01</w:t>
            </w:r>
          </w:p>
          <w:p w14:paraId="5860B86F" w14:textId="544F5EB2" w:rsidR="003C6141" w:rsidRPr="0042605A" w:rsidRDefault="000C00DA" w:rsidP="003C6141">
            <w:pPr>
              <w:pStyle w:val="Prrafodelista"/>
              <w:jc w:val="both"/>
              <w:rPr>
                <w:rFonts w:ascii="ITC Avant Garde" w:hAnsi="ITC Avant Garde" w:cs="Arial"/>
                <w:sz w:val="18"/>
                <w:szCs w:val="18"/>
                <w:lang w:val="en-GB"/>
              </w:rPr>
            </w:pPr>
            <w:hyperlink r:id="rId49" w:history="1">
              <w:r w:rsidR="003C6141" w:rsidRPr="006111A3">
                <w:rPr>
                  <w:rStyle w:val="Hipervnculo"/>
                  <w:rFonts w:ascii="ITC Avant Garde" w:hAnsi="ITC Avant Garde" w:cs="Arial"/>
                  <w:sz w:val="18"/>
                  <w:szCs w:val="18"/>
                  <w:lang w:val="en-GB"/>
                </w:rPr>
                <w:t>https://docdb.cept.org/download/1564</w:t>
              </w:r>
            </w:hyperlink>
          </w:p>
          <w:p w14:paraId="3E68F98B" w14:textId="77777777" w:rsidR="0042605A" w:rsidRPr="0042605A" w:rsidRDefault="0042605A" w:rsidP="0042605A">
            <w:pPr>
              <w:jc w:val="both"/>
              <w:rPr>
                <w:rFonts w:ascii="ITC Avant Garde" w:hAnsi="ITC Avant Garde" w:cs="Arial"/>
                <w:sz w:val="18"/>
                <w:szCs w:val="18"/>
                <w:lang w:val="en-GB"/>
              </w:rPr>
            </w:pPr>
          </w:p>
          <w:p w14:paraId="25DB87C3" w14:textId="77777777" w:rsidR="0042605A" w:rsidRDefault="0042605A" w:rsidP="0042605A">
            <w:pPr>
              <w:pStyle w:val="Prrafodelista"/>
              <w:numPr>
                <w:ilvl w:val="0"/>
                <w:numId w:val="18"/>
              </w:numPr>
              <w:jc w:val="both"/>
              <w:rPr>
                <w:rFonts w:ascii="ITC Avant Garde" w:hAnsi="ITC Avant Garde" w:cs="Arial"/>
                <w:sz w:val="18"/>
                <w:szCs w:val="18"/>
                <w:lang w:val="en-GB"/>
              </w:rPr>
            </w:pPr>
            <w:r w:rsidRPr="0042605A">
              <w:rPr>
                <w:rFonts w:ascii="ITC Avant Garde" w:hAnsi="ITC Avant Garde" w:cs="Arial"/>
                <w:sz w:val="18"/>
                <w:szCs w:val="18"/>
                <w:lang w:val="en-GB"/>
              </w:rPr>
              <w:t>Informe 288</w:t>
            </w:r>
          </w:p>
          <w:p w14:paraId="3B75F322" w14:textId="50C5FBEE" w:rsidR="003C6141" w:rsidRPr="0042605A" w:rsidRDefault="000C00DA" w:rsidP="003C6141">
            <w:pPr>
              <w:pStyle w:val="Prrafodelista"/>
              <w:jc w:val="both"/>
              <w:rPr>
                <w:rFonts w:ascii="ITC Avant Garde" w:hAnsi="ITC Avant Garde" w:cs="Arial"/>
                <w:sz w:val="18"/>
                <w:szCs w:val="18"/>
                <w:lang w:val="en-GB"/>
              </w:rPr>
            </w:pPr>
            <w:hyperlink r:id="rId50" w:history="1">
              <w:r w:rsidR="003C6141" w:rsidRPr="006111A3">
                <w:rPr>
                  <w:rStyle w:val="Hipervnculo"/>
                  <w:rFonts w:ascii="ITC Avant Garde" w:hAnsi="ITC Avant Garde" w:cs="Arial"/>
                  <w:sz w:val="18"/>
                  <w:szCs w:val="18"/>
                  <w:lang w:val="en-GB"/>
                </w:rPr>
                <w:t>https://docdb.cept.org/download/1365</w:t>
              </w:r>
            </w:hyperlink>
          </w:p>
          <w:p w14:paraId="5C3A28A7" w14:textId="77777777" w:rsidR="0042605A" w:rsidRPr="0042605A" w:rsidRDefault="0042605A" w:rsidP="0042605A">
            <w:pPr>
              <w:jc w:val="both"/>
              <w:rPr>
                <w:rFonts w:ascii="ITC Avant Garde" w:hAnsi="ITC Avant Garde" w:cs="Arial"/>
                <w:sz w:val="18"/>
                <w:szCs w:val="18"/>
                <w:lang w:val="en-GB"/>
              </w:rPr>
            </w:pPr>
          </w:p>
          <w:p w14:paraId="71F3FA89" w14:textId="77777777" w:rsidR="0042605A" w:rsidRDefault="0042605A" w:rsidP="0042605A">
            <w:pPr>
              <w:pStyle w:val="Prrafodelista"/>
              <w:numPr>
                <w:ilvl w:val="0"/>
                <w:numId w:val="18"/>
              </w:numPr>
              <w:jc w:val="both"/>
              <w:rPr>
                <w:rFonts w:ascii="ITC Avant Garde" w:hAnsi="ITC Avant Garde" w:cs="Arial"/>
                <w:sz w:val="18"/>
                <w:szCs w:val="18"/>
                <w:lang w:val="en-GB"/>
              </w:rPr>
            </w:pPr>
            <w:r w:rsidRPr="0042605A">
              <w:rPr>
                <w:rFonts w:ascii="ITC Avant Garde" w:hAnsi="ITC Avant Garde" w:cs="Arial"/>
                <w:sz w:val="18"/>
                <w:szCs w:val="18"/>
                <w:lang w:val="en-GB"/>
              </w:rPr>
              <w:t>Informe 176</w:t>
            </w:r>
          </w:p>
          <w:p w14:paraId="71FDD596" w14:textId="026BAFAF" w:rsidR="003C6141" w:rsidRPr="0042605A" w:rsidRDefault="000C00DA" w:rsidP="003C6141">
            <w:pPr>
              <w:pStyle w:val="Prrafodelista"/>
              <w:jc w:val="both"/>
              <w:rPr>
                <w:rFonts w:ascii="ITC Avant Garde" w:hAnsi="ITC Avant Garde" w:cs="Arial"/>
                <w:sz w:val="18"/>
                <w:szCs w:val="18"/>
                <w:lang w:val="en-GB"/>
              </w:rPr>
            </w:pPr>
            <w:hyperlink r:id="rId51" w:history="1">
              <w:r w:rsidR="003C6141" w:rsidRPr="006111A3">
                <w:rPr>
                  <w:rStyle w:val="Hipervnculo"/>
                  <w:rFonts w:ascii="ITC Avant Garde" w:hAnsi="ITC Avant Garde" w:cs="Arial"/>
                  <w:sz w:val="18"/>
                  <w:szCs w:val="18"/>
                  <w:lang w:val="en-GB"/>
                </w:rPr>
                <w:t>https://docdb.cept.org/download/676</w:t>
              </w:r>
            </w:hyperlink>
          </w:p>
          <w:p w14:paraId="3E3682BB" w14:textId="77777777" w:rsidR="0042605A" w:rsidRPr="0042605A" w:rsidRDefault="0042605A" w:rsidP="0042605A">
            <w:pPr>
              <w:jc w:val="both"/>
              <w:rPr>
                <w:rFonts w:ascii="ITC Avant Garde" w:hAnsi="ITC Avant Garde" w:cs="Arial"/>
                <w:sz w:val="18"/>
                <w:szCs w:val="18"/>
                <w:lang w:val="en-GB"/>
              </w:rPr>
            </w:pPr>
          </w:p>
          <w:p w14:paraId="37DF4A8A" w14:textId="77777777" w:rsidR="0042605A" w:rsidRDefault="0042605A" w:rsidP="003C6141">
            <w:pPr>
              <w:pStyle w:val="Prrafodelista"/>
              <w:numPr>
                <w:ilvl w:val="0"/>
                <w:numId w:val="18"/>
              </w:numPr>
              <w:jc w:val="both"/>
              <w:rPr>
                <w:rFonts w:ascii="ITC Avant Garde" w:hAnsi="ITC Avant Garde" w:cs="Arial"/>
                <w:sz w:val="18"/>
                <w:szCs w:val="18"/>
                <w:lang w:val="en-GB"/>
              </w:rPr>
            </w:pPr>
            <w:r w:rsidRPr="003C6141">
              <w:rPr>
                <w:rFonts w:ascii="ITC Avant Garde" w:hAnsi="ITC Avant Garde" w:cs="Arial"/>
                <w:sz w:val="18"/>
                <w:szCs w:val="18"/>
                <w:lang w:val="en-GB"/>
              </w:rPr>
              <w:t>Informe 114</w:t>
            </w:r>
          </w:p>
          <w:p w14:paraId="208BE788" w14:textId="2A89B116" w:rsidR="003C6141" w:rsidRPr="003C6141" w:rsidRDefault="000C00DA" w:rsidP="003C6141">
            <w:pPr>
              <w:pStyle w:val="Prrafodelista"/>
              <w:jc w:val="both"/>
              <w:rPr>
                <w:rFonts w:ascii="ITC Avant Garde" w:hAnsi="ITC Avant Garde" w:cs="Arial"/>
                <w:sz w:val="18"/>
                <w:szCs w:val="18"/>
                <w:lang w:val="en-GB"/>
              </w:rPr>
            </w:pPr>
            <w:hyperlink r:id="rId52" w:history="1">
              <w:r w:rsidR="003C6141" w:rsidRPr="006111A3">
                <w:rPr>
                  <w:rStyle w:val="Hipervnculo"/>
                  <w:rFonts w:ascii="ITC Avant Garde" w:hAnsi="ITC Avant Garde" w:cs="Arial"/>
                  <w:sz w:val="18"/>
                  <w:szCs w:val="18"/>
                  <w:lang w:val="en-GB"/>
                </w:rPr>
                <w:t>https://docdb.cept.org/download/470</w:t>
              </w:r>
            </w:hyperlink>
          </w:p>
          <w:p w14:paraId="6A9F5D39" w14:textId="77777777" w:rsidR="0042605A" w:rsidRDefault="0042605A" w:rsidP="0042605A">
            <w:pPr>
              <w:jc w:val="both"/>
              <w:rPr>
                <w:rFonts w:ascii="ITC Avant Garde" w:hAnsi="ITC Avant Garde" w:cs="Arial"/>
                <w:sz w:val="18"/>
                <w:szCs w:val="18"/>
                <w:lang w:val="en-GB"/>
              </w:rPr>
            </w:pPr>
          </w:p>
          <w:p w14:paraId="5F08139E" w14:textId="77777777" w:rsidR="0042605A" w:rsidRPr="006111A3" w:rsidRDefault="0042605A" w:rsidP="0042605A">
            <w:pPr>
              <w:pStyle w:val="Prrafodelista"/>
              <w:numPr>
                <w:ilvl w:val="0"/>
                <w:numId w:val="18"/>
              </w:numPr>
              <w:jc w:val="both"/>
              <w:rPr>
                <w:rFonts w:ascii="ITC Avant Garde" w:hAnsi="ITC Avant Garde" w:cs="Arial"/>
                <w:sz w:val="18"/>
                <w:szCs w:val="18"/>
              </w:rPr>
            </w:pPr>
            <w:r w:rsidRPr="006111A3">
              <w:rPr>
                <w:rFonts w:ascii="ITC Avant Garde" w:hAnsi="ITC Avant Garde" w:cs="Arial"/>
                <w:sz w:val="18"/>
                <w:szCs w:val="18"/>
              </w:rPr>
              <w:t>Recomendación ITU-R F.746-11</w:t>
            </w:r>
          </w:p>
          <w:p w14:paraId="4EF64067" w14:textId="2319E617" w:rsidR="0042605A" w:rsidRPr="006111A3" w:rsidRDefault="00BC040D" w:rsidP="0042605A">
            <w:pPr>
              <w:pStyle w:val="Prrafodelista"/>
              <w:jc w:val="both"/>
              <w:rPr>
                <w:rFonts w:ascii="ITC Avant Garde" w:hAnsi="ITC Avant Garde" w:cs="Arial"/>
                <w:sz w:val="18"/>
                <w:szCs w:val="18"/>
              </w:rPr>
            </w:pPr>
            <w:hyperlink r:id="rId53" w:history="1">
              <w:r w:rsidR="0042605A" w:rsidRPr="006111A3">
                <w:rPr>
                  <w:rStyle w:val="Hipervnculo"/>
                  <w:rFonts w:ascii="ITC Avant Garde" w:hAnsi="ITC Avant Garde" w:cs="Arial"/>
                  <w:sz w:val="18"/>
                  <w:szCs w:val="18"/>
                </w:rPr>
                <w:t>https://www.itu.int/dms_pubrec/itu-r/rec/f/R-REC-F.746-11-202312-I!!PDF-E.pdf</w:t>
              </w:r>
            </w:hyperlink>
          </w:p>
          <w:p w14:paraId="1F71EF9F" w14:textId="77777777" w:rsidR="0042605A" w:rsidRPr="006111A3" w:rsidRDefault="0042605A" w:rsidP="0042605A">
            <w:pPr>
              <w:pStyle w:val="Prrafodelista"/>
              <w:jc w:val="both"/>
              <w:rPr>
                <w:rFonts w:ascii="ITC Avant Garde" w:hAnsi="ITC Avant Garde" w:cs="Arial"/>
                <w:sz w:val="18"/>
                <w:szCs w:val="18"/>
              </w:rPr>
            </w:pPr>
          </w:p>
          <w:p w14:paraId="69D8D160" w14:textId="77777777" w:rsidR="0042605A" w:rsidRPr="006111A3" w:rsidRDefault="0042605A" w:rsidP="0042605A">
            <w:pPr>
              <w:pStyle w:val="Prrafodelista"/>
              <w:numPr>
                <w:ilvl w:val="0"/>
                <w:numId w:val="18"/>
              </w:numPr>
              <w:jc w:val="both"/>
              <w:rPr>
                <w:rFonts w:ascii="ITC Avant Garde" w:hAnsi="ITC Avant Garde" w:cs="Arial"/>
                <w:sz w:val="18"/>
                <w:szCs w:val="18"/>
              </w:rPr>
            </w:pPr>
            <w:r w:rsidRPr="006111A3">
              <w:rPr>
                <w:rFonts w:ascii="ITC Avant Garde" w:hAnsi="ITC Avant Garde" w:cs="Arial"/>
                <w:sz w:val="18"/>
                <w:szCs w:val="18"/>
              </w:rPr>
              <w:t>Recomendación UIT-R SM.1056</w:t>
            </w:r>
          </w:p>
          <w:p w14:paraId="05422B3D" w14:textId="1ABDF7FF" w:rsidR="0042605A" w:rsidRPr="006111A3" w:rsidRDefault="00BC040D" w:rsidP="0042605A">
            <w:pPr>
              <w:pStyle w:val="Prrafodelista"/>
              <w:jc w:val="both"/>
              <w:rPr>
                <w:rFonts w:ascii="ITC Avant Garde" w:hAnsi="ITC Avant Garde" w:cs="Arial"/>
                <w:sz w:val="18"/>
                <w:szCs w:val="18"/>
              </w:rPr>
            </w:pPr>
            <w:hyperlink r:id="rId54" w:history="1">
              <w:r w:rsidR="0042605A" w:rsidRPr="006111A3">
                <w:rPr>
                  <w:rStyle w:val="Hipervnculo"/>
                  <w:rFonts w:ascii="ITC Avant Garde" w:hAnsi="ITC Avant Garde" w:cs="Arial"/>
                  <w:sz w:val="18"/>
                  <w:szCs w:val="18"/>
                </w:rPr>
                <w:t>https://www.itu.int/dms_pubrec/itu-r/rec/sm/R-REC-SM.1056-1-200704-I!!PDF-E.pdf</w:t>
              </w:r>
            </w:hyperlink>
          </w:p>
          <w:p w14:paraId="16071618" w14:textId="77777777" w:rsidR="0042605A" w:rsidRPr="006111A3" w:rsidRDefault="0042605A" w:rsidP="0042605A">
            <w:pPr>
              <w:pStyle w:val="Prrafodelista"/>
              <w:jc w:val="both"/>
              <w:rPr>
                <w:rFonts w:ascii="ITC Avant Garde" w:hAnsi="ITC Avant Garde" w:cs="Arial"/>
                <w:sz w:val="18"/>
                <w:szCs w:val="18"/>
              </w:rPr>
            </w:pPr>
          </w:p>
          <w:p w14:paraId="113C5AC9" w14:textId="77777777" w:rsidR="0042605A" w:rsidRPr="006111A3" w:rsidRDefault="0042605A" w:rsidP="0042605A">
            <w:pPr>
              <w:pStyle w:val="Prrafodelista"/>
              <w:numPr>
                <w:ilvl w:val="0"/>
                <w:numId w:val="18"/>
              </w:numPr>
              <w:jc w:val="both"/>
              <w:rPr>
                <w:rFonts w:ascii="ITC Avant Garde" w:hAnsi="ITC Avant Garde" w:cs="Arial"/>
                <w:sz w:val="18"/>
                <w:szCs w:val="18"/>
              </w:rPr>
            </w:pPr>
            <w:r w:rsidRPr="006111A3">
              <w:rPr>
                <w:rFonts w:ascii="ITC Avant Garde" w:hAnsi="ITC Avant Garde" w:cs="Arial"/>
                <w:sz w:val="18"/>
                <w:szCs w:val="18"/>
              </w:rPr>
              <w:t>Recomendación UIT-R RS.1259</w:t>
            </w:r>
          </w:p>
          <w:p w14:paraId="5F041F00" w14:textId="5CF4F8DE" w:rsidR="0042605A" w:rsidRPr="006111A3" w:rsidRDefault="00BC040D" w:rsidP="0042605A">
            <w:pPr>
              <w:pStyle w:val="Prrafodelista"/>
              <w:jc w:val="both"/>
              <w:rPr>
                <w:rFonts w:ascii="ITC Avant Garde" w:hAnsi="ITC Avant Garde" w:cs="Arial"/>
                <w:sz w:val="18"/>
                <w:szCs w:val="18"/>
              </w:rPr>
            </w:pPr>
            <w:hyperlink r:id="rId55" w:history="1">
              <w:r w:rsidR="0042605A" w:rsidRPr="006111A3">
                <w:rPr>
                  <w:rStyle w:val="Hipervnculo"/>
                  <w:rFonts w:ascii="ITC Avant Garde" w:hAnsi="ITC Avant Garde" w:cs="Arial"/>
                  <w:sz w:val="18"/>
                  <w:szCs w:val="18"/>
                </w:rPr>
                <w:t>https://www.itu.int/dms_pubrec/itu-r/rec/rs/R-REC-RS.1259-0-199706-I!!PDF-S.pdf</w:t>
              </w:r>
            </w:hyperlink>
          </w:p>
          <w:p w14:paraId="32672F39" w14:textId="77777777" w:rsidR="0042605A" w:rsidRPr="006111A3" w:rsidRDefault="0042605A" w:rsidP="0042605A">
            <w:pPr>
              <w:pStyle w:val="Prrafodelista"/>
              <w:jc w:val="both"/>
              <w:rPr>
                <w:rFonts w:ascii="ITC Avant Garde" w:hAnsi="ITC Avant Garde" w:cs="Arial"/>
                <w:sz w:val="18"/>
                <w:szCs w:val="18"/>
              </w:rPr>
            </w:pPr>
          </w:p>
          <w:p w14:paraId="094215F9" w14:textId="0369E9D6" w:rsidR="0042605A" w:rsidRPr="006111A3" w:rsidRDefault="0042605A" w:rsidP="0042605A">
            <w:pPr>
              <w:pStyle w:val="Prrafodelista"/>
              <w:numPr>
                <w:ilvl w:val="0"/>
                <w:numId w:val="18"/>
              </w:numPr>
              <w:jc w:val="both"/>
              <w:rPr>
                <w:rFonts w:ascii="ITC Avant Garde" w:hAnsi="ITC Avant Garde" w:cs="Arial"/>
                <w:sz w:val="18"/>
                <w:szCs w:val="18"/>
              </w:rPr>
            </w:pPr>
            <w:r w:rsidRPr="006111A3">
              <w:rPr>
                <w:rFonts w:ascii="ITC Avant Garde" w:hAnsi="ITC Avant Garde" w:cs="Arial"/>
                <w:sz w:val="18"/>
                <w:szCs w:val="18"/>
              </w:rPr>
              <w:t>Recomendación UIT-R SM.1265-1</w:t>
            </w:r>
          </w:p>
          <w:p w14:paraId="440BD5CC" w14:textId="1065B23F" w:rsidR="0042605A" w:rsidRPr="006111A3" w:rsidRDefault="00BC040D" w:rsidP="0042605A">
            <w:pPr>
              <w:pStyle w:val="Prrafodelista"/>
              <w:jc w:val="both"/>
              <w:rPr>
                <w:rFonts w:ascii="ITC Avant Garde" w:hAnsi="ITC Avant Garde" w:cs="Arial"/>
                <w:sz w:val="18"/>
                <w:szCs w:val="18"/>
              </w:rPr>
            </w:pPr>
            <w:hyperlink r:id="rId56" w:history="1">
              <w:r w:rsidR="0042605A" w:rsidRPr="006111A3">
                <w:rPr>
                  <w:rStyle w:val="Hipervnculo"/>
                  <w:rFonts w:ascii="ITC Avant Garde" w:hAnsi="ITC Avant Garde" w:cs="Arial"/>
                  <w:sz w:val="18"/>
                  <w:szCs w:val="18"/>
                </w:rPr>
                <w:t>https://www.itu.int/dms_pubrec/itu-r/rec/sm/R-REC-SM.1265-1-200107-I!!PDF-E.pdf</w:t>
              </w:r>
            </w:hyperlink>
            <w:r w:rsidR="0042605A" w:rsidRPr="006111A3">
              <w:rPr>
                <w:rFonts w:ascii="ITC Avant Garde" w:hAnsi="ITC Avant Garde" w:cs="Arial"/>
                <w:sz w:val="18"/>
                <w:szCs w:val="18"/>
              </w:rPr>
              <w:t xml:space="preserve"> </w:t>
            </w:r>
          </w:p>
          <w:p w14:paraId="525EC92B" w14:textId="77777777" w:rsidR="0042605A" w:rsidRPr="006111A3" w:rsidRDefault="0042605A" w:rsidP="0042605A">
            <w:pPr>
              <w:jc w:val="both"/>
              <w:rPr>
                <w:rFonts w:ascii="ITC Avant Garde" w:hAnsi="ITC Avant Garde" w:cs="Arial"/>
                <w:sz w:val="18"/>
                <w:szCs w:val="18"/>
              </w:rPr>
            </w:pPr>
          </w:p>
          <w:p w14:paraId="2CB5D883" w14:textId="77777777" w:rsidR="0042605A" w:rsidRPr="006111A3" w:rsidRDefault="0042605A" w:rsidP="0042605A">
            <w:pPr>
              <w:pStyle w:val="Prrafodelista"/>
              <w:numPr>
                <w:ilvl w:val="0"/>
                <w:numId w:val="18"/>
              </w:numPr>
              <w:jc w:val="both"/>
              <w:rPr>
                <w:rFonts w:ascii="ITC Avant Garde" w:hAnsi="ITC Avant Garde" w:cs="Arial"/>
                <w:sz w:val="18"/>
                <w:szCs w:val="18"/>
              </w:rPr>
            </w:pPr>
            <w:r w:rsidRPr="006111A3">
              <w:rPr>
                <w:rFonts w:ascii="ITC Avant Garde" w:hAnsi="ITC Avant Garde" w:cs="Arial"/>
                <w:sz w:val="18"/>
                <w:szCs w:val="18"/>
              </w:rPr>
              <w:t>Recomendación UIT-R P.1410-6</w:t>
            </w:r>
          </w:p>
          <w:p w14:paraId="21F7728E" w14:textId="18802C36" w:rsidR="0042605A" w:rsidRPr="006111A3" w:rsidRDefault="00BC040D" w:rsidP="0042605A">
            <w:pPr>
              <w:pStyle w:val="Prrafodelista"/>
              <w:jc w:val="both"/>
              <w:rPr>
                <w:rFonts w:ascii="ITC Avant Garde" w:hAnsi="ITC Avant Garde" w:cs="Arial"/>
                <w:sz w:val="18"/>
                <w:szCs w:val="18"/>
              </w:rPr>
            </w:pPr>
            <w:hyperlink r:id="rId57" w:history="1">
              <w:r w:rsidR="0042605A" w:rsidRPr="006111A3">
                <w:rPr>
                  <w:rStyle w:val="Hipervnculo"/>
                  <w:rFonts w:ascii="ITC Avant Garde" w:hAnsi="ITC Avant Garde" w:cs="Arial"/>
                  <w:sz w:val="18"/>
                  <w:szCs w:val="18"/>
                </w:rPr>
                <w:t>https://www.itu.int/dms_pubrec/itu-r/rec/p/R-REC-P.1410-6-202308-I!!PDF-S.pdf</w:t>
              </w:r>
            </w:hyperlink>
          </w:p>
          <w:p w14:paraId="4C4227A2" w14:textId="77777777" w:rsidR="0042605A" w:rsidRPr="006111A3" w:rsidRDefault="0042605A" w:rsidP="0042605A">
            <w:pPr>
              <w:jc w:val="both"/>
              <w:rPr>
                <w:rFonts w:ascii="ITC Avant Garde" w:hAnsi="ITC Avant Garde" w:cs="Arial"/>
                <w:sz w:val="18"/>
                <w:szCs w:val="18"/>
              </w:rPr>
            </w:pPr>
          </w:p>
          <w:p w14:paraId="573FED22" w14:textId="77777777" w:rsidR="0042605A" w:rsidRPr="006111A3" w:rsidRDefault="0042605A" w:rsidP="0042605A">
            <w:pPr>
              <w:pStyle w:val="Prrafodelista"/>
              <w:numPr>
                <w:ilvl w:val="0"/>
                <w:numId w:val="18"/>
              </w:numPr>
              <w:jc w:val="both"/>
              <w:rPr>
                <w:rFonts w:ascii="ITC Avant Garde" w:hAnsi="ITC Avant Garde" w:cs="Arial"/>
                <w:sz w:val="18"/>
                <w:szCs w:val="18"/>
              </w:rPr>
            </w:pPr>
            <w:r w:rsidRPr="006111A3">
              <w:rPr>
                <w:rFonts w:ascii="ITC Avant Garde" w:hAnsi="ITC Avant Garde" w:cs="Arial"/>
                <w:sz w:val="18"/>
                <w:szCs w:val="18"/>
              </w:rPr>
              <w:t>Recomendación ITU-R M.1450-5</w:t>
            </w:r>
          </w:p>
          <w:p w14:paraId="73BF41FB" w14:textId="4B4684C2" w:rsidR="0042605A" w:rsidRPr="006111A3" w:rsidRDefault="00BC040D" w:rsidP="0042605A">
            <w:pPr>
              <w:pStyle w:val="Prrafodelista"/>
              <w:jc w:val="both"/>
              <w:rPr>
                <w:rFonts w:ascii="ITC Avant Garde" w:hAnsi="ITC Avant Garde" w:cs="Arial"/>
                <w:sz w:val="18"/>
                <w:szCs w:val="18"/>
              </w:rPr>
            </w:pPr>
            <w:hyperlink r:id="rId58" w:history="1">
              <w:r w:rsidR="0042605A" w:rsidRPr="006111A3">
                <w:rPr>
                  <w:rStyle w:val="Hipervnculo"/>
                  <w:rFonts w:ascii="ITC Avant Garde" w:hAnsi="ITC Avant Garde" w:cs="Arial"/>
                  <w:sz w:val="18"/>
                  <w:szCs w:val="18"/>
                </w:rPr>
                <w:t>https://www.itu.int/dms_pubrec/itu-r/rec/m/R-REC-M.1450-5-201404-I!!PDF-S.pdf</w:t>
              </w:r>
            </w:hyperlink>
          </w:p>
          <w:p w14:paraId="20F75AAE" w14:textId="77777777" w:rsidR="0042605A" w:rsidRPr="006111A3" w:rsidRDefault="0042605A" w:rsidP="0042605A">
            <w:pPr>
              <w:jc w:val="both"/>
              <w:rPr>
                <w:rFonts w:ascii="ITC Avant Garde" w:hAnsi="ITC Avant Garde" w:cs="Arial"/>
                <w:sz w:val="18"/>
                <w:szCs w:val="18"/>
              </w:rPr>
            </w:pPr>
          </w:p>
          <w:p w14:paraId="4A791F7F" w14:textId="6C8FEB27" w:rsidR="0042605A" w:rsidRPr="006111A3" w:rsidRDefault="0042605A" w:rsidP="0042605A">
            <w:pPr>
              <w:pStyle w:val="Prrafodelista"/>
              <w:numPr>
                <w:ilvl w:val="0"/>
                <w:numId w:val="18"/>
              </w:numPr>
              <w:jc w:val="both"/>
              <w:rPr>
                <w:rFonts w:ascii="ITC Avant Garde" w:hAnsi="ITC Avant Garde" w:cs="Arial"/>
                <w:sz w:val="18"/>
                <w:szCs w:val="18"/>
              </w:rPr>
            </w:pPr>
            <w:r w:rsidRPr="006111A3">
              <w:rPr>
                <w:rFonts w:ascii="ITC Avant Garde" w:hAnsi="ITC Avant Garde" w:cs="Arial"/>
                <w:sz w:val="18"/>
                <w:szCs w:val="18"/>
              </w:rPr>
              <w:t>Recomendación UIT-R S.1339</w:t>
            </w:r>
          </w:p>
          <w:p w14:paraId="0CDFE078" w14:textId="7B3A72C3" w:rsidR="0042605A" w:rsidRPr="006111A3" w:rsidRDefault="00BC040D" w:rsidP="0042605A">
            <w:pPr>
              <w:pStyle w:val="Prrafodelista"/>
              <w:jc w:val="both"/>
              <w:rPr>
                <w:rFonts w:ascii="ITC Avant Garde" w:hAnsi="ITC Avant Garde" w:cs="Arial"/>
                <w:sz w:val="18"/>
                <w:szCs w:val="18"/>
              </w:rPr>
            </w:pPr>
            <w:hyperlink r:id="rId59" w:history="1">
              <w:r w:rsidR="0042605A" w:rsidRPr="006111A3">
                <w:rPr>
                  <w:rStyle w:val="Hipervnculo"/>
                  <w:rFonts w:ascii="ITC Avant Garde" w:hAnsi="ITC Avant Garde" w:cs="Arial"/>
                  <w:sz w:val="18"/>
                  <w:szCs w:val="18"/>
                </w:rPr>
                <w:t>https://www.itu.int/dms_pubrec/itu-r/rec/s/R-REC-S.1339-1-199911-I!!PDF-S.pdf</w:t>
              </w:r>
            </w:hyperlink>
          </w:p>
          <w:p w14:paraId="3AE48079" w14:textId="77777777" w:rsidR="0042605A" w:rsidRPr="006111A3" w:rsidRDefault="0042605A" w:rsidP="0042605A">
            <w:pPr>
              <w:jc w:val="both"/>
              <w:rPr>
                <w:rFonts w:ascii="ITC Avant Garde" w:hAnsi="ITC Avant Garde" w:cs="Arial"/>
                <w:sz w:val="18"/>
                <w:szCs w:val="18"/>
              </w:rPr>
            </w:pPr>
          </w:p>
          <w:p w14:paraId="3BF95536" w14:textId="77777777" w:rsidR="003C6141" w:rsidRPr="006111A3" w:rsidRDefault="003C6141" w:rsidP="003C6141">
            <w:pPr>
              <w:pStyle w:val="Prrafodelista"/>
              <w:numPr>
                <w:ilvl w:val="0"/>
                <w:numId w:val="18"/>
              </w:numPr>
              <w:jc w:val="both"/>
              <w:rPr>
                <w:rFonts w:ascii="ITC Avant Garde" w:hAnsi="ITC Avant Garde" w:cs="Arial"/>
                <w:sz w:val="18"/>
                <w:szCs w:val="18"/>
              </w:rPr>
            </w:pPr>
            <w:r w:rsidRPr="006111A3">
              <w:rPr>
                <w:rFonts w:ascii="ITC Avant Garde" w:hAnsi="ITC Avant Garde" w:cs="Arial"/>
                <w:sz w:val="18"/>
                <w:szCs w:val="18"/>
              </w:rPr>
              <w:t>Recomendación ERC 70-03</w:t>
            </w:r>
          </w:p>
          <w:p w14:paraId="05AA82E6" w14:textId="785CFD8C" w:rsidR="003C6141" w:rsidRPr="006111A3" w:rsidRDefault="00BC040D" w:rsidP="003C6141">
            <w:pPr>
              <w:pStyle w:val="Prrafodelista"/>
              <w:jc w:val="both"/>
              <w:rPr>
                <w:rFonts w:ascii="ITC Avant Garde" w:hAnsi="ITC Avant Garde" w:cs="Arial"/>
                <w:sz w:val="18"/>
                <w:szCs w:val="18"/>
              </w:rPr>
            </w:pPr>
            <w:hyperlink r:id="rId60" w:history="1">
              <w:r w:rsidR="003C6141" w:rsidRPr="006111A3">
                <w:rPr>
                  <w:rStyle w:val="Hipervnculo"/>
                  <w:rFonts w:ascii="ITC Avant Garde" w:hAnsi="ITC Avant Garde" w:cs="Arial"/>
                  <w:sz w:val="18"/>
                  <w:szCs w:val="18"/>
                </w:rPr>
                <w:t>https://isadev.org/data/documents/ECC-Rec-7003-EN.pdf</w:t>
              </w:r>
            </w:hyperlink>
          </w:p>
          <w:p w14:paraId="6BAEB48E" w14:textId="77777777" w:rsidR="003C6141" w:rsidRPr="006111A3" w:rsidRDefault="003C6141" w:rsidP="003C6141">
            <w:pPr>
              <w:pStyle w:val="Prrafodelista"/>
              <w:jc w:val="both"/>
              <w:rPr>
                <w:rFonts w:ascii="ITC Avant Garde" w:hAnsi="ITC Avant Garde" w:cs="Arial"/>
                <w:sz w:val="18"/>
                <w:szCs w:val="18"/>
              </w:rPr>
            </w:pPr>
          </w:p>
          <w:p w14:paraId="2104FB33" w14:textId="605D3CBE" w:rsidR="003C6141" w:rsidRPr="006111A3" w:rsidRDefault="003C6141" w:rsidP="002A6F53">
            <w:pPr>
              <w:pStyle w:val="Prrafodelista"/>
              <w:numPr>
                <w:ilvl w:val="0"/>
                <w:numId w:val="18"/>
              </w:numPr>
              <w:jc w:val="both"/>
              <w:rPr>
                <w:rFonts w:ascii="ITC Avant Garde" w:hAnsi="ITC Avant Garde" w:cs="Arial"/>
                <w:sz w:val="18"/>
                <w:szCs w:val="18"/>
              </w:rPr>
            </w:pPr>
            <w:r w:rsidRPr="006111A3">
              <w:rPr>
                <w:rFonts w:ascii="ITC Avant Garde" w:hAnsi="ITC Avant Garde" w:cs="Arial"/>
                <w:sz w:val="18"/>
                <w:szCs w:val="18"/>
              </w:rPr>
              <w:t>Recomendación T/R 22-03</w:t>
            </w:r>
          </w:p>
          <w:p w14:paraId="19F2A95F" w14:textId="206FE80B" w:rsidR="003C6141" w:rsidRPr="006111A3" w:rsidRDefault="00BC040D" w:rsidP="003C6141">
            <w:pPr>
              <w:pStyle w:val="Prrafodelista"/>
              <w:jc w:val="both"/>
              <w:rPr>
                <w:rFonts w:ascii="ITC Avant Garde" w:hAnsi="ITC Avant Garde" w:cs="Arial"/>
                <w:sz w:val="18"/>
                <w:szCs w:val="18"/>
              </w:rPr>
            </w:pPr>
            <w:hyperlink r:id="rId61" w:history="1">
              <w:r w:rsidR="003C6141" w:rsidRPr="006111A3">
                <w:rPr>
                  <w:rStyle w:val="Hipervnculo"/>
                  <w:rFonts w:ascii="ITC Avant Garde" w:hAnsi="ITC Avant Garde" w:cs="Arial"/>
                  <w:sz w:val="18"/>
                  <w:szCs w:val="18"/>
                </w:rPr>
                <w:t>https://docdb.cept.org/download/c59098f7-2601/TR2203E.PDF</w:t>
              </w:r>
            </w:hyperlink>
          </w:p>
          <w:p w14:paraId="3F4BA9A5" w14:textId="77777777" w:rsidR="003C6141" w:rsidRPr="006111A3" w:rsidRDefault="003C6141" w:rsidP="003C6141">
            <w:pPr>
              <w:pStyle w:val="Prrafodelista"/>
              <w:jc w:val="both"/>
              <w:rPr>
                <w:rFonts w:ascii="ITC Avant Garde" w:hAnsi="ITC Avant Garde" w:cs="Arial"/>
                <w:sz w:val="18"/>
                <w:szCs w:val="18"/>
              </w:rPr>
            </w:pPr>
          </w:p>
          <w:p w14:paraId="070C76D7" w14:textId="02F8A204" w:rsidR="0042605A" w:rsidRPr="006111A3" w:rsidRDefault="0042605A" w:rsidP="0042605A">
            <w:pPr>
              <w:pStyle w:val="Prrafodelista"/>
              <w:numPr>
                <w:ilvl w:val="0"/>
                <w:numId w:val="18"/>
              </w:numPr>
              <w:jc w:val="both"/>
              <w:rPr>
                <w:rFonts w:ascii="ITC Avant Garde" w:hAnsi="ITC Avant Garde" w:cs="Arial"/>
                <w:sz w:val="18"/>
                <w:szCs w:val="18"/>
              </w:rPr>
            </w:pPr>
            <w:r w:rsidRPr="006111A3">
              <w:rPr>
                <w:rFonts w:ascii="ITC Avant Garde" w:hAnsi="ITC Avant Garde" w:cs="Arial"/>
                <w:sz w:val="18"/>
                <w:szCs w:val="18"/>
              </w:rPr>
              <w:t>TS 38.101-2 (NR)</w:t>
            </w:r>
          </w:p>
          <w:p w14:paraId="351C8EBA" w14:textId="5369763D" w:rsidR="0042605A" w:rsidRPr="006111A3" w:rsidRDefault="00BC040D" w:rsidP="0042605A">
            <w:pPr>
              <w:pStyle w:val="Prrafodelista"/>
              <w:jc w:val="both"/>
              <w:rPr>
                <w:rFonts w:ascii="ITC Avant Garde" w:hAnsi="ITC Avant Garde" w:cs="Arial"/>
                <w:sz w:val="18"/>
                <w:szCs w:val="18"/>
              </w:rPr>
            </w:pPr>
            <w:hyperlink r:id="rId62" w:history="1">
              <w:r w:rsidR="0042605A" w:rsidRPr="006111A3">
                <w:rPr>
                  <w:rStyle w:val="Hipervnculo"/>
                  <w:rFonts w:ascii="ITC Avant Garde" w:hAnsi="ITC Avant Garde" w:cs="Arial"/>
                  <w:sz w:val="18"/>
                  <w:szCs w:val="18"/>
                </w:rPr>
                <w:t>https://portal.3gpp.org/desktopmodules/Specifications/SpecificationDetails.aspx?specificationId=3284</w:t>
              </w:r>
            </w:hyperlink>
          </w:p>
          <w:p w14:paraId="70AA0F35" w14:textId="77777777" w:rsidR="00B517F4" w:rsidRPr="0042605A" w:rsidRDefault="00B517F4" w:rsidP="00B517F4">
            <w:pPr>
              <w:jc w:val="both"/>
              <w:rPr>
                <w:rFonts w:ascii="ITC Avant Garde" w:hAnsi="ITC Avant Garde" w:cs="Arial"/>
                <w:iCs/>
                <w:sz w:val="20"/>
                <w:szCs w:val="20"/>
              </w:rPr>
            </w:pPr>
          </w:p>
          <w:p w14:paraId="27873588" w14:textId="13EDF70A" w:rsidR="00294730" w:rsidRPr="0042605A" w:rsidRDefault="00294730" w:rsidP="0042605A">
            <w:pPr>
              <w:jc w:val="both"/>
              <w:rPr>
                <w:rFonts w:ascii="ITC Avant Garde" w:hAnsi="ITC Avant Garde"/>
                <w:sz w:val="18"/>
                <w:szCs w:val="18"/>
              </w:rPr>
            </w:pPr>
          </w:p>
        </w:tc>
      </w:tr>
      <w:tr w:rsidR="00242CD9" w:rsidRPr="0042605A" w14:paraId="15D60C85" w14:textId="77777777" w:rsidTr="00225DA6">
        <w:tc>
          <w:tcPr>
            <w:tcW w:w="8828" w:type="dxa"/>
            <w:tcBorders>
              <w:top w:val="single" w:sz="4" w:space="0" w:color="auto"/>
              <w:left w:val="nil"/>
              <w:bottom w:val="nil"/>
              <w:right w:val="nil"/>
            </w:tcBorders>
          </w:tcPr>
          <w:p w14:paraId="0DBFE58D" w14:textId="77777777" w:rsidR="00242CD9" w:rsidRPr="0042605A" w:rsidRDefault="00242CD9" w:rsidP="00225DA6">
            <w:pPr>
              <w:rPr>
                <w:rFonts w:ascii="ITC Avant Garde" w:hAnsi="ITC Avant Garde"/>
                <w:sz w:val="18"/>
                <w:szCs w:val="18"/>
              </w:rPr>
            </w:pPr>
          </w:p>
        </w:tc>
      </w:tr>
    </w:tbl>
    <w:p w14:paraId="4FAB09EE" w14:textId="77777777" w:rsidR="00242CD9" w:rsidRPr="0042605A" w:rsidRDefault="00242CD9">
      <w:pPr>
        <w:jc w:val="both"/>
        <w:rPr>
          <w:rFonts w:ascii="ITC Avant Garde" w:hAnsi="ITC Avant Garde"/>
          <w:sz w:val="18"/>
          <w:szCs w:val="18"/>
        </w:rPr>
      </w:pPr>
    </w:p>
    <w:sectPr w:rsidR="00242CD9" w:rsidRPr="0042605A">
      <w:headerReference w:type="default" r:id="rId63"/>
      <w:footerReference w:type="default" r:id="rId6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DE291" w14:textId="77777777" w:rsidR="00BC040D" w:rsidRDefault="00BC040D" w:rsidP="00501ADF">
      <w:pPr>
        <w:spacing w:after="0" w:line="240" w:lineRule="auto"/>
      </w:pPr>
      <w:r>
        <w:separator/>
      </w:r>
    </w:p>
  </w:endnote>
  <w:endnote w:type="continuationSeparator" w:id="0">
    <w:p w14:paraId="392926A5" w14:textId="77777777" w:rsidR="00BC040D" w:rsidRDefault="00BC040D" w:rsidP="00501ADF">
      <w:pPr>
        <w:spacing w:after="0" w:line="240" w:lineRule="auto"/>
      </w:pPr>
      <w:r>
        <w:continuationSeparator/>
      </w:r>
    </w:p>
  </w:endnote>
  <w:endnote w:type="continuationNotice" w:id="1">
    <w:p w14:paraId="28A10016" w14:textId="77777777" w:rsidR="00BC040D" w:rsidRDefault="00BC0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FF0180" w:rsidRPr="00CD4362" w:rsidRDefault="00FF0180"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FF0180" w:rsidRDefault="00FF01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A4BD8" w14:textId="77777777" w:rsidR="00BC040D" w:rsidRDefault="00BC040D" w:rsidP="00501ADF">
      <w:pPr>
        <w:spacing w:after="0" w:line="240" w:lineRule="auto"/>
      </w:pPr>
      <w:r>
        <w:separator/>
      </w:r>
    </w:p>
  </w:footnote>
  <w:footnote w:type="continuationSeparator" w:id="0">
    <w:p w14:paraId="5B2C171A" w14:textId="77777777" w:rsidR="00BC040D" w:rsidRDefault="00BC040D" w:rsidP="00501ADF">
      <w:pPr>
        <w:spacing w:after="0" w:line="240" w:lineRule="auto"/>
      </w:pPr>
      <w:r>
        <w:continuationSeparator/>
      </w:r>
    </w:p>
  </w:footnote>
  <w:footnote w:type="continuationNotice" w:id="1">
    <w:p w14:paraId="37E0F70A" w14:textId="77777777" w:rsidR="00BC040D" w:rsidRDefault="00BC040D">
      <w:pPr>
        <w:spacing w:after="0" w:line="240" w:lineRule="auto"/>
      </w:pPr>
    </w:p>
  </w:footnote>
  <w:footnote w:id="2">
    <w:p w14:paraId="00CC1319" w14:textId="77777777" w:rsidR="00FF0180" w:rsidRPr="006E1738" w:rsidRDefault="00FF0180" w:rsidP="002A6F53">
      <w:pPr>
        <w:pStyle w:val="Textonotapie"/>
        <w:rPr>
          <w:rFonts w:ascii="ITC Avant Garde" w:hAnsi="ITC Avant Garde" w:cs="Arial"/>
        </w:rPr>
      </w:pPr>
      <w:r w:rsidRPr="006E1738">
        <w:rPr>
          <w:rStyle w:val="Refdenotaalpie"/>
          <w:rFonts w:ascii="ITC Avant Garde" w:hAnsi="ITC Avant Garde" w:cs="Arial"/>
          <w:sz w:val="16"/>
          <w:szCs w:val="16"/>
        </w:rPr>
        <w:footnoteRef/>
      </w:r>
      <w:r w:rsidRPr="006E1738">
        <w:rPr>
          <w:rFonts w:ascii="ITC Avant Garde" w:hAnsi="ITC Avant Garde" w:cs="Arial"/>
          <w:sz w:val="16"/>
          <w:szCs w:val="16"/>
        </w:rPr>
        <w:t xml:space="preserve"> Conforme al Censo de Población y Vivienda 2020</w:t>
      </w:r>
      <w:r>
        <w:rPr>
          <w:rFonts w:ascii="ITC Avant Garde" w:hAnsi="ITC Avant Garde" w:cs="Arial"/>
          <w:sz w:val="16"/>
          <w:szCs w:val="16"/>
        </w:rPr>
        <w:t xml:space="preserve"> - INEGI</w:t>
      </w:r>
      <w:r w:rsidRPr="006E1738">
        <w:rPr>
          <w:rFonts w:ascii="ITC Avant Garde" w:hAnsi="ITC Avant Garde" w:cs="Arial"/>
          <w:sz w:val="16"/>
          <w:szCs w:val="16"/>
        </w:rPr>
        <w:t>. Disponible para consulta en:</w:t>
      </w:r>
      <w:r>
        <w:rPr>
          <w:rFonts w:ascii="ITC Avant Garde" w:hAnsi="ITC Avant Garde" w:cs="Arial"/>
          <w:sz w:val="16"/>
          <w:szCs w:val="16"/>
        </w:rPr>
        <w:t xml:space="preserve"> </w:t>
      </w:r>
      <w:hyperlink r:id="rId1" w:history="1">
        <w:r w:rsidRPr="00C55169">
          <w:rPr>
            <w:rStyle w:val="Hipervnculo"/>
            <w:rFonts w:ascii="ITC Avant Garde" w:hAnsi="ITC Avant Garde" w:cs="Arial"/>
            <w:sz w:val="16"/>
            <w:szCs w:val="16"/>
          </w:rPr>
          <w:t>https://www.inegi.org.mx/programas/ccpv/2020/</w:t>
        </w:r>
      </w:hyperlink>
    </w:p>
  </w:footnote>
  <w:footnote w:id="3">
    <w:p w14:paraId="11A73D7A" w14:textId="77777777" w:rsidR="00FF0180" w:rsidRPr="009B3541" w:rsidRDefault="00FF0180" w:rsidP="00200946">
      <w:pPr>
        <w:pStyle w:val="Textonotapie"/>
        <w:rPr>
          <w:rFonts w:ascii="ITC Avant Garde" w:hAnsi="ITC Avant Garde" w:cs="Arial"/>
          <w:sz w:val="16"/>
          <w:szCs w:val="16"/>
        </w:rPr>
      </w:pPr>
      <w:r>
        <w:rPr>
          <w:rStyle w:val="Refdenotaalpie"/>
        </w:rPr>
        <w:footnoteRef/>
      </w:r>
      <w:r>
        <w:t xml:space="preserve"> </w:t>
      </w:r>
      <w:r w:rsidRPr="009B3541">
        <w:rPr>
          <w:rFonts w:ascii="ITC Avant Garde" w:hAnsi="ITC Avant Garde" w:cs="Arial"/>
          <w:sz w:val="16"/>
          <w:szCs w:val="16"/>
        </w:rPr>
        <w:t>Sistema de clasificación Industrial de América del Norte, México SCIAN 2018. Consultable en:</w:t>
      </w:r>
    </w:p>
    <w:p w14:paraId="57EE1D74" w14:textId="77777777" w:rsidR="00FF0180" w:rsidRDefault="00BC040D" w:rsidP="00200946">
      <w:pPr>
        <w:pStyle w:val="Textonotapie"/>
      </w:pPr>
      <w:hyperlink r:id="rId2" w:history="1">
        <w:r w:rsidR="00FF0180" w:rsidRPr="00C55169">
          <w:rPr>
            <w:rStyle w:val="Hipervnculo"/>
            <w:rFonts w:ascii="ITC Avant Garde" w:hAnsi="ITC Avant Garde" w:cs="Arial"/>
            <w:sz w:val="16"/>
            <w:szCs w:val="16"/>
          </w:rPr>
          <w:t>http://internet.contenidos.inegi.org.mx/contenidos/productos/prod_serv/contenidos/espanol/bvinegi/productos/nueva_estruc/702825099695.pdf</w:t>
        </w:r>
      </w:hyperlink>
      <w:r w:rsidR="00FF0180">
        <w:rPr>
          <w:rStyle w:val="Hipervnculo"/>
          <w:rFonts w:ascii="ITC Avant Garde" w:hAnsi="ITC Avant Garde" w:cs="Arial"/>
          <w:sz w:val="16"/>
          <w:szCs w:val="16"/>
        </w:rPr>
        <w:t xml:space="preserve"> </w:t>
      </w:r>
    </w:p>
  </w:footnote>
  <w:footnote w:id="4">
    <w:p w14:paraId="7FD46284" w14:textId="68308D5E" w:rsidR="00FF0180" w:rsidRPr="00DD06A0" w:rsidRDefault="00FF0180"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5">
    <w:p w14:paraId="3D72A7AC" w14:textId="46D9735F" w:rsidR="00FF0180" w:rsidRPr="00DD06A0" w:rsidRDefault="00FF0180"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r w:rsidRPr="00DD06A0">
        <w:rPr>
          <w:rFonts w:ascii="ITC Avant Garde" w:hAnsi="ITC Avant Garde"/>
          <w:i/>
          <w:sz w:val="16"/>
          <w:szCs w:val="16"/>
        </w:rPr>
        <w:t>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6">
    <w:p w14:paraId="6341453A" w14:textId="5CF5AFF8" w:rsidR="00FF0180" w:rsidRPr="00C13B8E" w:rsidRDefault="00FF0180"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7">
    <w:p w14:paraId="4BD7876F" w14:textId="037F1A57" w:rsidR="00FF0180" w:rsidRPr="00C13B8E" w:rsidRDefault="00FF0180"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8">
    <w:p w14:paraId="3DAFF73E" w14:textId="487DE332" w:rsidR="00FF0180" w:rsidRPr="00DD06A0" w:rsidRDefault="00FF018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FF0180" w:rsidRPr="00DD06A0" w:rsidRDefault="00FF0180">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FF0180" w:rsidRPr="00DD06A0" w:rsidRDefault="00FF0180">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FF0180" w:rsidRPr="00DD06A0" w:rsidRDefault="00FF0180">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FF0180" w:rsidRPr="00DD06A0" w:rsidRDefault="00FF0180"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9">
    <w:p w14:paraId="72EE7ED7" w14:textId="59A3F4FA" w:rsidR="00AB3B81" w:rsidRDefault="00AB3B81">
      <w:pPr>
        <w:pStyle w:val="Textonotapie"/>
      </w:pPr>
      <w:r>
        <w:rPr>
          <w:rStyle w:val="Refdenotaalpie"/>
        </w:rPr>
        <w:footnoteRef/>
      </w:r>
      <w:r>
        <w:t xml:space="preserve"> </w:t>
      </w:r>
      <w:r w:rsidRPr="00AB3B81">
        <w:rPr>
          <w:rFonts w:ascii="ITC Avant Garde" w:hAnsi="ITC Avant Garde"/>
          <w:sz w:val="16"/>
          <w:szCs w:val="16"/>
        </w:rPr>
        <w:t>Lista de precios publicados por la EMA consultable en: https://www.ema.org.mx/descargas/proceso/tarifas/UnidadesInspeccion.pdf</w:t>
      </w:r>
    </w:p>
  </w:footnote>
  <w:footnote w:id="10">
    <w:p w14:paraId="3A8105B6" w14:textId="5A12130B" w:rsidR="00FF0180" w:rsidRPr="00DD06A0" w:rsidRDefault="00FF0180"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1">
    <w:p w14:paraId="02C4D9F5" w14:textId="29C90E4D" w:rsidR="00FF0180" w:rsidRPr="00DD06A0" w:rsidRDefault="00FF0180"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B7E3062" w:rsidR="00FF0180" w:rsidRPr="00501ADF" w:rsidRDefault="00FF0180"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FF0180" w:rsidRPr="00DD06A0" w:rsidRDefault="00FF0180"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FF0180" w:rsidRPr="00DD06A0" w:rsidRDefault="00FF0180"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FF0180" w:rsidRDefault="00FF0180">
    <w:pPr>
      <w:pStyle w:val="Encabezado"/>
    </w:pPr>
  </w:p>
  <w:p w14:paraId="582B84A5" w14:textId="77777777" w:rsidR="00FF0180" w:rsidRDefault="00FF0180">
    <w:pPr>
      <w:pStyle w:val="Encabezado"/>
    </w:pPr>
  </w:p>
  <w:p w14:paraId="188C9AD1" w14:textId="2C66CD80" w:rsidR="00FF0180" w:rsidRDefault="00FF0180">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83E769E"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651BF47A" w14:textId="77777777" w:rsidR="00FF0180" w:rsidRDefault="00FF01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4C5E"/>
    <w:multiLevelType w:val="hybridMultilevel"/>
    <w:tmpl w:val="07B86C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9497B"/>
    <w:multiLevelType w:val="hybridMultilevel"/>
    <w:tmpl w:val="1CA0AF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DD1DA6"/>
    <w:multiLevelType w:val="hybridMultilevel"/>
    <w:tmpl w:val="21BA5D36"/>
    <w:lvl w:ilvl="0" w:tplc="3740E7C6">
      <w:start w:val="1"/>
      <w:numFmt w:val="decimal"/>
      <w:lvlText w:val="%1."/>
      <w:lvlJc w:val="left"/>
      <w:pPr>
        <w:ind w:left="1020" w:hanging="360"/>
      </w:pPr>
    </w:lvl>
    <w:lvl w:ilvl="1" w:tplc="523E7D7C">
      <w:start w:val="1"/>
      <w:numFmt w:val="decimal"/>
      <w:lvlText w:val="%2."/>
      <w:lvlJc w:val="left"/>
      <w:pPr>
        <w:ind w:left="1020" w:hanging="360"/>
      </w:pPr>
    </w:lvl>
    <w:lvl w:ilvl="2" w:tplc="8C3A085E">
      <w:start w:val="1"/>
      <w:numFmt w:val="decimal"/>
      <w:lvlText w:val="%3."/>
      <w:lvlJc w:val="left"/>
      <w:pPr>
        <w:ind w:left="1020" w:hanging="360"/>
      </w:pPr>
    </w:lvl>
    <w:lvl w:ilvl="3" w:tplc="4C086018">
      <w:start w:val="1"/>
      <w:numFmt w:val="decimal"/>
      <w:lvlText w:val="%4."/>
      <w:lvlJc w:val="left"/>
      <w:pPr>
        <w:ind w:left="1020" w:hanging="360"/>
      </w:pPr>
    </w:lvl>
    <w:lvl w:ilvl="4" w:tplc="D5DE43B4">
      <w:start w:val="1"/>
      <w:numFmt w:val="decimal"/>
      <w:lvlText w:val="%5."/>
      <w:lvlJc w:val="left"/>
      <w:pPr>
        <w:ind w:left="1020" w:hanging="360"/>
      </w:pPr>
    </w:lvl>
    <w:lvl w:ilvl="5" w:tplc="A33CE764">
      <w:start w:val="1"/>
      <w:numFmt w:val="decimal"/>
      <w:lvlText w:val="%6."/>
      <w:lvlJc w:val="left"/>
      <w:pPr>
        <w:ind w:left="1020" w:hanging="360"/>
      </w:pPr>
    </w:lvl>
    <w:lvl w:ilvl="6" w:tplc="73C6E72C">
      <w:start w:val="1"/>
      <w:numFmt w:val="decimal"/>
      <w:lvlText w:val="%7."/>
      <w:lvlJc w:val="left"/>
      <w:pPr>
        <w:ind w:left="1020" w:hanging="360"/>
      </w:pPr>
    </w:lvl>
    <w:lvl w:ilvl="7" w:tplc="2D4E86E8">
      <w:start w:val="1"/>
      <w:numFmt w:val="decimal"/>
      <w:lvlText w:val="%8."/>
      <w:lvlJc w:val="left"/>
      <w:pPr>
        <w:ind w:left="1020" w:hanging="360"/>
      </w:pPr>
    </w:lvl>
    <w:lvl w:ilvl="8" w:tplc="0650686E">
      <w:start w:val="1"/>
      <w:numFmt w:val="decimal"/>
      <w:lvlText w:val="%9."/>
      <w:lvlJc w:val="left"/>
      <w:pPr>
        <w:ind w:left="1020" w:hanging="360"/>
      </w:pPr>
    </w:lvl>
  </w:abstractNum>
  <w:abstractNum w:abstractNumId="4" w15:restartNumberingAfterBreak="0">
    <w:nsid w:val="0D843A0F"/>
    <w:multiLevelType w:val="hybridMultilevel"/>
    <w:tmpl w:val="C3B0D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324E36"/>
    <w:multiLevelType w:val="hybridMultilevel"/>
    <w:tmpl w:val="52726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DD2C58"/>
    <w:multiLevelType w:val="hybridMultilevel"/>
    <w:tmpl w:val="F33A7B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F07591"/>
    <w:multiLevelType w:val="hybridMultilevel"/>
    <w:tmpl w:val="2452E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DF78C0"/>
    <w:multiLevelType w:val="hybridMultilevel"/>
    <w:tmpl w:val="66A2C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4A256F"/>
    <w:multiLevelType w:val="hybridMultilevel"/>
    <w:tmpl w:val="DE981E94"/>
    <w:lvl w:ilvl="0" w:tplc="E982D8A6">
      <w:start w:val="1"/>
      <w:numFmt w:val="decimal"/>
      <w:lvlText w:val="%1."/>
      <w:lvlJc w:val="left"/>
      <w:pPr>
        <w:ind w:left="720" w:hanging="360"/>
      </w:pPr>
      <w:rPr>
        <w:rFonts w:hint="default"/>
        <w:b/>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7B3781"/>
    <w:multiLevelType w:val="hybridMultilevel"/>
    <w:tmpl w:val="2D5C6E84"/>
    <w:lvl w:ilvl="0" w:tplc="E7DC6F2A">
      <w:numFmt w:val="bullet"/>
      <w:lvlText w:val="•"/>
      <w:lvlJc w:val="left"/>
      <w:pPr>
        <w:ind w:left="1070" w:hanging="71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C9577B"/>
    <w:multiLevelType w:val="hybridMultilevel"/>
    <w:tmpl w:val="A21A3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E5640D"/>
    <w:multiLevelType w:val="hybridMultilevel"/>
    <w:tmpl w:val="13F4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8E347D"/>
    <w:multiLevelType w:val="multilevel"/>
    <w:tmpl w:val="2A80CBF0"/>
    <w:lvl w:ilvl="0">
      <w:start w:val="1"/>
      <w:numFmt w:val="decimal"/>
      <w:lvlText w:val="%1."/>
      <w:lvlJc w:val="left"/>
      <w:pPr>
        <w:ind w:left="360" w:hanging="360"/>
      </w:pPr>
      <w:rPr>
        <w:rFonts w:hint="default"/>
        <w:i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B13FCD"/>
    <w:multiLevelType w:val="hybridMultilevel"/>
    <w:tmpl w:val="BD0E4010"/>
    <w:lvl w:ilvl="0" w:tplc="3AA4248E">
      <w:start w:val="1"/>
      <w:numFmt w:val="bullet"/>
      <w:lvlText w:val=""/>
      <w:lvlJc w:val="left"/>
      <w:pPr>
        <w:ind w:left="1601" w:hanging="360"/>
      </w:pPr>
      <w:rPr>
        <w:rFonts w:ascii="Symbol" w:hAnsi="Symbol" w:hint="default"/>
        <w:sz w:val="16"/>
      </w:rPr>
    </w:lvl>
    <w:lvl w:ilvl="1" w:tplc="080A0003" w:tentative="1">
      <w:start w:val="1"/>
      <w:numFmt w:val="bullet"/>
      <w:lvlText w:val="o"/>
      <w:lvlJc w:val="left"/>
      <w:pPr>
        <w:ind w:left="2321" w:hanging="360"/>
      </w:pPr>
      <w:rPr>
        <w:rFonts w:ascii="Courier New" w:hAnsi="Courier New" w:cs="Courier New" w:hint="default"/>
      </w:rPr>
    </w:lvl>
    <w:lvl w:ilvl="2" w:tplc="080A0005" w:tentative="1">
      <w:start w:val="1"/>
      <w:numFmt w:val="bullet"/>
      <w:lvlText w:val=""/>
      <w:lvlJc w:val="left"/>
      <w:pPr>
        <w:ind w:left="3041" w:hanging="360"/>
      </w:pPr>
      <w:rPr>
        <w:rFonts w:ascii="Wingdings" w:hAnsi="Wingdings" w:hint="default"/>
      </w:rPr>
    </w:lvl>
    <w:lvl w:ilvl="3" w:tplc="080A0001" w:tentative="1">
      <w:start w:val="1"/>
      <w:numFmt w:val="bullet"/>
      <w:lvlText w:val=""/>
      <w:lvlJc w:val="left"/>
      <w:pPr>
        <w:ind w:left="3761" w:hanging="360"/>
      </w:pPr>
      <w:rPr>
        <w:rFonts w:ascii="Symbol" w:hAnsi="Symbol" w:hint="default"/>
      </w:rPr>
    </w:lvl>
    <w:lvl w:ilvl="4" w:tplc="080A0003" w:tentative="1">
      <w:start w:val="1"/>
      <w:numFmt w:val="bullet"/>
      <w:lvlText w:val="o"/>
      <w:lvlJc w:val="left"/>
      <w:pPr>
        <w:ind w:left="4481" w:hanging="360"/>
      </w:pPr>
      <w:rPr>
        <w:rFonts w:ascii="Courier New" w:hAnsi="Courier New" w:cs="Courier New" w:hint="default"/>
      </w:rPr>
    </w:lvl>
    <w:lvl w:ilvl="5" w:tplc="080A0005" w:tentative="1">
      <w:start w:val="1"/>
      <w:numFmt w:val="bullet"/>
      <w:lvlText w:val=""/>
      <w:lvlJc w:val="left"/>
      <w:pPr>
        <w:ind w:left="5201" w:hanging="360"/>
      </w:pPr>
      <w:rPr>
        <w:rFonts w:ascii="Wingdings" w:hAnsi="Wingdings" w:hint="default"/>
      </w:rPr>
    </w:lvl>
    <w:lvl w:ilvl="6" w:tplc="080A0001" w:tentative="1">
      <w:start w:val="1"/>
      <w:numFmt w:val="bullet"/>
      <w:lvlText w:val=""/>
      <w:lvlJc w:val="left"/>
      <w:pPr>
        <w:ind w:left="5921" w:hanging="360"/>
      </w:pPr>
      <w:rPr>
        <w:rFonts w:ascii="Symbol" w:hAnsi="Symbol" w:hint="default"/>
      </w:rPr>
    </w:lvl>
    <w:lvl w:ilvl="7" w:tplc="080A0003" w:tentative="1">
      <w:start w:val="1"/>
      <w:numFmt w:val="bullet"/>
      <w:lvlText w:val="o"/>
      <w:lvlJc w:val="left"/>
      <w:pPr>
        <w:ind w:left="6641" w:hanging="360"/>
      </w:pPr>
      <w:rPr>
        <w:rFonts w:ascii="Courier New" w:hAnsi="Courier New" w:cs="Courier New" w:hint="default"/>
      </w:rPr>
    </w:lvl>
    <w:lvl w:ilvl="8" w:tplc="080A0005" w:tentative="1">
      <w:start w:val="1"/>
      <w:numFmt w:val="bullet"/>
      <w:lvlText w:val=""/>
      <w:lvlJc w:val="left"/>
      <w:pPr>
        <w:ind w:left="7361" w:hanging="360"/>
      </w:pPr>
      <w:rPr>
        <w:rFonts w:ascii="Wingdings" w:hAnsi="Wingdings" w:hint="default"/>
      </w:rPr>
    </w:lvl>
  </w:abstractNum>
  <w:abstractNum w:abstractNumId="24"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776CF3"/>
    <w:multiLevelType w:val="hybridMultilevel"/>
    <w:tmpl w:val="F594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AD30FF"/>
    <w:multiLevelType w:val="hybridMultilevel"/>
    <w:tmpl w:val="C91A7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B87C00"/>
    <w:multiLevelType w:val="hybridMultilevel"/>
    <w:tmpl w:val="B7E2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901C2"/>
    <w:multiLevelType w:val="hybridMultilevel"/>
    <w:tmpl w:val="5D7A6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9"/>
  </w:num>
  <w:num w:numId="4">
    <w:abstractNumId w:val="29"/>
  </w:num>
  <w:num w:numId="5">
    <w:abstractNumId w:val="14"/>
  </w:num>
  <w:num w:numId="6">
    <w:abstractNumId w:val="24"/>
  </w:num>
  <w:num w:numId="7">
    <w:abstractNumId w:val="20"/>
  </w:num>
  <w:num w:numId="8">
    <w:abstractNumId w:val="1"/>
  </w:num>
  <w:num w:numId="9">
    <w:abstractNumId w:val="18"/>
  </w:num>
  <w:num w:numId="10">
    <w:abstractNumId w:val="17"/>
  </w:num>
  <w:num w:numId="11">
    <w:abstractNumId w:val="22"/>
  </w:num>
  <w:num w:numId="12">
    <w:abstractNumId w:val="12"/>
  </w:num>
  <w:num w:numId="13">
    <w:abstractNumId w:val="6"/>
  </w:num>
  <w:num w:numId="14">
    <w:abstractNumId w:val="25"/>
  </w:num>
  <w:num w:numId="15">
    <w:abstractNumId w:val="27"/>
  </w:num>
  <w:num w:numId="16">
    <w:abstractNumId w:val="28"/>
  </w:num>
  <w:num w:numId="17">
    <w:abstractNumId w:val="2"/>
  </w:num>
  <w:num w:numId="18">
    <w:abstractNumId w:val="4"/>
  </w:num>
  <w:num w:numId="19">
    <w:abstractNumId w:val="9"/>
  </w:num>
  <w:num w:numId="20">
    <w:abstractNumId w:val="21"/>
  </w:num>
  <w:num w:numId="21">
    <w:abstractNumId w:val="23"/>
  </w:num>
  <w:num w:numId="22">
    <w:abstractNumId w:val="16"/>
  </w:num>
  <w:num w:numId="23">
    <w:abstractNumId w:val="7"/>
  </w:num>
  <w:num w:numId="24">
    <w:abstractNumId w:val="26"/>
  </w:num>
  <w:num w:numId="25">
    <w:abstractNumId w:val="5"/>
  </w:num>
  <w:num w:numId="26">
    <w:abstractNumId w:val="8"/>
  </w:num>
  <w:num w:numId="27">
    <w:abstractNumId w:val="10"/>
  </w:num>
  <w:num w:numId="28">
    <w:abstractNumId w:val="3"/>
  </w:num>
  <w:num w:numId="29">
    <w:abstractNumId w:val="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2281"/>
    <w:rsid w:val="00002AEB"/>
    <w:rsid w:val="0000528F"/>
    <w:rsid w:val="0000735E"/>
    <w:rsid w:val="0000774B"/>
    <w:rsid w:val="00011279"/>
    <w:rsid w:val="00016C61"/>
    <w:rsid w:val="00020DB1"/>
    <w:rsid w:val="00021824"/>
    <w:rsid w:val="00023BBB"/>
    <w:rsid w:val="00024E21"/>
    <w:rsid w:val="00024E95"/>
    <w:rsid w:val="000271CF"/>
    <w:rsid w:val="0003021E"/>
    <w:rsid w:val="0003274F"/>
    <w:rsid w:val="00034387"/>
    <w:rsid w:val="00036391"/>
    <w:rsid w:val="00037A26"/>
    <w:rsid w:val="00040763"/>
    <w:rsid w:val="00040B9F"/>
    <w:rsid w:val="0004197E"/>
    <w:rsid w:val="00044D30"/>
    <w:rsid w:val="00051D83"/>
    <w:rsid w:val="000525CE"/>
    <w:rsid w:val="00052E55"/>
    <w:rsid w:val="00053966"/>
    <w:rsid w:val="00053ED6"/>
    <w:rsid w:val="00054F32"/>
    <w:rsid w:val="00056852"/>
    <w:rsid w:val="0006478F"/>
    <w:rsid w:val="00072473"/>
    <w:rsid w:val="0007696E"/>
    <w:rsid w:val="000803C1"/>
    <w:rsid w:val="0008388F"/>
    <w:rsid w:val="00085AB2"/>
    <w:rsid w:val="00085F28"/>
    <w:rsid w:val="000864CA"/>
    <w:rsid w:val="000868DD"/>
    <w:rsid w:val="000904E3"/>
    <w:rsid w:val="00092976"/>
    <w:rsid w:val="00097C5D"/>
    <w:rsid w:val="000A6113"/>
    <w:rsid w:val="000B1D99"/>
    <w:rsid w:val="000B372A"/>
    <w:rsid w:val="000B4C62"/>
    <w:rsid w:val="000B74F7"/>
    <w:rsid w:val="000C00DA"/>
    <w:rsid w:val="000C235B"/>
    <w:rsid w:val="000C26A9"/>
    <w:rsid w:val="000C4BF1"/>
    <w:rsid w:val="000D02EA"/>
    <w:rsid w:val="000D0474"/>
    <w:rsid w:val="000D1181"/>
    <w:rsid w:val="000D1A71"/>
    <w:rsid w:val="000E1296"/>
    <w:rsid w:val="000E4310"/>
    <w:rsid w:val="000E76B9"/>
    <w:rsid w:val="000F014B"/>
    <w:rsid w:val="000F1068"/>
    <w:rsid w:val="000F152A"/>
    <w:rsid w:val="000F48E5"/>
    <w:rsid w:val="00100DC2"/>
    <w:rsid w:val="00104C36"/>
    <w:rsid w:val="00107F90"/>
    <w:rsid w:val="00110844"/>
    <w:rsid w:val="00112ADB"/>
    <w:rsid w:val="00122AA4"/>
    <w:rsid w:val="00126284"/>
    <w:rsid w:val="001305E3"/>
    <w:rsid w:val="0013160A"/>
    <w:rsid w:val="001325D9"/>
    <w:rsid w:val="001330AB"/>
    <w:rsid w:val="001333F2"/>
    <w:rsid w:val="001334A3"/>
    <w:rsid w:val="00133F02"/>
    <w:rsid w:val="00136258"/>
    <w:rsid w:val="00137ABA"/>
    <w:rsid w:val="00141468"/>
    <w:rsid w:val="001420EF"/>
    <w:rsid w:val="001432F7"/>
    <w:rsid w:val="00152B76"/>
    <w:rsid w:val="00155CD6"/>
    <w:rsid w:val="001576FA"/>
    <w:rsid w:val="0016149F"/>
    <w:rsid w:val="0016185C"/>
    <w:rsid w:val="00161F94"/>
    <w:rsid w:val="0016798B"/>
    <w:rsid w:val="00175E15"/>
    <w:rsid w:val="0018261F"/>
    <w:rsid w:val="001841BA"/>
    <w:rsid w:val="0018790F"/>
    <w:rsid w:val="00191828"/>
    <w:rsid w:val="00192BB7"/>
    <w:rsid w:val="001932FC"/>
    <w:rsid w:val="0019378B"/>
    <w:rsid w:val="00194A29"/>
    <w:rsid w:val="001A3E7F"/>
    <w:rsid w:val="001A48BC"/>
    <w:rsid w:val="001A5A95"/>
    <w:rsid w:val="001A5D49"/>
    <w:rsid w:val="001A6216"/>
    <w:rsid w:val="001A695F"/>
    <w:rsid w:val="001A6E5F"/>
    <w:rsid w:val="001B2C4E"/>
    <w:rsid w:val="001B2F94"/>
    <w:rsid w:val="001B4EC7"/>
    <w:rsid w:val="001C0CDC"/>
    <w:rsid w:val="001C1D47"/>
    <w:rsid w:val="001C294D"/>
    <w:rsid w:val="001C5415"/>
    <w:rsid w:val="001D3875"/>
    <w:rsid w:val="001D50AB"/>
    <w:rsid w:val="001D70A9"/>
    <w:rsid w:val="001E458E"/>
    <w:rsid w:val="001E59B2"/>
    <w:rsid w:val="001F4091"/>
    <w:rsid w:val="001F47CE"/>
    <w:rsid w:val="001F631F"/>
    <w:rsid w:val="00200946"/>
    <w:rsid w:val="002025CB"/>
    <w:rsid w:val="00203207"/>
    <w:rsid w:val="00206BC2"/>
    <w:rsid w:val="00207167"/>
    <w:rsid w:val="00211813"/>
    <w:rsid w:val="00213FB6"/>
    <w:rsid w:val="00221DE7"/>
    <w:rsid w:val="002220C2"/>
    <w:rsid w:val="002225AC"/>
    <w:rsid w:val="00225DA6"/>
    <w:rsid w:val="0022741B"/>
    <w:rsid w:val="002327B3"/>
    <w:rsid w:val="00237E2C"/>
    <w:rsid w:val="00242CD9"/>
    <w:rsid w:val="002435F5"/>
    <w:rsid w:val="002524F9"/>
    <w:rsid w:val="0025635A"/>
    <w:rsid w:val="00260074"/>
    <w:rsid w:val="00260966"/>
    <w:rsid w:val="0026442A"/>
    <w:rsid w:val="00266011"/>
    <w:rsid w:val="0026633D"/>
    <w:rsid w:val="002700A3"/>
    <w:rsid w:val="00272288"/>
    <w:rsid w:val="00274A5D"/>
    <w:rsid w:val="00275D93"/>
    <w:rsid w:val="00276420"/>
    <w:rsid w:val="00286496"/>
    <w:rsid w:val="00286FB0"/>
    <w:rsid w:val="0029133A"/>
    <w:rsid w:val="002915EC"/>
    <w:rsid w:val="002915EE"/>
    <w:rsid w:val="00294730"/>
    <w:rsid w:val="00295E97"/>
    <w:rsid w:val="00296F51"/>
    <w:rsid w:val="002A092A"/>
    <w:rsid w:val="002A0C73"/>
    <w:rsid w:val="002A16DF"/>
    <w:rsid w:val="002A49C7"/>
    <w:rsid w:val="002A555F"/>
    <w:rsid w:val="002A66D7"/>
    <w:rsid w:val="002A6F53"/>
    <w:rsid w:val="002B512B"/>
    <w:rsid w:val="002B62EE"/>
    <w:rsid w:val="002B670F"/>
    <w:rsid w:val="002C0D86"/>
    <w:rsid w:val="002C2362"/>
    <w:rsid w:val="002C4397"/>
    <w:rsid w:val="002C724A"/>
    <w:rsid w:val="002C7F74"/>
    <w:rsid w:val="002D1B2A"/>
    <w:rsid w:val="002D64A6"/>
    <w:rsid w:val="002E12CB"/>
    <w:rsid w:val="002E1C85"/>
    <w:rsid w:val="002E404D"/>
    <w:rsid w:val="002E72C5"/>
    <w:rsid w:val="002F3C68"/>
    <w:rsid w:val="0030055F"/>
    <w:rsid w:val="003039BF"/>
    <w:rsid w:val="00303B77"/>
    <w:rsid w:val="00304986"/>
    <w:rsid w:val="003058DB"/>
    <w:rsid w:val="00305A61"/>
    <w:rsid w:val="00310F8E"/>
    <w:rsid w:val="00311EFD"/>
    <w:rsid w:val="00312491"/>
    <w:rsid w:val="003178EA"/>
    <w:rsid w:val="00321446"/>
    <w:rsid w:val="00323D08"/>
    <w:rsid w:val="00326797"/>
    <w:rsid w:val="00327CCB"/>
    <w:rsid w:val="00330F1C"/>
    <w:rsid w:val="003332EC"/>
    <w:rsid w:val="00334A8D"/>
    <w:rsid w:val="00341560"/>
    <w:rsid w:val="00342CBF"/>
    <w:rsid w:val="003443C6"/>
    <w:rsid w:val="00344D0C"/>
    <w:rsid w:val="00345D60"/>
    <w:rsid w:val="003461A6"/>
    <w:rsid w:val="003466D4"/>
    <w:rsid w:val="00346F96"/>
    <w:rsid w:val="0034786C"/>
    <w:rsid w:val="003523C1"/>
    <w:rsid w:val="00356E5F"/>
    <w:rsid w:val="00357AB0"/>
    <w:rsid w:val="0036062D"/>
    <w:rsid w:val="003632A9"/>
    <w:rsid w:val="003645F6"/>
    <w:rsid w:val="0036632D"/>
    <w:rsid w:val="00366881"/>
    <w:rsid w:val="00376614"/>
    <w:rsid w:val="00376BB2"/>
    <w:rsid w:val="003805E1"/>
    <w:rsid w:val="00380CF1"/>
    <w:rsid w:val="00381555"/>
    <w:rsid w:val="003825CF"/>
    <w:rsid w:val="00382ACD"/>
    <w:rsid w:val="003840A8"/>
    <w:rsid w:val="003852AB"/>
    <w:rsid w:val="003862A1"/>
    <w:rsid w:val="0039105F"/>
    <w:rsid w:val="0039184E"/>
    <w:rsid w:val="00391CCC"/>
    <w:rsid w:val="003962F1"/>
    <w:rsid w:val="003A2334"/>
    <w:rsid w:val="003A3E18"/>
    <w:rsid w:val="003A524A"/>
    <w:rsid w:val="003A7C55"/>
    <w:rsid w:val="003C1031"/>
    <w:rsid w:val="003C3084"/>
    <w:rsid w:val="003C4794"/>
    <w:rsid w:val="003C6141"/>
    <w:rsid w:val="003C6FEE"/>
    <w:rsid w:val="003C7C49"/>
    <w:rsid w:val="003D05D0"/>
    <w:rsid w:val="003D580D"/>
    <w:rsid w:val="003D59F1"/>
    <w:rsid w:val="003E33D5"/>
    <w:rsid w:val="003F05E7"/>
    <w:rsid w:val="003F12D0"/>
    <w:rsid w:val="004023BC"/>
    <w:rsid w:val="00402E1F"/>
    <w:rsid w:val="0040687F"/>
    <w:rsid w:val="00411B5B"/>
    <w:rsid w:val="00412AA4"/>
    <w:rsid w:val="00413E89"/>
    <w:rsid w:val="00416524"/>
    <w:rsid w:val="00421A0C"/>
    <w:rsid w:val="004227F5"/>
    <w:rsid w:val="0042420D"/>
    <w:rsid w:val="00424715"/>
    <w:rsid w:val="00424C21"/>
    <w:rsid w:val="0042605A"/>
    <w:rsid w:val="00427F29"/>
    <w:rsid w:val="0043031F"/>
    <w:rsid w:val="00431016"/>
    <w:rsid w:val="00433620"/>
    <w:rsid w:val="00435A5D"/>
    <w:rsid w:val="004403F0"/>
    <w:rsid w:val="00444E63"/>
    <w:rsid w:val="00444F61"/>
    <w:rsid w:val="004458C4"/>
    <w:rsid w:val="0044793D"/>
    <w:rsid w:val="00452810"/>
    <w:rsid w:val="0045409C"/>
    <w:rsid w:val="004546E0"/>
    <w:rsid w:val="0045669B"/>
    <w:rsid w:val="00457E37"/>
    <w:rsid w:val="0047149D"/>
    <w:rsid w:val="00477EE2"/>
    <w:rsid w:val="00484EEE"/>
    <w:rsid w:val="004935CB"/>
    <w:rsid w:val="00493E96"/>
    <w:rsid w:val="00495D70"/>
    <w:rsid w:val="004A40D1"/>
    <w:rsid w:val="004A6C57"/>
    <w:rsid w:val="004B6836"/>
    <w:rsid w:val="004B7E15"/>
    <w:rsid w:val="004D2C81"/>
    <w:rsid w:val="004D3AA3"/>
    <w:rsid w:val="004D457D"/>
    <w:rsid w:val="004D5B4A"/>
    <w:rsid w:val="004D71A5"/>
    <w:rsid w:val="004E0DA9"/>
    <w:rsid w:val="004E7170"/>
    <w:rsid w:val="004F049A"/>
    <w:rsid w:val="004F6ABE"/>
    <w:rsid w:val="004F76A1"/>
    <w:rsid w:val="00501ADF"/>
    <w:rsid w:val="00503ECB"/>
    <w:rsid w:val="00505B08"/>
    <w:rsid w:val="00507451"/>
    <w:rsid w:val="00510390"/>
    <w:rsid w:val="00510939"/>
    <w:rsid w:val="00516500"/>
    <w:rsid w:val="00521950"/>
    <w:rsid w:val="0052655B"/>
    <w:rsid w:val="00526BBA"/>
    <w:rsid w:val="00527D53"/>
    <w:rsid w:val="00530DA4"/>
    <w:rsid w:val="005335CF"/>
    <w:rsid w:val="00533F9A"/>
    <w:rsid w:val="00540129"/>
    <w:rsid w:val="00542979"/>
    <w:rsid w:val="005443A4"/>
    <w:rsid w:val="005465C4"/>
    <w:rsid w:val="005500E4"/>
    <w:rsid w:val="0055086C"/>
    <w:rsid w:val="00550FF9"/>
    <w:rsid w:val="00552E7C"/>
    <w:rsid w:val="00553A7C"/>
    <w:rsid w:val="00557064"/>
    <w:rsid w:val="00557F8B"/>
    <w:rsid w:val="00560409"/>
    <w:rsid w:val="0056472E"/>
    <w:rsid w:val="005665BE"/>
    <w:rsid w:val="005707DC"/>
    <w:rsid w:val="00570FC4"/>
    <w:rsid w:val="0057404D"/>
    <w:rsid w:val="00574EAE"/>
    <w:rsid w:val="005754DD"/>
    <w:rsid w:val="00575914"/>
    <w:rsid w:val="00575929"/>
    <w:rsid w:val="00575E81"/>
    <w:rsid w:val="00580CAA"/>
    <w:rsid w:val="0058132E"/>
    <w:rsid w:val="005818F0"/>
    <w:rsid w:val="00585710"/>
    <w:rsid w:val="00585FE8"/>
    <w:rsid w:val="00587662"/>
    <w:rsid w:val="00591BC9"/>
    <w:rsid w:val="00596FDE"/>
    <w:rsid w:val="005A268E"/>
    <w:rsid w:val="005A2FB2"/>
    <w:rsid w:val="005A40FB"/>
    <w:rsid w:val="005A6B82"/>
    <w:rsid w:val="005B5D21"/>
    <w:rsid w:val="005B5D65"/>
    <w:rsid w:val="005B71FA"/>
    <w:rsid w:val="005C5355"/>
    <w:rsid w:val="005D26E9"/>
    <w:rsid w:val="005E06F4"/>
    <w:rsid w:val="005E48B0"/>
    <w:rsid w:val="005E5EF9"/>
    <w:rsid w:val="005F360B"/>
    <w:rsid w:val="005F3A21"/>
    <w:rsid w:val="005F77E3"/>
    <w:rsid w:val="00601FB8"/>
    <w:rsid w:val="006111A3"/>
    <w:rsid w:val="00613E0E"/>
    <w:rsid w:val="006171B6"/>
    <w:rsid w:val="006172AE"/>
    <w:rsid w:val="006172F8"/>
    <w:rsid w:val="00620BEF"/>
    <w:rsid w:val="00623290"/>
    <w:rsid w:val="00625F27"/>
    <w:rsid w:val="0062776F"/>
    <w:rsid w:val="00630BFD"/>
    <w:rsid w:val="00631478"/>
    <w:rsid w:val="006372D5"/>
    <w:rsid w:val="00643C18"/>
    <w:rsid w:val="00644E4F"/>
    <w:rsid w:val="0064531C"/>
    <w:rsid w:val="00647771"/>
    <w:rsid w:val="006538F1"/>
    <w:rsid w:val="0066091C"/>
    <w:rsid w:val="00662241"/>
    <w:rsid w:val="0066264C"/>
    <w:rsid w:val="006629F4"/>
    <w:rsid w:val="00663F42"/>
    <w:rsid w:val="006662E2"/>
    <w:rsid w:val="00666E12"/>
    <w:rsid w:val="006717D5"/>
    <w:rsid w:val="00673EAE"/>
    <w:rsid w:val="0068307E"/>
    <w:rsid w:val="00684DE0"/>
    <w:rsid w:val="00691E8A"/>
    <w:rsid w:val="006A319F"/>
    <w:rsid w:val="006B0FA0"/>
    <w:rsid w:val="006B3DF6"/>
    <w:rsid w:val="006B4D9B"/>
    <w:rsid w:val="006C198F"/>
    <w:rsid w:val="006C2300"/>
    <w:rsid w:val="006C395A"/>
    <w:rsid w:val="006C493E"/>
    <w:rsid w:val="006C5932"/>
    <w:rsid w:val="006D0AEF"/>
    <w:rsid w:val="006D10EA"/>
    <w:rsid w:val="006D2CDA"/>
    <w:rsid w:val="006D36D8"/>
    <w:rsid w:val="006D38CE"/>
    <w:rsid w:val="006D3EAB"/>
    <w:rsid w:val="006D48D1"/>
    <w:rsid w:val="006D5681"/>
    <w:rsid w:val="006D7A08"/>
    <w:rsid w:val="006E41A0"/>
    <w:rsid w:val="006E5B99"/>
    <w:rsid w:val="006E5EB5"/>
    <w:rsid w:val="006E6735"/>
    <w:rsid w:val="006E7040"/>
    <w:rsid w:val="006F3B10"/>
    <w:rsid w:val="006F3F05"/>
    <w:rsid w:val="006F4527"/>
    <w:rsid w:val="006F5D9E"/>
    <w:rsid w:val="006F6287"/>
    <w:rsid w:val="006F6C28"/>
    <w:rsid w:val="00702BB9"/>
    <w:rsid w:val="00703CEF"/>
    <w:rsid w:val="00704251"/>
    <w:rsid w:val="00705251"/>
    <w:rsid w:val="007057F7"/>
    <w:rsid w:val="00711C10"/>
    <w:rsid w:val="007140E1"/>
    <w:rsid w:val="00720673"/>
    <w:rsid w:val="00722A0E"/>
    <w:rsid w:val="00723BBB"/>
    <w:rsid w:val="007251A8"/>
    <w:rsid w:val="00726208"/>
    <w:rsid w:val="00726FD1"/>
    <w:rsid w:val="00727813"/>
    <w:rsid w:val="00730C94"/>
    <w:rsid w:val="00734440"/>
    <w:rsid w:val="007440FC"/>
    <w:rsid w:val="00744BF2"/>
    <w:rsid w:val="00746959"/>
    <w:rsid w:val="00747E9C"/>
    <w:rsid w:val="00750FE9"/>
    <w:rsid w:val="0075198C"/>
    <w:rsid w:val="00752B44"/>
    <w:rsid w:val="00752E09"/>
    <w:rsid w:val="007554DE"/>
    <w:rsid w:val="00760C47"/>
    <w:rsid w:val="007615A8"/>
    <w:rsid w:val="00761BDB"/>
    <w:rsid w:val="007703E9"/>
    <w:rsid w:val="0077220A"/>
    <w:rsid w:val="0077372B"/>
    <w:rsid w:val="00773730"/>
    <w:rsid w:val="00773BCA"/>
    <w:rsid w:val="0077609B"/>
    <w:rsid w:val="00783A31"/>
    <w:rsid w:val="007847B8"/>
    <w:rsid w:val="0078556A"/>
    <w:rsid w:val="00786205"/>
    <w:rsid w:val="00790373"/>
    <w:rsid w:val="0079137D"/>
    <w:rsid w:val="007969D8"/>
    <w:rsid w:val="007A2454"/>
    <w:rsid w:val="007A5109"/>
    <w:rsid w:val="007A5F08"/>
    <w:rsid w:val="007B2EBD"/>
    <w:rsid w:val="007B5DE3"/>
    <w:rsid w:val="007B6B06"/>
    <w:rsid w:val="007B767E"/>
    <w:rsid w:val="007C088B"/>
    <w:rsid w:val="007C2141"/>
    <w:rsid w:val="007C319D"/>
    <w:rsid w:val="007C602B"/>
    <w:rsid w:val="007C7E78"/>
    <w:rsid w:val="007D06A9"/>
    <w:rsid w:val="007D3A87"/>
    <w:rsid w:val="007D4E5B"/>
    <w:rsid w:val="007D610F"/>
    <w:rsid w:val="007D6CA3"/>
    <w:rsid w:val="007E5E1C"/>
    <w:rsid w:val="00800501"/>
    <w:rsid w:val="00801FED"/>
    <w:rsid w:val="00804F49"/>
    <w:rsid w:val="00805537"/>
    <w:rsid w:val="00806419"/>
    <w:rsid w:val="00815344"/>
    <w:rsid w:val="00815ADA"/>
    <w:rsid w:val="008165EA"/>
    <w:rsid w:val="0082151C"/>
    <w:rsid w:val="0082308D"/>
    <w:rsid w:val="00825642"/>
    <w:rsid w:val="00825F44"/>
    <w:rsid w:val="00826696"/>
    <w:rsid w:val="0082669A"/>
    <w:rsid w:val="00827C16"/>
    <w:rsid w:val="00831240"/>
    <w:rsid w:val="00831ADD"/>
    <w:rsid w:val="008361E3"/>
    <w:rsid w:val="0083639B"/>
    <w:rsid w:val="00836E59"/>
    <w:rsid w:val="0083778A"/>
    <w:rsid w:val="0084144C"/>
    <w:rsid w:val="008456C5"/>
    <w:rsid w:val="00855A84"/>
    <w:rsid w:val="00862434"/>
    <w:rsid w:val="00862DA3"/>
    <w:rsid w:val="008650F3"/>
    <w:rsid w:val="00865D3D"/>
    <w:rsid w:val="0086684A"/>
    <w:rsid w:val="00870931"/>
    <w:rsid w:val="00874784"/>
    <w:rsid w:val="008765D1"/>
    <w:rsid w:val="00876D05"/>
    <w:rsid w:val="00877ABA"/>
    <w:rsid w:val="008813D7"/>
    <w:rsid w:val="008864EF"/>
    <w:rsid w:val="0089243A"/>
    <w:rsid w:val="008933E4"/>
    <w:rsid w:val="00894944"/>
    <w:rsid w:val="00896305"/>
    <w:rsid w:val="008964B5"/>
    <w:rsid w:val="00896D6B"/>
    <w:rsid w:val="00897238"/>
    <w:rsid w:val="008A047E"/>
    <w:rsid w:val="008A16C4"/>
    <w:rsid w:val="008A1900"/>
    <w:rsid w:val="008A2F51"/>
    <w:rsid w:val="008A3C5C"/>
    <w:rsid w:val="008A3E22"/>
    <w:rsid w:val="008A48B0"/>
    <w:rsid w:val="008B1EA0"/>
    <w:rsid w:val="008B3CCB"/>
    <w:rsid w:val="008B4006"/>
    <w:rsid w:val="008B4E3C"/>
    <w:rsid w:val="008B7CD3"/>
    <w:rsid w:val="008C4892"/>
    <w:rsid w:val="008C561C"/>
    <w:rsid w:val="008C5F5F"/>
    <w:rsid w:val="008C76AF"/>
    <w:rsid w:val="008D6813"/>
    <w:rsid w:val="008E16B3"/>
    <w:rsid w:val="008E1821"/>
    <w:rsid w:val="008E3011"/>
    <w:rsid w:val="008E51FB"/>
    <w:rsid w:val="008E7FF5"/>
    <w:rsid w:val="008F1667"/>
    <w:rsid w:val="008F25AB"/>
    <w:rsid w:val="008F772E"/>
    <w:rsid w:val="0090542A"/>
    <w:rsid w:val="009115C1"/>
    <w:rsid w:val="00913DCD"/>
    <w:rsid w:val="00915B6E"/>
    <w:rsid w:val="009246F5"/>
    <w:rsid w:val="00926B9A"/>
    <w:rsid w:val="009275A2"/>
    <w:rsid w:val="00931DB2"/>
    <w:rsid w:val="0093329F"/>
    <w:rsid w:val="00934A5F"/>
    <w:rsid w:val="00934BF8"/>
    <w:rsid w:val="00936577"/>
    <w:rsid w:val="009376C2"/>
    <w:rsid w:val="009408D2"/>
    <w:rsid w:val="009415CE"/>
    <w:rsid w:val="00945AAC"/>
    <w:rsid w:val="00946831"/>
    <w:rsid w:val="00950C85"/>
    <w:rsid w:val="0095222D"/>
    <w:rsid w:val="00953825"/>
    <w:rsid w:val="00953D7C"/>
    <w:rsid w:val="00957160"/>
    <w:rsid w:val="009575A2"/>
    <w:rsid w:val="00957C28"/>
    <w:rsid w:val="00960757"/>
    <w:rsid w:val="0096549F"/>
    <w:rsid w:val="009708D4"/>
    <w:rsid w:val="00972415"/>
    <w:rsid w:val="00974CBD"/>
    <w:rsid w:val="00975294"/>
    <w:rsid w:val="00976C50"/>
    <w:rsid w:val="00984A55"/>
    <w:rsid w:val="0099228D"/>
    <w:rsid w:val="009A504C"/>
    <w:rsid w:val="009B0360"/>
    <w:rsid w:val="009B3908"/>
    <w:rsid w:val="009B5072"/>
    <w:rsid w:val="009C21D6"/>
    <w:rsid w:val="009C4FD5"/>
    <w:rsid w:val="009C6507"/>
    <w:rsid w:val="009C71DB"/>
    <w:rsid w:val="009D0884"/>
    <w:rsid w:val="009D3717"/>
    <w:rsid w:val="009D3DC7"/>
    <w:rsid w:val="009D49AD"/>
    <w:rsid w:val="009D5091"/>
    <w:rsid w:val="009E3EB3"/>
    <w:rsid w:val="009F3761"/>
    <w:rsid w:val="009F539F"/>
    <w:rsid w:val="00A0193A"/>
    <w:rsid w:val="00A01DC6"/>
    <w:rsid w:val="00A028BC"/>
    <w:rsid w:val="00A04442"/>
    <w:rsid w:val="00A04DC8"/>
    <w:rsid w:val="00A12B90"/>
    <w:rsid w:val="00A131B2"/>
    <w:rsid w:val="00A14610"/>
    <w:rsid w:val="00A147C0"/>
    <w:rsid w:val="00A1622C"/>
    <w:rsid w:val="00A17580"/>
    <w:rsid w:val="00A20E88"/>
    <w:rsid w:val="00A22A4C"/>
    <w:rsid w:val="00A24A60"/>
    <w:rsid w:val="00A25249"/>
    <w:rsid w:val="00A30F13"/>
    <w:rsid w:val="00A328CC"/>
    <w:rsid w:val="00A329FD"/>
    <w:rsid w:val="00A3405F"/>
    <w:rsid w:val="00A35A74"/>
    <w:rsid w:val="00A40D98"/>
    <w:rsid w:val="00A41460"/>
    <w:rsid w:val="00A4383D"/>
    <w:rsid w:val="00A45793"/>
    <w:rsid w:val="00A46D4C"/>
    <w:rsid w:val="00A50417"/>
    <w:rsid w:val="00A52180"/>
    <w:rsid w:val="00A658E4"/>
    <w:rsid w:val="00A724AB"/>
    <w:rsid w:val="00A73AD8"/>
    <w:rsid w:val="00A73B0C"/>
    <w:rsid w:val="00A7473A"/>
    <w:rsid w:val="00A76C37"/>
    <w:rsid w:val="00A77525"/>
    <w:rsid w:val="00A84769"/>
    <w:rsid w:val="00A918CC"/>
    <w:rsid w:val="00A91BFF"/>
    <w:rsid w:val="00A92ECA"/>
    <w:rsid w:val="00AB0EF1"/>
    <w:rsid w:val="00AB134A"/>
    <w:rsid w:val="00AB226A"/>
    <w:rsid w:val="00AB3B81"/>
    <w:rsid w:val="00AB3BA3"/>
    <w:rsid w:val="00AB4C45"/>
    <w:rsid w:val="00AB6F3C"/>
    <w:rsid w:val="00AC473E"/>
    <w:rsid w:val="00AD0C60"/>
    <w:rsid w:val="00AD4689"/>
    <w:rsid w:val="00AD7125"/>
    <w:rsid w:val="00AD7FFD"/>
    <w:rsid w:val="00AE0FD8"/>
    <w:rsid w:val="00AE2CCA"/>
    <w:rsid w:val="00AE3512"/>
    <w:rsid w:val="00AE41A2"/>
    <w:rsid w:val="00AE41C1"/>
    <w:rsid w:val="00AE46E4"/>
    <w:rsid w:val="00AE676C"/>
    <w:rsid w:val="00AF1341"/>
    <w:rsid w:val="00AF530A"/>
    <w:rsid w:val="00AF76CF"/>
    <w:rsid w:val="00B0252D"/>
    <w:rsid w:val="00B02D84"/>
    <w:rsid w:val="00B04188"/>
    <w:rsid w:val="00B1319F"/>
    <w:rsid w:val="00B13262"/>
    <w:rsid w:val="00B141DF"/>
    <w:rsid w:val="00B14F33"/>
    <w:rsid w:val="00B15AF6"/>
    <w:rsid w:val="00B16B16"/>
    <w:rsid w:val="00B204D5"/>
    <w:rsid w:val="00B22577"/>
    <w:rsid w:val="00B2268D"/>
    <w:rsid w:val="00B3355F"/>
    <w:rsid w:val="00B34C42"/>
    <w:rsid w:val="00B35CA0"/>
    <w:rsid w:val="00B40D18"/>
    <w:rsid w:val="00B41497"/>
    <w:rsid w:val="00B42555"/>
    <w:rsid w:val="00B43532"/>
    <w:rsid w:val="00B45634"/>
    <w:rsid w:val="00B517F4"/>
    <w:rsid w:val="00B52557"/>
    <w:rsid w:val="00B53E8B"/>
    <w:rsid w:val="00B544EE"/>
    <w:rsid w:val="00B577B7"/>
    <w:rsid w:val="00B57C5A"/>
    <w:rsid w:val="00B605CC"/>
    <w:rsid w:val="00B6461E"/>
    <w:rsid w:val="00B655E7"/>
    <w:rsid w:val="00B66051"/>
    <w:rsid w:val="00B66DBD"/>
    <w:rsid w:val="00B71221"/>
    <w:rsid w:val="00B73435"/>
    <w:rsid w:val="00B74C55"/>
    <w:rsid w:val="00B76C9A"/>
    <w:rsid w:val="00B8107D"/>
    <w:rsid w:val="00B81FE6"/>
    <w:rsid w:val="00B83994"/>
    <w:rsid w:val="00B91D01"/>
    <w:rsid w:val="00B940EB"/>
    <w:rsid w:val="00B96320"/>
    <w:rsid w:val="00B97C55"/>
    <w:rsid w:val="00BA6819"/>
    <w:rsid w:val="00BA7009"/>
    <w:rsid w:val="00BB5452"/>
    <w:rsid w:val="00BB5C59"/>
    <w:rsid w:val="00BB6064"/>
    <w:rsid w:val="00BB785A"/>
    <w:rsid w:val="00BC040D"/>
    <w:rsid w:val="00BC2A05"/>
    <w:rsid w:val="00BC3F68"/>
    <w:rsid w:val="00BC7ADA"/>
    <w:rsid w:val="00BD1FD1"/>
    <w:rsid w:val="00BD2D03"/>
    <w:rsid w:val="00BD365A"/>
    <w:rsid w:val="00BD3740"/>
    <w:rsid w:val="00BD466D"/>
    <w:rsid w:val="00BD70E9"/>
    <w:rsid w:val="00BE2473"/>
    <w:rsid w:val="00BF19C0"/>
    <w:rsid w:val="00BF1D2C"/>
    <w:rsid w:val="00BF4409"/>
    <w:rsid w:val="00C000C3"/>
    <w:rsid w:val="00C07034"/>
    <w:rsid w:val="00C128A9"/>
    <w:rsid w:val="00C13B8E"/>
    <w:rsid w:val="00C14B46"/>
    <w:rsid w:val="00C20770"/>
    <w:rsid w:val="00C21B9C"/>
    <w:rsid w:val="00C21DA1"/>
    <w:rsid w:val="00C2465A"/>
    <w:rsid w:val="00C273EC"/>
    <w:rsid w:val="00C27613"/>
    <w:rsid w:val="00C31790"/>
    <w:rsid w:val="00C36684"/>
    <w:rsid w:val="00C42619"/>
    <w:rsid w:val="00C46E2E"/>
    <w:rsid w:val="00C46FD6"/>
    <w:rsid w:val="00C50E57"/>
    <w:rsid w:val="00C5686B"/>
    <w:rsid w:val="00C56A89"/>
    <w:rsid w:val="00C64CD5"/>
    <w:rsid w:val="00C660D4"/>
    <w:rsid w:val="00C70113"/>
    <w:rsid w:val="00C70B8D"/>
    <w:rsid w:val="00C731B1"/>
    <w:rsid w:val="00C77AC5"/>
    <w:rsid w:val="00C80140"/>
    <w:rsid w:val="00C81772"/>
    <w:rsid w:val="00C8585F"/>
    <w:rsid w:val="00C90779"/>
    <w:rsid w:val="00C917FC"/>
    <w:rsid w:val="00C921F7"/>
    <w:rsid w:val="00C9396B"/>
    <w:rsid w:val="00CA4DC5"/>
    <w:rsid w:val="00CA5A61"/>
    <w:rsid w:val="00CB409F"/>
    <w:rsid w:val="00CC0541"/>
    <w:rsid w:val="00CC225A"/>
    <w:rsid w:val="00CC2798"/>
    <w:rsid w:val="00CD0AC0"/>
    <w:rsid w:val="00CD1EF9"/>
    <w:rsid w:val="00CD42DC"/>
    <w:rsid w:val="00CD4362"/>
    <w:rsid w:val="00CD5E2A"/>
    <w:rsid w:val="00CE2F13"/>
    <w:rsid w:val="00CE3C00"/>
    <w:rsid w:val="00CE40C6"/>
    <w:rsid w:val="00CE50CC"/>
    <w:rsid w:val="00CE591B"/>
    <w:rsid w:val="00CE5C9B"/>
    <w:rsid w:val="00CF1992"/>
    <w:rsid w:val="00CF1C87"/>
    <w:rsid w:val="00CF3E71"/>
    <w:rsid w:val="00CF642C"/>
    <w:rsid w:val="00CF74F0"/>
    <w:rsid w:val="00D0103F"/>
    <w:rsid w:val="00D04F27"/>
    <w:rsid w:val="00D06BA6"/>
    <w:rsid w:val="00D06F68"/>
    <w:rsid w:val="00D11E7C"/>
    <w:rsid w:val="00D21B65"/>
    <w:rsid w:val="00D221B5"/>
    <w:rsid w:val="00D22433"/>
    <w:rsid w:val="00D23BD5"/>
    <w:rsid w:val="00D27D14"/>
    <w:rsid w:val="00D31F98"/>
    <w:rsid w:val="00D328BC"/>
    <w:rsid w:val="00D36189"/>
    <w:rsid w:val="00D4259B"/>
    <w:rsid w:val="00D4265A"/>
    <w:rsid w:val="00D44C7B"/>
    <w:rsid w:val="00D500A9"/>
    <w:rsid w:val="00D52B06"/>
    <w:rsid w:val="00D52C89"/>
    <w:rsid w:val="00D569AF"/>
    <w:rsid w:val="00D67FED"/>
    <w:rsid w:val="00D716DE"/>
    <w:rsid w:val="00D71DE4"/>
    <w:rsid w:val="00D71EDF"/>
    <w:rsid w:val="00D760AB"/>
    <w:rsid w:val="00D824D4"/>
    <w:rsid w:val="00D83B6D"/>
    <w:rsid w:val="00D87902"/>
    <w:rsid w:val="00D94D31"/>
    <w:rsid w:val="00D95DC4"/>
    <w:rsid w:val="00D96253"/>
    <w:rsid w:val="00D96DD5"/>
    <w:rsid w:val="00D976C3"/>
    <w:rsid w:val="00DA0697"/>
    <w:rsid w:val="00DA6CB6"/>
    <w:rsid w:val="00DA76FB"/>
    <w:rsid w:val="00DA7C3B"/>
    <w:rsid w:val="00DB575D"/>
    <w:rsid w:val="00DB5950"/>
    <w:rsid w:val="00DB6A18"/>
    <w:rsid w:val="00DB757E"/>
    <w:rsid w:val="00DC156F"/>
    <w:rsid w:val="00DC2B70"/>
    <w:rsid w:val="00DC2E79"/>
    <w:rsid w:val="00DC69A6"/>
    <w:rsid w:val="00DD06A0"/>
    <w:rsid w:val="00DD42DE"/>
    <w:rsid w:val="00DD4D9A"/>
    <w:rsid w:val="00DD61A0"/>
    <w:rsid w:val="00DE50FE"/>
    <w:rsid w:val="00DF0A6C"/>
    <w:rsid w:val="00DF696A"/>
    <w:rsid w:val="00DF7853"/>
    <w:rsid w:val="00E01322"/>
    <w:rsid w:val="00E016AD"/>
    <w:rsid w:val="00E05F1C"/>
    <w:rsid w:val="00E134F7"/>
    <w:rsid w:val="00E16070"/>
    <w:rsid w:val="00E16AC7"/>
    <w:rsid w:val="00E21B49"/>
    <w:rsid w:val="00E220FE"/>
    <w:rsid w:val="00E25EA5"/>
    <w:rsid w:val="00E27972"/>
    <w:rsid w:val="00E27C76"/>
    <w:rsid w:val="00E30FFA"/>
    <w:rsid w:val="00E336D0"/>
    <w:rsid w:val="00E3567A"/>
    <w:rsid w:val="00E360A5"/>
    <w:rsid w:val="00E37066"/>
    <w:rsid w:val="00E37CD1"/>
    <w:rsid w:val="00E4392A"/>
    <w:rsid w:val="00E46062"/>
    <w:rsid w:val="00E47CD1"/>
    <w:rsid w:val="00E5212D"/>
    <w:rsid w:val="00E5618B"/>
    <w:rsid w:val="00E6080B"/>
    <w:rsid w:val="00E64DAA"/>
    <w:rsid w:val="00E6711B"/>
    <w:rsid w:val="00E70B9A"/>
    <w:rsid w:val="00E72966"/>
    <w:rsid w:val="00E72C9B"/>
    <w:rsid w:val="00E73BA2"/>
    <w:rsid w:val="00E757D5"/>
    <w:rsid w:val="00E75803"/>
    <w:rsid w:val="00E77C79"/>
    <w:rsid w:val="00E81BD4"/>
    <w:rsid w:val="00E82378"/>
    <w:rsid w:val="00E84534"/>
    <w:rsid w:val="00E92641"/>
    <w:rsid w:val="00EA2627"/>
    <w:rsid w:val="00EA58FB"/>
    <w:rsid w:val="00EB0531"/>
    <w:rsid w:val="00EB08E9"/>
    <w:rsid w:val="00EB1594"/>
    <w:rsid w:val="00EB24EB"/>
    <w:rsid w:val="00EB3122"/>
    <w:rsid w:val="00EC1911"/>
    <w:rsid w:val="00EC315D"/>
    <w:rsid w:val="00EC56DE"/>
    <w:rsid w:val="00ED2479"/>
    <w:rsid w:val="00ED3888"/>
    <w:rsid w:val="00ED424B"/>
    <w:rsid w:val="00EF194D"/>
    <w:rsid w:val="00EF2BA8"/>
    <w:rsid w:val="00EF60BA"/>
    <w:rsid w:val="00EF7B81"/>
    <w:rsid w:val="00F00A4F"/>
    <w:rsid w:val="00F013F5"/>
    <w:rsid w:val="00F0140F"/>
    <w:rsid w:val="00F0449E"/>
    <w:rsid w:val="00F107D0"/>
    <w:rsid w:val="00F14D8C"/>
    <w:rsid w:val="00F171BD"/>
    <w:rsid w:val="00F249BA"/>
    <w:rsid w:val="00F26B55"/>
    <w:rsid w:val="00F3123F"/>
    <w:rsid w:val="00F31821"/>
    <w:rsid w:val="00F32619"/>
    <w:rsid w:val="00F3266D"/>
    <w:rsid w:val="00F33358"/>
    <w:rsid w:val="00F3345B"/>
    <w:rsid w:val="00F344A4"/>
    <w:rsid w:val="00F37E54"/>
    <w:rsid w:val="00F419BB"/>
    <w:rsid w:val="00F429D0"/>
    <w:rsid w:val="00F47D06"/>
    <w:rsid w:val="00F50EBF"/>
    <w:rsid w:val="00F52456"/>
    <w:rsid w:val="00F52640"/>
    <w:rsid w:val="00F600F0"/>
    <w:rsid w:val="00F60CAE"/>
    <w:rsid w:val="00F6159A"/>
    <w:rsid w:val="00F61C18"/>
    <w:rsid w:val="00F67492"/>
    <w:rsid w:val="00F716CB"/>
    <w:rsid w:val="00F71AC1"/>
    <w:rsid w:val="00F724D3"/>
    <w:rsid w:val="00F72669"/>
    <w:rsid w:val="00F74AA1"/>
    <w:rsid w:val="00F74E04"/>
    <w:rsid w:val="00F81A0C"/>
    <w:rsid w:val="00F83220"/>
    <w:rsid w:val="00F90BC1"/>
    <w:rsid w:val="00F9297B"/>
    <w:rsid w:val="00F93106"/>
    <w:rsid w:val="00F97AF7"/>
    <w:rsid w:val="00FA0839"/>
    <w:rsid w:val="00FA0EBC"/>
    <w:rsid w:val="00FA1E75"/>
    <w:rsid w:val="00FA2A94"/>
    <w:rsid w:val="00FA323F"/>
    <w:rsid w:val="00FA390A"/>
    <w:rsid w:val="00FA4934"/>
    <w:rsid w:val="00FA4DB9"/>
    <w:rsid w:val="00FA7064"/>
    <w:rsid w:val="00FB00F7"/>
    <w:rsid w:val="00FB13F5"/>
    <w:rsid w:val="00FB19C9"/>
    <w:rsid w:val="00FB5322"/>
    <w:rsid w:val="00FB54DC"/>
    <w:rsid w:val="00FB6915"/>
    <w:rsid w:val="00FC2EAA"/>
    <w:rsid w:val="00FC7AE9"/>
    <w:rsid w:val="00FD1AC9"/>
    <w:rsid w:val="00FE39ED"/>
    <w:rsid w:val="00FE4AA6"/>
    <w:rsid w:val="00FE5778"/>
    <w:rsid w:val="00FE7F64"/>
    <w:rsid w:val="00FF0180"/>
    <w:rsid w:val="00FF1AD2"/>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Bullet List,FooterText,numbered,List Paragraph1,Paragraphe de liste1,Bulletr List Paragraph,列出段落,列出段落1,Cuadros,Lista general,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DC156F"/>
    <w:rPr>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styleId="Mencinsinresolver">
    <w:name w:val="Unresolved Mention"/>
    <w:basedOn w:val="Fuentedeprrafopredeter"/>
    <w:uiPriority w:val="99"/>
    <w:semiHidden/>
    <w:unhideWhenUsed/>
    <w:rsid w:val="006538F1"/>
    <w:rPr>
      <w:color w:val="605E5C"/>
      <w:shd w:val="clear" w:color="auto" w:fill="E1DFDD"/>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346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ransition.fcc.gov/oet/spectrum/table/fcctable.pdf" TargetMode="External"/><Relationship Id="rId21" Type="http://schemas.openxmlformats.org/officeDocument/2006/relationships/hyperlink" Target="https://dof.gob.mx/2021/IFT/IFT_301221.pdf" TargetMode="External"/><Relationship Id="rId34" Type="http://schemas.openxmlformats.org/officeDocument/2006/relationships/hyperlink" Target="https://ised-isde.canada.ca/site/spectrum-management-telecommunications/en/rss-210-licence-exempt-radio-apparatus-category-i-equipment" TargetMode="External"/><Relationship Id="rId42" Type="http://schemas.openxmlformats.org/officeDocument/2006/relationships/hyperlink" Target="https://ieeexplore.ieee.org/document/8303870/keywords" TargetMode="External"/><Relationship Id="rId47" Type="http://schemas.openxmlformats.org/officeDocument/2006/relationships/hyperlink" Target="https://www.etsi.org/deliver/etsi_tr/103500_103599/103583/01.01.01_60/tr_103583v010101p.pdf" TargetMode="External"/><Relationship Id="rId50" Type="http://schemas.openxmlformats.org/officeDocument/2006/relationships/hyperlink" Target="https://docdb.cept.org/download/1365" TargetMode="External"/><Relationship Id="rId55" Type="http://schemas.openxmlformats.org/officeDocument/2006/relationships/hyperlink" Target="https://www.itu.int/dms_pubrec/itu-r/rec/rs/R-REC-RS.1259-0-199706-I!!PDF-S.pdf"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ne.gov.co/Documentos%20compartidos/ArchivosDescargables/Normatividad/Planeacion_del_espectro/RESOLUCI%C3%93N%20No%20000105%20DE%2027-03-2020(1)%20(1).pdf" TargetMode="External"/><Relationship Id="rId29" Type="http://schemas.openxmlformats.org/officeDocument/2006/relationships/hyperlink" Target="https://www.subtel.gob.cl/wp-content/uploads/2019/10/Refundido_Res_1985_de_2017_2_855_2019.pdf" TargetMode="External"/><Relationship Id="rId11" Type="http://schemas.openxmlformats.org/officeDocument/2006/relationships/hyperlink" Target="mailto:tania.villa@ift.org.mx" TargetMode="External"/><Relationship Id="rId24" Type="http://schemas.openxmlformats.org/officeDocument/2006/relationships/hyperlink" Target="https://www.diputados.gob.mx/LeyesBiblio/pdf/LFTR.pdf" TargetMode="External"/><Relationship Id="rId32" Type="http://schemas.openxmlformats.org/officeDocument/2006/relationships/hyperlink" Target="https://www.bcn.cl/leychile/navegar?idNorma=249068&amp;idVersion=2023-04-25." TargetMode="External"/><Relationship Id="rId37" Type="http://schemas.openxmlformats.org/officeDocument/2006/relationships/hyperlink" Target="https://www.etsi.org/deliver/etsi_en/305500_305599/305550/02.01.00_20/en_305550v020100a.pdf" TargetMode="External"/><Relationship Id="rId40" Type="http://schemas.openxmlformats.org/officeDocument/2006/relationships/hyperlink" Target="https://www.etsi.org/deliver/etsi_en/305500_305599/30555002/01.02.01_60/en_30555002v010201p.pdf" TargetMode="External"/><Relationship Id="rId45" Type="http://schemas.openxmlformats.org/officeDocument/2006/relationships/hyperlink" Target="https://www.etsi.org/deliver/etsi_tr/102500_102599/102555/01.01.01_60/tr_102555v010101p.pdf" TargetMode="External"/><Relationship Id="rId53" Type="http://schemas.openxmlformats.org/officeDocument/2006/relationships/hyperlink" Target="https://www.itu.int/dms_pubrec/itu-r/rec/f/R-REC-F.746-11-202312-I!!PDF-E.pdf" TargetMode="External"/><Relationship Id="rId58" Type="http://schemas.openxmlformats.org/officeDocument/2006/relationships/hyperlink" Target="https://www.itu.int/dms_pubrec/itu-r/rec/m/R-REC-M.1450-5-201404-I!!PDF-S.pdf" TargetMode="External"/><Relationship Id="rId66"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s://docdb.cept.org/download/c59098f7-2601/TR2203E.PDF" TargetMode="External"/><Relationship Id="rId19" Type="http://schemas.openxmlformats.org/officeDocument/2006/relationships/hyperlink" Target="http://www.dof.gob.mx/nota_detalle.php?codigo=5481920&amp;fecha=09/05/2017" TargetMode="External"/><Relationship Id="rId14" Type="http://schemas.openxmlformats.org/officeDocument/2006/relationships/hyperlink" Target="https://www.diariooficial.interior.gob.cl/publicaciones/2019/05/07/42347/01/1586102.pdf" TargetMode="External"/><Relationship Id="rId22" Type="http://schemas.openxmlformats.org/officeDocument/2006/relationships/hyperlink" Target="https://www.dof.gob.mx/nota_detalle.php?codigo=5644646&amp;fecha=04/03/2022" TargetMode="External"/><Relationship Id="rId27" Type="http://schemas.openxmlformats.org/officeDocument/2006/relationships/hyperlink" Target="https://informacoes.anatel.gov.br/legislacao/atos-de-certificacao-de-produtos/2017/1139-ato-14448" TargetMode="External"/><Relationship Id="rId30" Type="http://schemas.openxmlformats.org/officeDocument/2006/relationships/hyperlink" Target="https://www.ecfr.gov/current/title-47/chapter-I/subchapter-A/part-15/subpart-C/subject-group-ECFR2f2e5828339709e/section-15.255" TargetMode="External"/><Relationship Id="rId35" Type="http://schemas.openxmlformats.org/officeDocument/2006/relationships/hyperlink" Target="https://cter.ift.org.mx" TargetMode="External"/><Relationship Id="rId43" Type="http://schemas.openxmlformats.org/officeDocument/2006/relationships/hyperlink" Target="https://ieeexplore.ieee.org/document/9363693" TargetMode="External"/><Relationship Id="rId48" Type="http://schemas.openxmlformats.org/officeDocument/2006/relationships/hyperlink" Target="https://www.etsi.org/deliver/etsi_gr/mWT/001_099/012/01.01.01_60/gr_mWT012v010101p.pdf" TargetMode="External"/><Relationship Id="rId56" Type="http://schemas.openxmlformats.org/officeDocument/2006/relationships/hyperlink" Target="https://www.itu.int/dms_pubrec/itu-r/rec/sm/R-REC-SM.1265-1-200107-I!!PDF-E.pdf"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docdb.cept.org/download/676" TargetMode="External"/><Relationship Id="rId3" Type="http://schemas.openxmlformats.org/officeDocument/2006/relationships/customXml" Target="../customXml/item3.xml"/><Relationship Id="rId12" Type="http://schemas.openxmlformats.org/officeDocument/2006/relationships/hyperlink" Target="https://www.ecfr.gov/current/title-47/chapter-I/subchapter-A/part-15/subpart-C/subject-group-ECFR2f2e5828339709e/section-15.255" TargetMode="External"/><Relationship Id="rId17" Type="http://schemas.openxmlformats.org/officeDocument/2006/relationships/hyperlink" Target="https://www.ofcom.org.uk/__data/assets/pdf_file/0028/84970/ir-2030.pdf" TargetMode="External"/><Relationship Id="rId25" Type="http://schemas.openxmlformats.org/officeDocument/2006/relationships/hyperlink" Target="https://ised-isde.canada.ca/site/spectrum-management-telecommunications/en/learn-more/key-documents/consultations/canadian-table-frequency-allocations-sf10759" TargetMode="External"/><Relationship Id="rId33" Type="http://schemas.openxmlformats.org/officeDocument/2006/relationships/hyperlink" Target="https://www.itu.int/pub/R-REG-RR-2020/es" TargetMode="External"/><Relationship Id="rId38" Type="http://schemas.openxmlformats.org/officeDocument/2006/relationships/hyperlink" Target="https://www.fcc.gov/tags/waivers-1" TargetMode="External"/><Relationship Id="rId46" Type="http://schemas.openxmlformats.org/officeDocument/2006/relationships/hyperlink" Target="https://www.etsi.org/deliver/etsi_ts/103300_103399/103361/01.01.01_60/ts_103361v010101p.pdf" TargetMode="External"/><Relationship Id="rId59" Type="http://schemas.openxmlformats.org/officeDocument/2006/relationships/hyperlink" Target="https://www.itu.int/dms_pubrec/itu-r/rec/s/R-REC-S.1339-1-199911-I!!PDF-S.pdf" TargetMode="External"/><Relationship Id="rId67" Type="http://schemas.openxmlformats.org/officeDocument/2006/relationships/theme" Target="theme/theme1.xml"/><Relationship Id="rId20" Type="http://schemas.openxmlformats.org/officeDocument/2006/relationships/hyperlink" Target="https://www.diputados.gob.mx/LeyesBiblio/pdf/CPEUM.pdf" TargetMode="External"/><Relationship Id="rId41" Type="http://schemas.openxmlformats.org/officeDocument/2006/relationships/hyperlink" Target="https://www.etsi.org/deliver/etsi_en/302500_302599/302567/02.02.01_60/en_302567v020201p.pdf" TargetMode="External"/><Relationship Id="rId54" Type="http://schemas.openxmlformats.org/officeDocument/2006/relationships/hyperlink" Target="https://www.itu.int/dms_pubrec/itu-r/rec/sm/R-REC-SM.1056-1-200704-I!!PDF-E.pdf" TargetMode="External"/><Relationship Id="rId62" Type="http://schemas.openxmlformats.org/officeDocument/2006/relationships/hyperlink" Target="https://portal.3gpp.org/desktopmodules/Specifications/SpecificationDetails.aspx?specificationId=328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ubtel.gob.cl/wp-content/uploads/2019/10/Refundido_Res_1985_de_2017_2_855_2019.pdf" TargetMode="External"/><Relationship Id="rId23" Type="http://schemas.openxmlformats.org/officeDocument/2006/relationships/hyperlink" Target="https://www.ift.org.mx/sites/default/files/contenidogeneral/espectro-radioelectrico/inventariodebandasdefrecuenciasclasificadascomoespectrolibre-marzo2023.pdf" TargetMode="External"/><Relationship Id="rId28" Type="http://schemas.openxmlformats.org/officeDocument/2006/relationships/hyperlink" Target="https://www.itu.int/dms_pub/itu-r/opb/hdb/R-HDB-21-2015-PDF-S.pdf" TargetMode="External"/><Relationship Id="rId36" Type="http://schemas.openxmlformats.org/officeDocument/2006/relationships/hyperlink" Target="https://www.infineon.com/dgdl/Infineon-Google+Soli+FAQ+Document-FAQ-v03_00-EN.pdf?fileId=5546d4625d5945ed015d9845149e04c4" TargetMode="External"/><Relationship Id="rId49" Type="http://schemas.openxmlformats.org/officeDocument/2006/relationships/hyperlink" Target="https://docdb.cept.org/download/1564" TargetMode="External"/><Relationship Id="rId57" Type="http://schemas.openxmlformats.org/officeDocument/2006/relationships/hyperlink" Target="https://www.itu.int/dms_pubrec/itu-r/rec/p/R-REC-P.1410-6-202308-I!!PDF-S.pdf" TargetMode="External"/><Relationship Id="rId10" Type="http://schemas.openxmlformats.org/officeDocument/2006/relationships/endnotes" Target="endnotes.xml"/><Relationship Id="rId31" Type="http://schemas.openxmlformats.org/officeDocument/2006/relationships/hyperlink" Target="https://informacoes.anatel.gov.br/legislacao/resolucoes/2023/1834-resolucao-759" TargetMode="External"/><Relationship Id="rId44" Type="http://schemas.openxmlformats.org/officeDocument/2006/relationships/hyperlink" Target="https://www.etsi.org/deliver/etsi_en/303700_303799/303753/01.01.01_60/en_303753v010101p.pdf" TargetMode="External"/><Relationship Id="rId52" Type="http://schemas.openxmlformats.org/officeDocument/2006/relationships/hyperlink" Target="https://docdb.cept.org/download/470" TargetMode="External"/><Relationship Id="rId60" Type="http://schemas.openxmlformats.org/officeDocument/2006/relationships/hyperlink" Target="https://isadev.org/data/documents/ECC-Rec-7003-EN.pdf"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sed-isde.canada.ca/site/spectrum-management-telecommunications/en/rss-210-licence-exempt-radio-apparatus-category-i-equipment" TargetMode="External"/><Relationship Id="rId18" Type="http://schemas.openxmlformats.org/officeDocument/2006/relationships/hyperlink" Target="https://www.ofcom.org.uk/__data/assets/pdf_file/0025/203767/spectrum-access-ehf-licence-guidance.pdf" TargetMode="External"/><Relationship Id="rId39" Type="http://schemas.openxmlformats.org/officeDocument/2006/relationships/hyperlink" Target="https://www.etsi.org/deliver/etsi_en/305500_305599/30555001/01.02.01_60/en_30555001v010201p.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internet.contenidos.inegi.org.mx/contenidos/productos/prod_serv/contenidos/espanol/bvinegi/productos/nueva_estruc/702825099695.pdf" TargetMode="External"/><Relationship Id="rId1" Type="http://schemas.openxmlformats.org/officeDocument/2006/relationships/hyperlink" Target="https://www.inegi.org.mx/programas/ccpv/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487A954F8B274758B2F2F1A4C7CADC2F"/>
        <w:category>
          <w:name w:val="General"/>
          <w:gallery w:val="placeholder"/>
        </w:category>
        <w:types>
          <w:type w:val="bbPlcHdr"/>
        </w:types>
        <w:behaviors>
          <w:behavior w:val="content"/>
        </w:behaviors>
        <w:guid w:val="{732ED324-0B8D-4A64-B6D2-DCDD1A8D5C13}"/>
      </w:docPartPr>
      <w:docPartBody>
        <w:p w:rsidR="001A2D92" w:rsidRDefault="001A2D92" w:rsidP="001A2D92">
          <w:pPr>
            <w:pStyle w:val="487A954F8B274758B2F2F1A4C7CADC2F"/>
          </w:pPr>
          <w:r w:rsidRPr="00B76C9A">
            <w:rPr>
              <w:rStyle w:val="Textodelmarcadordeposicin"/>
              <w:sz w:val="20"/>
            </w:rPr>
            <w:t>Elija un elemento.</w:t>
          </w:r>
        </w:p>
      </w:docPartBody>
    </w:docPart>
    <w:docPart>
      <w:docPartPr>
        <w:name w:val="5CB32AD1CD8A4D62AC51EDEDCBE2D9FA"/>
        <w:category>
          <w:name w:val="General"/>
          <w:gallery w:val="placeholder"/>
        </w:category>
        <w:types>
          <w:type w:val="bbPlcHdr"/>
        </w:types>
        <w:behaviors>
          <w:behavior w:val="content"/>
        </w:behaviors>
        <w:guid w:val="{90127EAA-B06B-46ED-ADFE-149085C99BF4}"/>
      </w:docPartPr>
      <w:docPartBody>
        <w:p w:rsidR="001A2D92" w:rsidRDefault="001A2D92" w:rsidP="001A2D92">
          <w:pPr>
            <w:pStyle w:val="5CB32AD1CD8A4D62AC51EDEDCBE2D9FA"/>
          </w:pPr>
          <w:r w:rsidRPr="00B76C9A">
            <w:rPr>
              <w:rStyle w:val="Textodelmarcadordeposicin"/>
              <w:sz w:val="20"/>
            </w:rPr>
            <w:t>Elija un elemento.</w:t>
          </w:r>
        </w:p>
      </w:docPartBody>
    </w:docPart>
    <w:docPart>
      <w:docPartPr>
        <w:name w:val="662058BAB360423E973DE62D576A99C5"/>
        <w:category>
          <w:name w:val="General"/>
          <w:gallery w:val="placeholder"/>
        </w:category>
        <w:types>
          <w:type w:val="bbPlcHdr"/>
        </w:types>
        <w:behaviors>
          <w:behavior w:val="content"/>
        </w:behaviors>
        <w:guid w:val="{4DD943F4-39A9-4B0A-83D3-67F6F05D8526}"/>
      </w:docPartPr>
      <w:docPartBody>
        <w:p w:rsidR="001A2D92" w:rsidRDefault="001A2D92" w:rsidP="001A2D92">
          <w:pPr>
            <w:pStyle w:val="662058BAB360423E973DE62D576A99C5"/>
          </w:pPr>
          <w:r w:rsidRPr="00E84534">
            <w:rPr>
              <w:rStyle w:val="Textodelmarcadordeposicin"/>
              <w:sz w:val="20"/>
              <w:szCs w:val="20"/>
            </w:rPr>
            <w:t>Elija un elemento.</w:t>
          </w:r>
        </w:p>
      </w:docPartBody>
    </w:docPart>
    <w:docPart>
      <w:docPartPr>
        <w:name w:val="84F6A46F488D4F5E92D0057CC0FDBEB9"/>
        <w:category>
          <w:name w:val="General"/>
          <w:gallery w:val="placeholder"/>
        </w:category>
        <w:types>
          <w:type w:val="bbPlcHdr"/>
        </w:types>
        <w:behaviors>
          <w:behavior w:val="content"/>
        </w:behaviors>
        <w:guid w:val="{B5E319C4-311C-47D3-9F8A-8D4414143A9F}"/>
      </w:docPartPr>
      <w:docPartBody>
        <w:p w:rsidR="001A2D92" w:rsidRDefault="001A2D92" w:rsidP="001A2D92">
          <w:pPr>
            <w:pStyle w:val="84F6A46F488D4F5E92D0057CC0FDBEB9"/>
          </w:pPr>
          <w:r w:rsidRPr="00B35CA0">
            <w:rPr>
              <w:rStyle w:val="Textodelmarcadordeposicin"/>
              <w:sz w:val="20"/>
              <w:szCs w:val="20"/>
            </w:rPr>
            <w:t>Elija un elemento.</w:t>
          </w:r>
        </w:p>
      </w:docPartBody>
    </w:docPart>
    <w:docPart>
      <w:docPartPr>
        <w:name w:val="F4ACFD4DF6004BE0B697BF84D7DA2084"/>
        <w:category>
          <w:name w:val="General"/>
          <w:gallery w:val="placeholder"/>
        </w:category>
        <w:types>
          <w:type w:val="bbPlcHdr"/>
        </w:types>
        <w:behaviors>
          <w:behavior w:val="content"/>
        </w:behaviors>
        <w:guid w:val="{FE97B283-357C-414A-94C3-5080EE52980F}"/>
      </w:docPartPr>
      <w:docPartBody>
        <w:p w:rsidR="001A2D92" w:rsidRDefault="001A2D92" w:rsidP="001A2D92">
          <w:pPr>
            <w:pStyle w:val="F4ACFD4DF6004BE0B697BF84D7DA2084"/>
          </w:pPr>
          <w:r w:rsidRPr="005335CF">
            <w:rPr>
              <w:rStyle w:val="Textodelmarcadordeposicin"/>
              <w:sz w:val="20"/>
              <w:szCs w:val="20"/>
            </w:rPr>
            <w:t>Elija un elemento.</w:t>
          </w:r>
        </w:p>
      </w:docPartBody>
    </w:docPart>
    <w:docPart>
      <w:docPartPr>
        <w:name w:val="C849478139884610BDB7CC0028E4D7FA"/>
        <w:category>
          <w:name w:val="General"/>
          <w:gallery w:val="placeholder"/>
        </w:category>
        <w:types>
          <w:type w:val="bbPlcHdr"/>
        </w:types>
        <w:behaviors>
          <w:behavior w:val="content"/>
        </w:behaviors>
        <w:guid w:val="{2EBE5138-88F7-46BF-B2AA-9C67A0D5204A}"/>
      </w:docPartPr>
      <w:docPartBody>
        <w:p w:rsidR="001A2D92" w:rsidRDefault="001A2D92" w:rsidP="001A2D92">
          <w:pPr>
            <w:pStyle w:val="C849478139884610BDB7CC0028E4D7FA"/>
          </w:pPr>
          <w:r w:rsidRPr="005335CF">
            <w:rPr>
              <w:rStyle w:val="Textodelmarcadordeposicin"/>
              <w:sz w:val="20"/>
              <w:szCs w:val="20"/>
            </w:rPr>
            <w:t>Elija un elemento.</w:t>
          </w:r>
        </w:p>
      </w:docPartBody>
    </w:docPart>
    <w:docPart>
      <w:docPartPr>
        <w:name w:val="7EC1EA1491F4408D9E0F690FD62ACD4E"/>
        <w:category>
          <w:name w:val="General"/>
          <w:gallery w:val="placeholder"/>
        </w:category>
        <w:types>
          <w:type w:val="bbPlcHdr"/>
        </w:types>
        <w:behaviors>
          <w:behavior w:val="content"/>
        </w:behaviors>
        <w:guid w:val="{DA8FB454-AF26-4C89-A08B-F3E2DE8C69A9}"/>
      </w:docPartPr>
      <w:docPartBody>
        <w:p w:rsidR="001A2D92" w:rsidRDefault="001A2D92" w:rsidP="001A2D92">
          <w:pPr>
            <w:pStyle w:val="7EC1EA1491F4408D9E0F690FD62ACD4E"/>
          </w:pPr>
          <w:r w:rsidRPr="00542979">
            <w:rPr>
              <w:sz w:val="16"/>
              <w:szCs w:val="20"/>
            </w:rPr>
            <w:t>Elija un elemento.</w:t>
          </w:r>
        </w:p>
      </w:docPartBody>
    </w:docPart>
    <w:docPart>
      <w:docPartPr>
        <w:name w:val="C6557B9B340D46279C469003A36CA3FC"/>
        <w:category>
          <w:name w:val="General"/>
          <w:gallery w:val="placeholder"/>
        </w:category>
        <w:types>
          <w:type w:val="bbPlcHdr"/>
        </w:types>
        <w:behaviors>
          <w:behavior w:val="content"/>
        </w:behaviors>
        <w:guid w:val="{97488981-C473-41CF-AAEE-0DC8CAE642EE}"/>
      </w:docPartPr>
      <w:docPartBody>
        <w:p w:rsidR="001A2D92" w:rsidRDefault="001A2D92" w:rsidP="001A2D92">
          <w:pPr>
            <w:pStyle w:val="C6557B9B340D46279C469003A36CA3FC"/>
          </w:pPr>
          <w:r w:rsidRPr="00542979">
            <w:rPr>
              <w:sz w:val="16"/>
              <w:szCs w:val="20"/>
            </w:rPr>
            <w:t>Elija un elemento.</w:t>
          </w:r>
        </w:p>
      </w:docPartBody>
    </w:docPart>
    <w:docPart>
      <w:docPartPr>
        <w:name w:val="D1470CBEE57648FB82B3E802D5071775"/>
        <w:category>
          <w:name w:val="General"/>
          <w:gallery w:val="placeholder"/>
        </w:category>
        <w:types>
          <w:type w:val="bbPlcHdr"/>
        </w:types>
        <w:behaviors>
          <w:behavior w:val="content"/>
        </w:behaviors>
        <w:guid w:val="{8681838F-63A1-47D8-917B-4115F21B9747}"/>
      </w:docPartPr>
      <w:docPartBody>
        <w:p w:rsidR="001A2D92" w:rsidRDefault="001A2D92" w:rsidP="001A2D92">
          <w:pPr>
            <w:pStyle w:val="D1470CBEE57648FB82B3E802D5071775"/>
          </w:pPr>
          <w:r w:rsidRPr="00B91D01">
            <w:rPr>
              <w:rStyle w:val="Textodelmarcadordeposicin"/>
              <w:sz w:val="20"/>
              <w:szCs w:val="20"/>
            </w:rPr>
            <w:t>Elija un elemento.</w:t>
          </w:r>
        </w:p>
      </w:docPartBody>
    </w:docPart>
    <w:docPart>
      <w:docPartPr>
        <w:name w:val="D04AF9A848AC4586830303CFA1EF7119"/>
        <w:category>
          <w:name w:val="General"/>
          <w:gallery w:val="placeholder"/>
        </w:category>
        <w:types>
          <w:type w:val="bbPlcHdr"/>
        </w:types>
        <w:behaviors>
          <w:behavior w:val="content"/>
        </w:behaviors>
        <w:guid w:val="{F65250E0-1D32-4B08-B162-2375601CC3D3}"/>
      </w:docPartPr>
      <w:docPartBody>
        <w:p w:rsidR="001A2D92" w:rsidRDefault="001A2D92" w:rsidP="001A2D92">
          <w:pPr>
            <w:pStyle w:val="D04AF9A848AC4586830303CFA1EF7119"/>
          </w:pPr>
          <w:r w:rsidRPr="00B91D01">
            <w:rPr>
              <w:rStyle w:val="Textodelmarcadordeposicin"/>
              <w:sz w:val="20"/>
              <w:szCs w:val="20"/>
            </w:rPr>
            <w:t>Elija un elemento.</w:t>
          </w:r>
        </w:p>
      </w:docPartBody>
    </w:docPart>
    <w:docPart>
      <w:docPartPr>
        <w:name w:val="93F7FF50CDBA4532966A7A4507E1016B"/>
        <w:category>
          <w:name w:val="General"/>
          <w:gallery w:val="placeholder"/>
        </w:category>
        <w:types>
          <w:type w:val="bbPlcHdr"/>
        </w:types>
        <w:behaviors>
          <w:behavior w:val="content"/>
        </w:behaviors>
        <w:guid w:val="{29A52184-1CF6-46CC-89E6-4CC418E66ACF}"/>
      </w:docPartPr>
      <w:docPartBody>
        <w:p w:rsidR="001A2D92" w:rsidRDefault="001A2D92" w:rsidP="001A2D92">
          <w:pPr>
            <w:pStyle w:val="93F7FF50CDBA4532966A7A4507E1016B"/>
          </w:pPr>
          <w:r w:rsidRPr="00B91D01">
            <w:rPr>
              <w:rStyle w:val="Textodelmarcadordeposicin"/>
              <w:sz w:val="20"/>
              <w:szCs w:val="20"/>
            </w:rPr>
            <w:t>Elija un elemento.</w:t>
          </w:r>
        </w:p>
      </w:docPartBody>
    </w:docPart>
    <w:docPart>
      <w:docPartPr>
        <w:name w:val="E17A981D26D2458095841010A6991595"/>
        <w:category>
          <w:name w:val="General"/>
          <w:gallery w:val="placeholder"/>
        </w:category>
        <w:types>
          <w:type w:val="bbPlcHdr"/>
        </w:types>
        <w:behaviors>
          <w:behavior w:val="content"/>
        </w:behaviors>
        <w:guid w:val="{1C58AF42-7775-47E0-89A9-49F989ACDEB1}"/>
      </w:docPartPr>
      <w:docPartBody>
        <w:p w:rsidR="001A2D92" w:rsidRDefault="001A2D92" w:rsidP="001A2D92">
          <w:pPr>
            <w:pStyle w:val="E17A981D26D2458095841010A6991595"/>
          </w:pPr>
          <w:r w:rsidRPr="00B91D01">
            <w:rPr>
              <w:rStyle w:val="Textodelmarcadordeposicin"/>
              <w:sz w:val="20"/>
              <w:szCs w:val="20"/>
            </w:rPr>
            <w:t>Elija un elemento.</w:t>
          </w:r>
        </w:p>
      </w:docPartBody>
    </w:docPart>
    <w:docPart>
      <w:docPartPr>
        <w:name w:val="B1D13358629344BD99CC2659AC300745"/>
        <w:category>
          <w:name w:val="General"/>
          <w:gallery w:val="placeholder"/>
        </w:category>
        <w:types>
          <w:type w:val="bbPlcHdr"/>
        </w:types>
        <w:behaviors>
          <w:behavior w:val="content"/>
        </w:behaviors>
        <w:guid w:val="{4BB245A3-68AE-4C9C-B58F-106B6607B0B8}"/>
      </w:docPartPr>
      <w:docPartBody>
        <w:p w:rsidR="004440D8" w:rsidRDefault="004440D8" w:rsidP="004440D8">
          <w:pPr>
            <w:pStyle w:val="B1D13358629344BD99CC2659AC300745"/>
          </w:pPr>
          <w:r w:rsidRPr="00E84534">
            <w:rPr>
              <w:rStyle w:val="Textodelmarcadordeposicin"/>
              <w:sz w:val="20"/>
              <w:szCs w:val="20"/>
            </w:rPr>
            <w:t>Elija un elemento.</w:t>
          </w:r>
        </w:p>
      </w:docPartBody>
    </w:docPart>
    <w:docPart>
      <w:docPartPr>
        <w:name w:val="2A62CC64B964409DB00E8B12D314161B"/>
        <w:category>
          <w:name w:val="General"/>
          <w:gallery w:val="placeholder"/>
        </w:category>
        <w:types>
          <w:type w:val="bbPlcHdr"/>
        </w:types>
        <w:behaviors>
          <w:behavior w:val="content"/>
        </w:behaviors>
        <w:guid w:val="{2F622F24-4F5D-48FB-BA1E-FD414E5488A9}"/>
      </w:docPartPr>
      <w:docPartBody>
        <w:p w:rsidR="004440D8" w:rsidRDefault="004440D8" w:rsidP="004440D8">
          <w:pPr>
            <w:pStyle w:val="2A62CC64B964409DB00E8B12D314161B"/>
          </w:pPr>
          <w:r w:rsidRPr="00B35CA0">
            <w:rPr>
              <w:rStyle w:val="Textodelmarcadordeposicin"/>
              <w:sz w:val="20"/>
              <w:szCs w:val="20"/>
            </w:rPr>
            <w:t>Elija un elemento.</w:t>
          </w:r>
        </w:p>
      </w:docPartBody>
    </w:docPart>
    <w:docPart>
      <w:docPartPr>
        <w:name w:val="71213E5459D9461A8E039869EAEFE926"/>
        <w:category>
          <w:name w:val="General"/>
          <w:gallery w:val="placeholder"/>
        </w:category>
        <w:types>
          <w:type w:val="bbPlcHdr"/>
        </w:types>
        <w:behaviors>
          <w:behavior w:val="content"/>
        </w:behaviors>
        <w:guid w:val="{CE4DA32F-7A34-4342-A73D-AD7F4F36B0DA}"/>
      </w:docPartPr>
      <w:docPartBody>
        <w:p w:rsidR="004440D8" w:rsidRDefault="004440D8" w:rsidP="004440D8">
          <w:pPr>
            <w:pStyle w:val="71213E5459D9461A8E039869EAEFE926"/>
          </w:pPr>
          <w:r w:rsidRPr="00B35CA0">
            <w:rPr>
              <w:rStyle w:val="Textodelmarcadordeposicin"/>
              <w:sz w:val="20"/>
              <w:szCs w:val="20"/>
            </w:rPr>
            <w:t>Elija un elemento.</w:t>
          </w:r>
        </w:p>
      </w:docPartBody>
    </w:docPart>
    <w:docPart>
      <w:docPartPr>
        <w:name w:val="747351EFAF164062AA35684DDE4E139E"/>
        <w:category>
          <w:name w:val="General"/>
          <w:gallery w:val="placeholder"/>
        </w:category>
        <w:types>
          <w:type w:val="bbPlcHdr"/>
        </w:types>
        <w:behaviors>
          <w:behavior w:val="content"/>
        </w:behaviors>
        <w:guid w:val="{482020CB-2529-448F-82D3-EDA57CC9813B}"/>
      </w:docPartPr>
      <w:docPartBody>
        <w:p w:rsidR="004440D8" w:rsidRDefault="004440D8" w:rsidP="004440D8">
          <w:pPr>
            <w:pStyle w:val="747351EFAF164062AA35684DDE4E139E"/>
          </w:pPr>
          <w:r w:rsidRPr="00E84534">
            <w:rPr>
              <w:rStyle w:val="Textodelmarcadordeposicin"/>
              <w:sz w:val="20"/>
              <w:szCs w:val="20"/>
            </w:rPr>
            <w:t>Elija un elemento.</w:t>
          </w:r>
        </w:p>
      </w:docPartBody>
    </w:docPart>
    <w:docPart>
      <w:docPartPr>
        <w:name w:val="BEE32E92A0DD4F77BDC49A27EF2A0B5C"/>
        <w:category>
          <w:name w:val="General"/>
          <w:gallery w:val="placeholder"/>
        </w:category>
        <w:types>
          <w:type w:val="bbPlcHdr"/>
        </w:types>
        <w:behaviors>
          <w:behavior w:val="content"/>
        </w:behaviors>
        <w:guid w:val="{D03C12E4-488A-4F54-B6E5-85E3DD524ECC}"/>
      </w:docPartPr>
      <w:docPartBody>
        <w:p w:rsidR="004440D8" w:rsidRDefault="004440D8" w:rsidP="004440D8">
          <w:pPr>
            <w:pStyle w:val="BEE32E92A0DD4F77BDC49A27EF2A0B5C"/>
          </w:pPr>
          <w:r w:rsidRPr="00E84534">
            <w:rPr>
              <w:rStyle w:val="Textodelmarcadordeposicin"/>
              <w:sz w:val="20"/>
              <w:szCs w:val="20"/>
            </w:rPr>
            <w:t>Elija un elemento.</w:t>
          </w:r>
        </w:p>
      </w:docPartBody>
    </w:docPart>
    <w:docPart>
      <w:docPartPr>
        <w:name w:val="160A6216A0964FBEBF24F6A51E209BDA"/>
        <w:category>
          <w:name w:val="General"/>
          <w:gallery w:val="placeholder"/>
        </w:category>
        <w:types>
          <w:type w:val="bbPlcHdr"/>
        </w:types>
        <w:behaviors>
          <w:behavior w:val="content"/>
        </w:behaviors>
        <w:guid w:val="{FC8DE207-DCB1-4517-9614-BAF6D449AD77}"/>
      </w:docPartPr>
      <w:docPartBody>
        <w:p w:rsidR="004440D8" w:rsidRDefault="004440D8" w:rsidP="004440D8">
          <w:pPr>
            <w:pStyle w:val="160A6216A0964FBEBF24F6A51E209BDA"/>
          </w:pPr>
          <w:r w:rsidRPr="00B35CA0">
            <w:rPr>
              <w:rStyle w:val="Textodelmarcadordeposicin"/>
              <w:sz w:val="20"/>
              <w:szCs w:val="20"/>
            </w:rPr>
            <w:t>Elija un elemento.</w:t>
          </w:r>
        </w:p>
      </w:docPartBody>
    </w:docPart>
    <w:docPart>
      <w:docPartPr>
        <w:name w:val="D46EF0A6D3524DE4B610B38A3505E7BD"/>
        <w:category>
          <w:name w:val="General"/>
          <w:gallery w:val="placeholder"/>
        </w:category>
        <w:types>
          <w:type w:val="bbPlcHdr"/>
        </w:types>
        <w:behaviors>
          <w:behavior w:val="content"/>
        </w:behaviors>
        <w:guid w:val="{EAA54B46-8D54-468F-89DE-D7FC7A9A2066}"/>
      </w:docPartPr>
      <w:docPartBody>
        <w:p w:rsidR="00640439" w:rsidRDefault="009D4ED7">
          <w:pPr>
            <w:pStyle w:val="D46EF0A6D3524DE4B610B38A3505E7BD"/>
          </w:pPr>
          <w:r w:rsidRPr="00B91D01">
            <w:rPr>
              <w:rStyle w:val="Textodelmarcadordeposicin"/>
              <w:sz w:val="20"/>
              <w:szCs w:val="20"/>
            </w:rPr>
            <w:t>Elija un elemento.</w:t>
          </w:r>
        </w:p>
      </w:docPartBody>
    </w:docPart>
    <w:docPart>
      <w:docPartPr>
        <w:name w:val="BAABF72BBDCF491EB71E85EF5239AE23"/>
        <w:category>
          <w:name w:val="General"/>
          <w:gallery w:val="placeholder"/>
        </w:category>
        <w:types>
          <w:type w:val="bbPlcHdr"/>
        </w:types>
        <w:behaviors>
          <w:behavior w:val="content"/>
        </w:behaviors>
        <w:guid w:val="{FB069619-A33C-4779-B6A5-8AA03BE03F02}"/>
      </w:docPartPr>
      <w:docPartBody>
        <w:p w:rsidR="0025394B" w:rsidRDefault="0025394B">
          <w:pPr>
            <w:pStyle w:val="BAABF72BBDCF491EB71E85EF5239AE23"/>
          </w:pPr>
          <w:r w:rsidRPr="00542979">
            <w:rPr>
              <w:sz w:val="16"/>
              <w:szCs w:val="20"/>
            </w:rPr>
            <w:t>Elija un elemento.</w:t>
          </w:r>
        </w:p>
      </w:docPartBody>
    </w:docPart>
    <w:docPart>
      <w:docPartPr>
        <w:name w:val="9E0BCBEB6896454ABAF1D0223F24138F"/>
        <w:category>
          <w:name w:val="General"/>
          <w:gallery w:val="placeholder"/>
        </w:category>
        <w:types>
          <w:type w:val="bbPlcHdr"/>
        </w:types>
        <w:behaviors>
          <w:behavior w:val="content"/>
        </w:behaviors>
        <w:guid w:val="{5754716D-54D6-4FD5-92E4-2C5BB8EBC909}"/>
      </w:docPartPr>
      <w:docPartBody>
        <w:p w:rsidR="00B571FE" w:rsidRDefault="00B571FE">
          <w:pPr>
            <w:pStyle w:val="9E0BCBEB6896454ABAF1D0223F24138F"/>
          </w:pPr>
          <w:r w:rsidRPr="00542979">
            <w:rPr>
              <w:rStyle w:val="Textodelmarcadordeposicin"/>
              <w:sz w:val="20"/>
              <w:szCs w:val="20"/>
            </w:rPr>
            <w:t>Elija un elemento.</w:t>
          </w:r>
        </w:p>
      </w:docPartBody>
    </w:docPart>
    <w:docPart>
      <w:docPartPr>
        <w:name w:val="660ABFB73A894E5AB1A03B68FB425035"/>
        <w:category>
          <w:name w:val="General"/>
          <w:gallery w:val="placeholder"/>
        </w:category>
        <w:types>
          <w:type w:val="bbPlcHdr"/>
        </w:types>
        <w:behaviors>
          <w:behavior w:val="content"/>
        </w:behaviors>
        <w:guid w:val="{B3A07E04-AF7B-4EFA-B0B8-91D143F1ACDD}"/>
      </w:docPartPr>
      <w:docPartBody>
        <w:p w:rsidR="00B571FE" w:rsidRDefault="00B571FE">
          <w:pPr>
            <w:pStyle w:val="660ABFB73A894E5AB1A03B68FB425035"/>
          </w:pPr>
          <w:r w:rsidRPr="00542979">
            <w:rPr>
              <w:rStyle w:val="Textodelmarcadordeposicin"/>
              <w:sz w:val="20"/>
              <w:szCs w:val="20"/>
            </w:rPr>
            <w:t>Elija un elemento.</w:t>
          </w:r>
        </w:p>
      </w:docPartBody>
    </w:docPart>
    <w:docPart>
      <w:docPartPr>
        <w:name w:val="85FC11FCF2464C8F9ACD52F3A96FEEDD"/>
        <w:category>
          <w:name w:val="General"/>
          <w:gallery w:val="placeholder"/>
        </w:category>
        <w:types>
          <w:type w:val="bbPlcHdr"/>
        </w:types>
        <w:behaviors>
          <w:behavior w:val="content"/>
        </w:behaviors>
        <w:guid w:val="{E4CBA5FB-495B-4006-B849-DD6035F83688}"/>
      </w:docPartPr>
      <w:docPartBody>
        <w:p w:rsidR="00B571FE" w:rsidRDefault="00B571FE">
          <w:pPr>
            <w:pStyle w:val="85FC11FCF2464C8F9ACD52F3A96FEEDD"/>
          </w:pPr>
          <w:r w:rsidRPr="00542979">
            <w:rPr>
              <w:rStyle w:val="Textodelmarcadordeposicin"/>
              <w:sz w:val="20"/>
              <w:szCs w:val="20"/>
            </w:rPr>
            <w:t>Elija un elemento.</w:t>
          </w:r>
        </w:p>
      </w:docPartBody>
    </w:docPart>
    <w:docPart>
      <w:docPartPr>
        <w:name w:val="AFD7D70601A24D9E98A779FD940993B8"/>
        <w:category>
          <w:name w:val="General"/>
          <w:gallery w:val="placeholder"/>
        </w:category>
        <w:types>
          <w:type w:val="bbPlcHdr"/>
        </w:types>
        <w:behaviors>
          <w:behavior w:val="content"/>
        </w:behaviors>
        <w:guid w:val="{F2DF53BB-5D12-474D-805D-1ECD99175B67}"/>
      </w:docPartPr>
      <w:docPartBody>
        <w:p w:rsidR="00B571FE" w:rsidRDefault="00B571FE" w:rsidP="00B571FE">
          <w:pPr>
            <w:pStyle w:val="AFD7D70601A24D9E98A779FD940993B8"/>
          </w:pPr>
          <w:r w:rsidRPr="00B91D01">
            <w:rPr>
              <w:rStyle w:val="Textodelmarcadordeposicin"/>
              <w:sz w:val="20"/>
              <w:szCs w:val="20"/>
            </w:rPr>
            <w:t>Elija un elemento.</w:t>
          </w:r>
        </w:p>
      </w:docPartBody>
    </w:docPart>
    <w:docPart>
      <w:docPartPr>
        <w:name w:val="3FE197680EEC4D229FD428174DD47AC5"/>
        <w:category>
          <w:name w:val="General"/>
          <w:gallery w:val="placeholder"/>
        </w:category>
        <w:types>
          <w:type w:val="bbPlcHdr"/>
        </w:types>
        <w:behaviors>
          <w:behavior w:val="content"/>
        </w:behaviors>
        <w:guid w:val="{AA922304-FD28-4BD8-8D2D-F710C4A99390}"/>
      </w:docPartPr>
      <w:docPartBody>
        <w:p w:rsidR="00B571FE" w:rsidRDefault="00B571FE" w:rsidP="00B571FE">
          <w:pPr>
            <w:pStyle w:val="3FE197680EEC4D229FD428174DD47AC5"/>
          </w:pPr>
          <w:r w:rsidRPr="00B91D01">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65E78"/>
    <w:rsid w:val="000B372A"/>
    <w:rsid w:val="000C0862"/>
    <w:rsid w:val="000D737F"/>
    <w:rsid w:val="000E2B5F"/>
    <w:rsid w:val="00106920"/>
    <w:rsid w:val="00117D9A"/>
    <w:rsid w:val="001333F2"/>
    <w:rsid w:val="00164C97"/>
    <w:rsid w:val="0019555E"/>
    <w:rsid w:val="001A2D92"/>
    <w:rsid w:val="001E7385"/>
    <w:rsid w:val="002023A1"/>
    <w:rsid w:val="002043B9"/>
    <w:rsid w:val="002511E9"/>
    <w:rsid w:val="0025394B"/>
    <w:rsid w:val="00260966"/>
    <w:rsid w:val="00293177"/>
    <w:rsid w:val="002A1D16"/>
    <w:rsid w:val="002B64F1"/>
    <w:rsid w:val="002C3043"/>
    <w:rsid w:val="002C70E0"/>
    <w:rsid w:val="002D3EC8"/>
    <w:rsid w:val="002F7729"/>
    <w:rsid w:val="00315E66"/>
    <w:rsid w:val="00327077"/>
    <w:rsid w:val="003443C6"/>
    <w:rsid w:val="003446A5"/>
    <w:rsid w:val="0034786C"/>
    <w:rsid w:val="0037209C"/>
    <w:rsid w:val="00386F84"/>
    <w:rsid w:val="00387BED"/>
    <w:rsid w:val="003A3BFF"/>
    <w:rsid w:val="003A7C55"/>
    <w:rsid w:val="003C4117"/>
    <w:rsid w:val="003C7C49"/>
    <w:rsid w:val="003E5BA0"/>
    <w:rsid w:val="003F335F"/>
    <w:rsid w:val="00402EE8"/>
    <w:rsid w:val="004440D8"/>
    <w:rsid w:val="00483CB8"/>
    <w:rsid w:val="004973C4"/>
    <w:rsid w:val="004D7B84"/>
    <w:rsid w:val="004F1F81"/>
    <w:rsid w:val="00502052"/>
    <w:rsid w:val="0051267B"/>
    <w:rsid w:val="005A6164"/>
    <w:rsid w:val="005B1FB0"/>
    <w:rsid w:val="005B43F8"/>
    <w:rsid w:val="005F179D"/>
    <w:rsid w:val="0061327C"/>
    <w:rsid w:val="006258E7"/>
    <w:rsid w:val="00640439"/>
    <w:rsid w:val="006430A9"/>
    <w:rsid w:val="00644E4F"/>
    <w:rsid w:val="0065451C"/>
    <w:rsid w:val="00664216"/>
    <w:rsid w:val="006C5CB7"/>
    <w:rsid w:val="006D365C"/>
    <w:rsid w:val="006F2A89"/>
    <w:rsid w:val="00702BB9"/>
    <w:rsid w:val="00704DDD"/>
    <w:rsid w:val="00747B64"/>
    <w:rsid w:val="00775EB7"/>
    <w:rsid w:val="0078204A"/>
    <w:rsid w:val="007941C6"/>
    <w:rsid w:val="007B21D2"/>
    <w:rsid w:val="007C6D13"/>
    <w:rsid w:val="008456C5"/>
    <w:rsid w:val="00856CBC"/>
    <w:rsid w:val="008570E9"/>
    <w:rsid w:val="0088582F"/>
    <w:rsid w:val="008A0143"/>
    <w:rsid w:val="008A1296"/>
    <w:rsid w:val="008B4006"/>
    <w:rsid w:val="008E6F19"/>
    <w:rsid w:val="00920B27"/>
    <w:rsid w:val="00924F24"/>
    <w:rsid w:val="00961943"/>
    <w:rsid w:val="009720FA"/>
    <w:rsid w:val="0099225F"/>
    <w:rsid w:val="009A1088"/>
    <w:rsid w:val="009A4950"/>
    <w:rsid w:val="009D4ED7"/>
    <w:rsid w:val="009E2DFF"/>
    <w:rsid w:val="00A033BC"/>
    <w:rsid w:val="00A830A8"/>
    <w:rsid w:val="00AE0DF9"/>
    <w:rsid w:val="00AE666F"/>
    <w:rsid w:val="00AF276E"/>
    <w:rsid w:val="00B04188"/>
    <w:rsid w:val="00B13BF1"/>
    <w:rsid w:val="00B26BC0"/>
    <w:rsid w:val="00B555C7"/>
    <w:rsid w:val="00B571FE"/>
    <w:rsid w:val="00B90A3C"/>
    <w:rsid w:val="00B978AB"/>
    <w:rsid w:val="00BB74CD"/>
    <w:rsid w:val="00BE796C"/>
    <w:rsid w:val="00C05A95"/>
    <w:rsid w:val="00C446FE"/>
    <w:rsid w:val="00C60CC3"/>
    <w:rsid w:val="00C92176"/>
    <w:rsid w:val="00C9611F"/>
    <w:rsid w:val="00C9692B"/>
    <w:rsid w:val="00CB3DE4"/>
    <w:rsid w:val="00CB7BB6"/>
    <w:rsid w:val="00CC2798"/>
    <w:rsid w:val="00CF1992"/>
    <w:rsid w:val="00D24404"/>
    <w:rsid w:val="00D35CA7"/>
    <w:rsid w:val="00D55A9F"/>
    <w:rsid w:val="00D5643F"/>
    <w:rsid w:val="00DB07AA"/>
    <w:rsid w:val="00DD05CA"/>
    <w:rsid w:val="00DF6933"/>
    <w:rsid w:val="00E77C79"/>
    <w:rsid w:val="00E80742"/>
    <w:rsid w:val="00E95F33"/>
    <w:rsid w:val="00EE5AE2"/>
    <w:rsid w:val="00EF194D"/>
    <w:rsid w:val="00F124E8"/>
    <w:rsid w:val="00F32619"/>
    <w:rsid w:val="00F4060E"/>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571FE"/>
    <w:rPr>
      <w:color w:val="808080"/>
    </w:rPr>
  </w:style>
  <w:style w:type="paragraph" w:customStyle="1" w:styleId="487A954F8B274758B2F2F1A4C7CADC2F">
    <w:name w:val="487A954F8B274758B2F2F1A4C7CADC2F"/>
    <w:rsid w:val="001A2D92"/>
    <w:pPr>
      <w:spacing w:line="278" w:lineRule="auto"/>
    </w:pPr>
    <w:rPr>
      <w:kern w:val="2"/>
      <w:sz w:val="24"/>
      <w:szCs w:val="24"/>
      <w14:ligatures w14:val="standardContextual"/>
    </w:rPr>
  </w:style>
  <w:style w:type="paragraph" w:customStyle="1" w:styleId="5CB32AD1CD8A4D62AC51EDEDCBE2D9FA">
    <w:name w:val="5CB32AD1CD8A4D62AC51EDEDCBE2D9FA"/>
    <w:rsid w:val="001A2D92"/>
    <w:pPr>
      <w:spacing w:line="278" w:lineRule="auto"/>
    </w:pPr>
    <w:rPr>
      <w:kern w:val="2"/>
      <w:sz w:val="24"/>
      <w:szCs w:val="24"/>
      <w14:ligatures w14:val="standardContextual"/>
    </w:rPr>
  </w:style>
  <w:style w:type="paragraph" w:customStyle="1" w:styleId="662058BAB360423E973DE62D576A99C5">
    <w:name w:val="662058BAB360423E973DE62D576A99C5"/>
    <w:rsid w:val="001A2D92"/>
    <w:pPr>
      <w:spacing w:line="278" w:lineRule="auto"/>
    </w:pPr>
    <w:rPr>
      <w:kern w:val="2"/>
      <w:sz w:val="24"/>
      <w:szCs w:val="24"/>
      <w14:ligatures w14:val="standardContextual"/>
    </w:rPr>
  </w:style>
  <w:style w:type="paragraph" w:customStyle="1" w:styleId="84F6A46F488D4F5E92D0057CC0FDBEB9">
    <w:name w:val="84F6A46F488D4F5E92D0057CC0FDBEB9"/>
    <w:rsid w:val="001A2D92"/>
    <w:pPr>
      <w:spacing w:line="278" w:lineRule="auto"/>
    </w:pPr>
    <w:rPr>
      <w:kern w:val="2"/>
      <w:sz w:val="24"/>
      <w:szCs w:val="24"/>
      <w14:ligatures w14:val="standardContextual"/>
    </w:rPr>
  </w:style>
  <w:style w:type="paragraph" w:customStyle="1" w:styleId="F4ACFD4DF6004BE0B697BF84D7DA2084">
    <w:name w:val="F4ACFD4DF6004BE0B697BF84D7DA2084"/>
    <w:rsid w:val="001A2D92"/>
    <w:pPr>
      <w:spacing w:line="278" w:lineRule="auto"/>
    </w:pPr>
    <w:rPr>
      <w:kern w:val="2"/>
      <w:sz w:val="24"/>
      <w:szCs w:val="24"/>
      <w14:ligatures w14:val="standardContextual"/>
    </w:rPr>
  </w:style>
  <w:style w:type="paragraph" w:customStyle="1" w:styleId="C849478139884610BDB7CC0028E4D7FA">
    <w:name w:val="C849478139884610BDB7CC0028E4D7FA"/>
    <w:rsid w:val="001A2D92"/>
    <w:pPr>
      <w:spacing w:line="278" w:lineRule="auto"/>
    </w:pPr>
    <w:rPr>
      <w:kern w:val="2"/>
      <w:sz w:val="24"/>
      <w:szCs w:val="24"/>
      <w14:ligatures w14:val="standardContextual"/>
    </w:rPr>
  </w:style>
  <w:style w:type="paragraph" w:customStyle="1" w:styleId="7EC1EA1491F4408D9E0F690FD62ACD4E">
    <w:name w:val="7EC1EA1491F4408D9E0F690FD62ACD4E"/>
    <w:rsid w:val="001A2D92"/>
    <w:pPr>
      <w:spacing w:line="278" w:lineRule="auto"/>
    </w:pPr>
    <w:rPr>
      <w:kern w:val="2"/>
      <w:sz w:val="24"/>
      <w:szCs w:val="24"/>
      <w14:ligatures w14:val="standardContextual"/>
    </w:rPr>
  </w:style>
  <w:style w:type="paragraph" w:customStyle="1" w:styleId="C6557B9B340D46279C469003A36CA3FC">
    <w:name w:val="C6557B9B340D46279C469003A36CA3FC"/>
    <w:rsid w:val="001A2D92"/>
    <w:pPr>
      <w:spacing w:line="278" w:lineRule="auto"/>
    </w:pPr>
    <w:rPr>
      <w:kern w:val="2"/>
      <w:sz w:val="24"/>
      <w:szCs w:val="24"/>
      <w14:ligatures w14:val="standardContextual"/>
    </w:rPr>
  </w:style>
  <w:style w:type="paragraph" w:customStyle="1" w:styleId="D1470CBEE57648FB82B3E802D5071775">
    <w:name w:val="D1470CBEE57648FB82B3E802D5071775"/>
    <w:rsid w:val="001A2D92"/>
    <w:pPr>
      <w:spacing w:line="278" w:lineRule="auto"/>
    </w:pPr>
    <w:rPr>
      <w:kern w:val="2"/>
      <w:sz w:val="24"/>
      <w:szCs w:val="24"/>
      <w14:ligatures w14:val="standardContextual"/>
    </w:rPr>
  </w:style>
  <w:style w:type="paragraph" w:customStyle="1" w:styleId="D04AF9A848AC4586830303CFA1EF7119">
    <w:name w:val="D04AF9A848AC4586830303CFA1EF7119"/>
    <w:rsid w:val="001A2D92"/>
    <w:pPr>
      <w:spacing w:line="278" w:lineRule="auto"/>
    </w:pPr>
    <w:rPr>
      <w:kern w:val="2"/>
      <w:sz w:val="24"/>
      <w:szCs w:val="24"/>
      <w14:ligatures w14:val="standardContextual"/>
    </w:rPr>
  </w:style>
  <w:style w:type="paragraph" w:customStyle="1" w:styleId="93F7FF50CDBA4532966A7A4507E1016B">
    <w:name w:val="93F7FF50CDBA4532966A7A4507E1016B"/>
    <w:rsid w:val="001A2D92"/>
    <w:pPr>
      <w:spacing w:line="278" w:lineRule="auto"/>
    </w:pPr>
    <w:rPr>
      <w:kern w:val="2"/>
      <w:sz w:val="24"/>
      <w:szCs w:val="24"/>
      <w14:ligatures w14:val="standardContextual"/>
    </w:rPr>
  </w:style>
  <w:style w:type="paragraph" w:customStyle="1" w:styleId="E17A981D26D2458095841010A6991595">
    <w:name w:val="E17A981D26D2458095841010A6991595"/>
    <w:rsid w:val="001A2D92"/>
    <w:pPr>
      <w:spacing w:line="278" w:lineRule="auto"/>
    </w:pPr>
    <w:rPr>
      <w:kern w:val="2"/>
      <w:sz w:val="24"/>
      <w:szCs w:val="24"/>
      <w14:ligatures w14:val="standardContextual"/>
    </w:rPr>
  </w:style>
  <w:style w:type="paragraph" w:customStyle="1" w:styleId="64B886FE3B504403AE4016EA5746D32B3">
    <w:name w:val="64B886FE3B504403AE4016EA5746D32B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00D5D767EF23440482A34D967B6DA1B9">
    <w:name w:val="00D5D767EF23440482A34D967B6DA1B9"/>
    <w:rsid w:val="0078204A"/>
  </w:style>
  <w:style w:type="paragraph" w:customStyle="1" w:styleId="4EEE2612CF1041A4977B42CAC5441D09">
    <w:name w:val="4EEE2612CF1041A4977B42CAC5441D09"/>
    <w:rsid w:val="006C5CB7"/>
  </w:style>
  <w:style w:type="paragraph" w:customStyle="1" w:styleId="9E0BCBEB6896454ABAF1D0223F24138F">
    <w:name w:val="9E0BCBEB6896454ABAF1D0223F24138F"/>
    <w:pPr>
      <w:spacing w:line="278" w:lineRule="auto"/>
    </w:pPr>
    <w:rPr>
      <w:kern w:val="2"/>
      <w:sz w:val="24"/>
      <w:szCs w:val="24"/>
      <w14:ligatures w14:val="standardContextual"/>
    </w:rPr>
  </w:style>
  <w:style w:type="paragraph" w:customStyle="1" w:styleId="BAABF72BBDCF491EB71E85EF5239AE23">
    <w:name w:val="BAABF72BBDCF491EB71E85EF5239AE23"/>
    <w:pPr>
      <w:spacing w:line="278" w:lineRule="auto"/>
    </w:pPr>
    <w:rPr>
      <w:kern w:val="2"/>
      <w:sz w:val="24"/>
      <w:szCs w:val="24"/>
      <w14:ligatures w14:val="standardContextual"/>
    </w:rPr>
  </w:style>
  <w:style w:type="paragraph" w:customStyle="1" w:styleId="B1D13358629344BD99CC2659AC300745">
    <w:name w:val="B1D13358629344BD99CC2659AC300745"/>
    <w:rsid w:val="004440D8"/>
    <w:pPr>
      <w:spacing w:line="278" w:lineRule="auto"/>
    </w:pPr>
    <w:rPr>
      <w:kern w:val="2"/>
      <w:sz w:val="24"/>
      <w:szCs w:val="24"/>
      <w14:ligatures w14:val="standardContextual"/>
    </w:rPr>
  </w:style>
  <w:style w:type="paragraph" w:customStyle="1" w:styleId="2A62CC64B964409DB00E8B12D314161B">
    <w:name w:val="2A62CC64B964409DB00E8B12D314161B"/>
    <w:rsid w:val="004440D8"/>
    <w:pPr>
      <w:spacing w:line="278" w:lineRule="auto"/>
    </w:pPr>
    <w:rPr>
      <w:kern w:val="2"/>
      <w:sz w:val="24"/>
      <w:szCs w:val="24"/>
      <w14:ligatures w14:val="standardContextual"/>
    </w:rPr>
  </w:style>
  <w:style w:type="paragraph" w:customStyle="1" w:styleId="71213E5459D9461A8E039869EAEFE926">
    <w:name w:val="71213E5459D9461A8E039869EAEFE926"/>
    <w:rsid w:val="004440D8"/>
    <w:pPr>
      <w:spacing w:line="278" w:lineRule="auto"/>
    </w:pPr>
    <w:rPr>
      <w:kern w:val="2"/>
      <w:sz w:val="24"/>
      <w:szCs w:val="24"/>
      <w14:ligatures w14:val="standardContextual"/>
    </w:rPr>
  </w:style>
  <w:style w:type="paragraph" w:customStyle="1" w:styleId="747351EFAF164062AA35684DDE4E139E">
    <w:name w:val="747351EFAF164062AA35684DDE4E139E"/>
    <w:rsid w:val="004440D8"/>
    <w:pPr>
      <w:spacing w:line="278" w:lineRule="auto"/>
    </w:pPr>
    <w:rPr>
      <w:kern w:val="2"/>
      <w:sz w:val="24"/>
      <w:szCs w:val="24"/>
      <w14:ligatures w14:val="standardContextual"/>
    </w:rPr>
  </w:style>
  <w:style w:type="paragraph" w:customStyle="1" w:styleId="BEE32E92A0DD4F77BDC49A27EF2A0B5C">
    <w:name w:val="BEE32E92A0DD4F77BDC49A27EF2A0B5C"/>
    <w:rsid w:val="004440D8"/>
    <w:pPr>
      <w:spacing w:line="278" w:lineRule="auto"/>
    </w:pPr>
    <w:rPr>
      <w:kern w:val="2"/>
      <w:sz w:val="24"/>
      <w:szCs w:val="24"/>
      <w14:ligatures w14:val="standardContextual"/>
    </w:rPr>
  </w:style>
  <w:style w:type="paragraph" w:customStyle="1" w:styleId="160A6216A0964FBEBF24F6A51E209BDA">
    <w:name w:val="160A6216A0964FBEBF24F6A51E209BDA"/>
    <w:rsid w:val="004440D8"/>
    <w:pPr>
      <w:spacing w:line="278" w:lineRule="auto"/>
    </w:pPr>
    <w:rPr>
      <w:kern w:val="2"/>
      <w:sz w:val="24"/>
      <w:szCs w:val="24"/>
      <w14:ligatures w14:val="standardContextual"/>
    </w:rPr>
  </w:style>
  <w:style w:type="paragraph" w:customStyle="1" w:styleId="D46EF0A6D3524DE4B610B38A3505E7BD">
    <w:name w:val="D46EF0A6D3524DE4B610B38A3505E7BD"/>
    <w:pPr>
      <w:spacing w:line="278" w:lineRule="auto"/>
    </w:pPr>
    <w:rPr>
      <w:kern w:val="2"/>
      <w:sz w:val="24"/>
      <w:szCs w:val="24"/>
      <w14:ligatures w14:val="standardContextual"/>
    </w:rPr>
  </w:style>
  <w:style w:type="paragraph" w:customStyle="1" w:styleId="660ABFB73A894E5AB1A03B68FB425035">
    <w:name w:val="660ABFB73A894E5AB1A03B68FB425035"/>
    <w:pPr>
      <w:spacing w:line="278" w:lineRule="auto"/>
    </w:pPr>
    <w:rPr>
      <w:kern w:val="2"/>
      <w:sz w:val="24"/>
      <w:szCs w:val="24"/>
      <w14:ligatures w14:val="standardContextual"/>
    </w:rPr>
  </w:style>
  <w:style w:type="paragraph" w:customStyle="1" w:styleId="85FC11FCF2464C8F9ACD52F3A96FEEDD">
    <w:name w:val="85FC11FCF2464C8F9ACD52F3A96FEEDD"/>
    <w:pPr>
      <w:spacing w:line="278" w:lineRule="auto"/>
    </w:pPr>
    <w:rPr>
      <w:kern w:val="2"/>
      <w:sz w:val="24"/>
      <w:szCs w:val="24"/>
      <w14:ligatures w14:val="standardContextual"/>
    </w:rPr>
  </w:style>
  <w:style w:type="paragraph" w:customStyle="1" w:styleId="AFD7D70601A24D9E98A779FD940993B8">
    <w:name w:val="AFD7D70601A24D9E98A779FD940993B8"/>
    <w:rsid w:val="00B571FE"/>
    <w:pPr>
      <w:spacing w:line="278" w:lineRule="auto"/>
    </w:pPr>
    <w:rPr>
      <w:kern w:val="2"/>
      <w:sz w:val="24"/>
      <w:szCs w:val="24"/>
      <w14:ligatures w14:val="standardContextual"/>
    </w:rPr>
  </w:style>
  <w:style w:type="paragraph" w:customStyle="1" w:styleId="3FE197680EEC4D229FD428174DD47AC5">
    <w:name w:val="3FE197680EEC4D229FD428174DD47AC5"/>
    <w:rsid w:val="00B571F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BB029DA8-9115-4F05-91C3-4F55EA3DF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3F5E4-1B1F-495F-8877-C041111E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10237</Words>
  <Characters>56308</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Calderón</cp:lastModifiedBy>
  <cp:revision>3</cp:revision>
  <cp:lastPrinted>2016-02-25T22:11:00Z</cp:lastPrinted>
  <dcterms:created xsi:type="dcterms:W3CDTF">2024-08-20T22:31:00Z</dcterms:created>
  <dcterms:modified xsi:type="dcterms:W3CDTF">2024-08-21T15:59:00Z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