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A22D" w14:textId="77777777" w:rsidR="00C73F45" w:rsidRPr="001D07D2" w:rsidRDefault="006028D6" w:rsidP="00564BD7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ANTEPROYECTO DE </w:t>
      </w:r>
      <w:r w:rsidR="00343194" w:rsidRPr="001D07D2">
        <w:rPr>
          <w:b/>
          <w:sz w:val="22"/>
          <w:szCs w:val="22"/>
        </w:rPr>
        <w:t xml:space="preserve">LINEAMIENTOS PARA </w:t>
      </w:r>
      <w:r w:rsidR="004D6585" w:rsidRPr="001D07D2">
        <w:rPr>
          <w:b/>
          <w:sz w:val="22"/>
          <w:szCs w:val="22"/>
        </w:rPr>
        <w:t>LA S</w:t>
      </w:r>
      <w:r w:rsidR="00D31FD7">
        <w:rPr>
          <w:b/>
          <w:sz w:val="22"/>
          <w:szCs w:val="22"/>
        </w:rPr>
        <w:t>OLICITUD Y S</w:t>
      </w:r>
      <w:r w:rsidR="004D6585" w:rsidRPr="001D07D2">
        <w:rPr>
          <w:b/>
          <w:sz w:val="22"/>
          <w:szCs w:val="22"/>
        </w:rPr>
        <w:t>USTANCIACIÓN</w:t>
      </w:r>
      <w:r w:rsidR="00D31FD7">
        <w:rPr>
          <w:b/>
          <w:sz w:val="22"/>
          <w:szCs w:val="22"/>
        </w:rPr>
        <w:t xml:space="preserve"> DEL PROCEDIMIENTO </w:t>
      </w:r>
      <w:r w:rsidR="005E689A">
        <w:rPr>
          <w:b/>
          <w:sz w:val="22"/>
          <w:szCs w:val="22"/>
        </w:rPr>
        <w:t>DE</w:t>
      </w:r>
      <w:r w:rsidR="005E689A" w:rsidRPr="001D07D2">
        <w:rPr>
          <w:b/>
          <w:sz w:val="22"/>
          <w:szCs w:val="22"/>
        </w:rPr>
        <w:t xml:space="preserve"> RESOLUCIÓN</w:t>
      </w:r>
      <w:r w:rsidR="00343194" w:rsidRPr="001D07D2">
        <w:rPr>
          <w:b/>
          <w:sz w:val="22"/>
          <w:szCs w:val="22"/>
        </w:rPr>
        <w:t xml:space="preserve"> DE DESACUERDOS DE INTERCONEXIÓN ENTRE CONCESIONARIOS DE RED</w:t>
      </w:r>
      <w:r w:rsidR="00606B98" w:rsidRPr="001D07D2">
        <w:rPr>
          <w:b/>
          <w:sz w:val="22"/>
          <w:szCs w:val="22"/>
        </w:rPr>
        <w:t>ES</w:t>
      </w:r>
      <w:r w:rsidR="00343194" w:rsidRPr="001D07D2">
        <w:rPr>
          <w:b/>
          <w:sz w:val="22"/>
          <w:szCs w:val="22"/>
        </w:rPr>
        <w:t xml:space="preserve"> PÚBLICA</w:t>
      </w:r>
      <w:r w:rsidR="00606B98" w:rsidRPr="001D07D2">
        <w:rPr>
          <w:b/>
          <w:sz w:val="22"/>
          <w:szCs w:val="22"/>
        </w:rPr>
        <w:t>S</w:t>
      </w:r>
      <w:r w:rsidR="00343194" w:rsidRPr="001D07D2">
        <w:rPr>
          <w:b/>
          <w:sz w:val="22"/>
          <w:szCs w:val="22"/>
        </w:rPr>
        <w:t xml:space="preserve"> DE TELECOMUNICACIONES </w:t>
      </w:r>
      <w:r w:rsidR="004871F5">
        <w:rPr>
          <w:b/>
          <w:sz w:val="22"/>
          <w:szCs w:val="22"/>
        </w:rPr>
        <w:t xml:space="preserve">DE CONFORMIDAD CON EL PROCEDIMIENTO PREVISTO EN </w:t>
      </w:r>
      <w:r w:rsidR="00343194" w:rsidRPr="001D07D2">
        <w:rPr>
          <w:b/>
          <w:sz w:val="22"/>
          <w:szCs w:val="22"/>
        </w:rPr>
        <w:t>EL ARTÍCULO 129 DE LA LEY FEDERAL DE TELECOM</w:t>
      </w:r>
      <w:r w:rsidR="005A5B8B" w:rsidRPr="001D07D2">
        <w:rPr>
          <w:b/>
          <w:sz w:val="22"/>
          <w:szCs w:val="22"/>
        </w:rPr>
        <w:t>UNICACIONES Y RADIODIFUSIÓN</w:t>
      </w:r>
      <w:r w:rsidR="004B5A8E">
        <w:rPr>
          <w:b/>
          <w:sz w:val="22"/>
          <w:szCs w:val="22"/>
        </w:rPr>
        <w:t xml:space="preserve">, </w:t>
      </w:r>
      <w:r w:rsidR="00D31FD7">
        <w:rPr>
          <w:b/>
          <w:sz w:val="22"/>
          <w:szCs w:val="22"/>
        </w:rPr>
        <w:t xml:space="preserve">MEDIANTE EL USO OPTATIVO DE MEDIOS ELECTRÓNICOS </w:t>
      </w:r>
      <w:r w:rsidR="004B5A8E">
        <w:rPr>
          <w:b/>
          <w:sz w:val="22"/>
          <w:szCs w:val="22"/>
        </w:rPr>
        <w:t>A TRAVÉS DE LA VENTANILLA ELECTRÓNICA</w:t>
      </w:r>
      <w:r w:rsidR="00D31FD7">
        <w:rPr>
          <w:b/>
          <w:sz w:val="22"/>
          <w:szCs w:val="22"/>
        </w:rPr>
        <w:t xml:space="preserve"> DEL INSTITUTO FEDERAL DE TELECOMUNICACIONES</w:t>
      </w:r>
      <w:r w:rsidR="00DA06C0">
        <w:rPr>
          <w:b/>
          <w:sz w:val="22"/>
          <w:szCs w:val="22"/>
        </w:rPr>
        <w:t>.</w:t>
      </w:r>
    </w:p>
    <w:p w14:paraId="59636021" w14:textId="77777777" w:rsidR="00343194" w:rsidRPr="001D07D2" w:rsidRDefault="00343194" w:rsidP="0019789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46BAC47" w14:textId="77777777" w:rsidR="00197898" w:rsidRPr="001D07D2" w:rsidRDefault="00197898" w:rsidP="0019789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Capítulo I</w:t>
      </w:r>
    </w:p>
    <w:p w14:paraId="41BCF4E9" w14:textId="77777777" w:rsidR="00197898" w:rsidRPr="001D07D2" w:rsidRDefault="00197898" w:rsidP="0019789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Disposiciones Generales</w:t>
      </w:r>
      <w:bookmarkStart w:id="0" w:name="_GoBack"/>
      <w:bookmarkEnd w:id="0"/>
    </w:p>
    <w:p w14:paraId="090C75AD" w14:textId="77777777" w:rsidR="00197898" w:rsidRPr="001D07D2" w:rsidRDefault="00197898" w:rsidP="00F4284D">
      <w:pPr>
        <w:pStyle w:val="Default"/>
        <w:spacing w:line="276" w:lineRule="auto"/>
        <w:jc w:val="both"/>
        <w:rPr>
          <w:sz w:val="22"/>
          <w:szCs w:val="22"/>
        </w:rPr>
      </w:pPr>
    </w:p>
    <w:p w14:paraId="3E0B17F5" w14:textId="77777777" w:rsidR="00E161A3" w:rsidRPr="008A7DE4" w:rsidRDefault="00D20C83" w:rsidP="00903FF4">
      <w:pPr>
        <w:pStyle w:val="Default"/>
        <w:spacing w:line="276" w:lineRule="auto"/>
        <w:jc w:val="both"/>
        <w:rPr>
          <w:sz w:val="22"/>
          <w:szCs w:val="22"/>
        </w:rPr>
      </w:pPr>
      <w:r w:rsidRPr="001D07D2">
        <w:rPr>
          <w:b/>
          <w:bCs/>
          <w:color w:val="auto"/>
          <w:sz w:val="22"/>
          <w:szCs w:val="22"/>
        </w:rPr>
        <w:t>PRIMERO. -</w:t>
      </w:r>
      <w:r w:rsidR="00951158" w:rsidRPr="001D07D2">
        <w:rPr>
          <w:b/>
          <w:bCs/>
          <w:color w:val="auto"/>
          <w:sz w:val="22"/>
          <w:szCs w:val="22"/>
        </w:rPr>
        <w:t xml:space="preserve"> </w:t>
      </w:r>
      <w:r w:rsidR="00951158" w:rsidRPr="001D07D2">
        <w:rPr>
          <w:bCs/>
          <w:color w:val="auto"/>
          <w:sz w:val="22"/>
          <w:szCs w:val="22"/>
        </w:rPr>
        <w:t xml:space="preserve">Los presentes Lineamientos </w:t>
      </w:r>
      <w:r w:rsidR="006C7C9E" w:rsidRPr="001D07D2">
        <w:rPr>
          <w:bCs/>
          <w:color w:val="auto"/>
          <w:sz w:val="22"/>
          <w:szCs w:val="22"/>
        </w:rPr>
        <w:t>tienen por objeto</w:t>
      </w:r>
      <w:r w:rsidR="005866C7" w:rsidRPr="001D07D2">
        <w:rPr>
          <w:bCs/>
          <w:color w:val="auto"/>
          <w:sz w:val="22"/>
          <w:szCs w:val="22"/>
        </w:rPr>
        <w:t xml:space="preserve"> </w:t>
      </w:r>
      <w:r w:rsidR="005866C7" w:rsidRPr="001D07D2">
        <w:rPr>
          <w:sz w:val="22"/>
          <w:szCs w:val="22"/>
        </w:rPr>
        <w:t>e</w:t>
      </w:r>
      <w:r w:rsidR="00E161A3" w:rsidRPr="001D07D2">
        <w:rPr>
          <w:sz w:val="22"/>
          <w:szCs w:val="22"/>
        </w:rPr>
        <w:t>stablecer</w:t>
      </w:r>
      <w:r w:rsidR="00EF60E5" w:rsidRPr="001D07D2">
        <w:rPr>
          <w:sz w:val="22"/>
          <w:szCs w:val="22"/>
        </w:rPr>
        <w:t xml:space="preserve"> </w:t>
      </w:r>
      <w:r w:rsidR="00E161A3" w:rsidRPr="001D07D2">
        <w:rPr>
          <w:sz w:val="22"/>
          <w:szCs w:val="22"/>
        </w:rPr>
        <w:t>el</w:t>
      </w:r>
      <w:r w:rsidR="00A05F49">
        <w:rPr>
          <w:sz w:val="22"/>
          <w:szCs w:val="22"/>
        </w:rPr>
        <w:t xml:space="preserve"> uso de medios electrónicos para la sustanciación del </w:t>
      </w:r>
      <w:r w:rsidR="00CD6AFB" w:rsidRPr="001D07D2">
        <w:rPr>
          <w:sz w:val="22"/>
          <w:szCs w:val="22"/>
        </w:rPr>
        <w:t>procedimiento</w:t>
      </w:r>
      <w:r w:rsidR="00626302" w:rsidRPr="001D07D2">
        <w:rPr>
          <w:sz w:val="22"/>
          <w:szCs w:val="22"/>
        </w:rPr>
        <w:t xml:space="preserve"> </w:t>
      </w:r>
      <w:r w:rsidR="00C33076" w:rsidRPr="001D07D2">
        <w:rPr>
          <w:sz w:val="22"/>
          <w:szCs w:val="22"/>
        </w:rPr>
        <w:t>al</w:t>
      </w:r>
      <w:r w:rsidR="00626302" w:rsidRPr="001D07D2">
        <w:rPr>
          <w:sz w:val="22"/>
          <w:szCs w:val="22"/>
        </w:rPr>
        <w:t xml:space="preserve"> </w:t>
      </w:r>
      <w:r w:rsidR="004210D2" w:rsidRPr="001D07D2">
        <w:rPr>
          <w:sz w:val="22"/>
          <w:szCs w:val="22"/>
        </w:rPr>
        <w:t xml:space="preserve">que deberán sujetarse </w:t>
      </w:r>
      <w:r w:rsidR="00AF2A92" w:rsidRPr="001D07D2">
        <w:rPr>
          <w:sz w:val="22"/>
          <w:szCs w:val="22"/>
        </w:rPr>
        <w:t>los concesionarios de redes públicas de telecomunicaciones que</w:t>
      </w:r>
      <w:r w:rsidR="00D31FD7">
        <w:rPr>
          <w:sz w:val="22"/>
          <w:szCs w:val="22"/>
        </w:rPr>
        <w:t xml:space="preserve"> formen parte de los procedimientos de resolución de </w:t>
      </w:r>
      <w:r w:rsidR="00C1035A">
        <w:rPr>
          <w:sz w:val="22"/>
          <w:szCs w:val="22"/>
        </w:rPr>
        <w:t xml:space="preserve">desacuerdos </w:t>
      </w:r>
      <w:r w:rsidR="00A05F49">
        <w:rPr>
          <w:sz w:val="22"/>
          <w:szCs w:val="22"/>
        </w:rPr>
        <w:t xml:space="preserve">de interconexión </w:t>
      </w:r>
      <w:r w:rsidR="00C1035A" w:rsidRPr="001D07D2">
        <w:rPr>
          <w:sz w:val="22"/>
          <w:szCs w:val="22"/>
        </w:rPr>
        <w:t>a</w:t>
      </w:r>
      <w:r w:rsidR="00D31FD7">
        <w:rPr>
          <w:bCs/>
          <w:sz w:val="22"/>
          <w:szCs w:val="22"/>
        </w:rPr>
        <w:t xml:space="preserve"> que se refiere</w:t>
      </w:r>
      <w:r w:rsidR="00997BAE" w:rsidRPr="001D07D2">
        <w:rPr>
          <w:bCs/>
          <w:sz w:val="22"/>
          <w:szCs w:val="22"/>
        </w:rPr>
        <w:t xml:space="preserve"> el artículo 129 de la L</w:t>
      </w:r>
      <w:r w:rsidR="00D31FD7">
        <w:rPr>
          <w:bCs/>
          <w:sz w:val="22"/>
          <w:szCs w:val="22"/>
        </w:rPr>
        <w:t xml:space="preserve">ey </w:t>
      </w:r>
      <w:r w:rsidR="00997BAE" w:rsidRPr="001D07D2">
        <w:rPr>
          <w:bCs/>
          <w:sz w:val="22"/>
          <w:szCs w:val="22"/>
        </w:rPr>
        <w:t>F</w:t>
      </w:r>
      <w:r w:rsidR="00D31FD7">
        <w:rPr>
          <w:bCs/>
          <w:sz w:val="22"/>
          <w:szCs w:val="22"/>
        </w:rPr>
        <w:t xml:space="preserve">ederal de </w:t>
      </w:r>
      <w:r w:rsidR="00997BAE" w:rsidRPr="001D07D2">
        <w:rPr>
          <w:bCs/>
          <w:sz w:val="22"/>
          <w:szCs w:val="22"/>
        </w:rPr>
        <w:t>T</w:t>
      </w:r>
      <w:r w:rsidR="00D31FD7">
        <w:rPr>
          <w:bCs/>
          <w:sz w:val="22"/>
          <w:szCs w:val="22"/>
        </w:rPr>
        <w:t xml:space="preserve">elecomunicaciones y </w:t>
      </w:r>
      <w:r w:rsidR="00997BAE" w:rsidRPr="001D07D2">
        <w:rPr>
          <w:bCs/>
          <w:sz w:val="22"/>
          <w:szCs w:val="22"/>
        </w:rPr>
        <w:t>R</w:t>
      </w:r>
      <w:r w:rsidR="00D31FD7">
        <w:rPr>
          <w:bCs/>
          <w:sz w:val="22"/>
          <w:szCs w:val="22"/>
        </w:rPr>
        <w:t>adiodifusión que</w:t>
      </w:r>
      <w:r w:rsidR="002E5475">
        <w:rPr>
          <w:bCs/>
          <w:sz w:val="22"/>
          <w:szCs w:val="22"/>
        </w:rPr>
        <w:t xml:space="preserve"> </w:t>
      </w:r>
      <w:r w:rsidR="00AF2A92" w:rsidRPr="001D07D2">
        <w:rPr>
          <w:sz w:val="22"/>
          <w:szCs w:val="22"/>
        </w:rPr>
        <w:t>opten</w:t>
      </w:r>
      <w:r w:rsidR="00D31FD7">
        <w:rPr>
          <w:sz w:val="22"/>
          <w:szCs w:val="22"/>
        </w:rPr>
        <w:t xml:space="preserve"> por la utilización </w:t>
      </w:r>
      <w:r w:rsidR="00A05F49">
        <w:rPr>
          <w:sz w:val="22"/>
          <w:szCs w:val="22"/>
        </w:rPr>
        <w:t xml:space="preserve">de </w:t>
      </w:r>
      <w:r w:rsidR="00AF2A92" w:rsidRPr="001D07D2">
        <w:rPr>
          <w:sz w:val="22"/>
          <w:szCs w:val="22"/>
        </w:rPr>
        <w:t>la Ventanilla Electrónica</w:t>
      </w:r>
      <w:r w:rsidR="00D31FD7">
        <w:rPr>
          <w:sz w:val="22"/>
          <w:szCs w:val="22"/>
        </w:rPr>
        <w:t xml:space="preserve"> del Instituto Federal de Telecomunicaciones</w:t>
      </w:r>
      <w:r w:rsidR="00A05F49">
        <w:rPr>
          <w:sz w:val="22"/>
          <w:szCs w:val="22"/>
        </w:rPr>
        <w:t>, de conformidad con los “</w:t>
      </w:r>
      <w:r w:rsidR="00A05F49" w:rsidRPr="00A05F49">
        <w:rPr>
          <w:i/>
          <w:sz w:val="22"/>
          <w:szCs w:val="22"/>
        </w:rPr>
        <w:t>Lineamientos para la sustanciación de los trámites y servicios que se realicen ante el Instituto Federal de Telecomunicaciones, a través de la Ventanilla Electrónica</w:t>
      </w:r>
      <w:r w:rsidR="00A05F49">
        <w:rPr>
          <w:sz w:val="22"/>
          <w:szCs w:val="22"/>
        </w:rPr>
        <w:t xml:space="preserve">”, publicados en el Diario Oficial de la Federación el 5 de noviembre de 2019 </w:t>
      </w:r>
      <w:r w:rsidR="004210D2" w:rsidRPr="001D07D2">
        <w:rPr>
          <w:sz w:val="22"/>
          <w:szCs w:val="22"/>
        </w:rPr>
        <w:t xml:space="preserve">. </w:t>
      </w:r>
    </w:p>
    <w:p w14:paraId="4AA2EEFD" w14:textId="77777777" w:rsidR="006C7C9E" w:rsidRPr="001D07D2" w:rsidRDefault="006C7C9E" w:rsidP="00951158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14:paraId="67B749B5" w14:textId="77777777" w:rsidR="001C487B" w:rsidRPr="001D07D2" w:rsidRDefault="00D20C83" w:rsidP="00997BAE">
      <w:pPr>
        <w:pStyle w:val="Default"/>
        <w:tabs>
          <w:tab w:val="left" w:pos="5190"/>
        </w:tabs>
        <w:spacing w:line="276" w:lineRule="auto"/>
        <w:jc w:val="both"/>
        <w:rPr>
          <w:bCs/>
          <w:sz w:val="22"/>
          <w:szCs w:val="22"/>
        </w:rPr>
      </w:pPr>
      <w:r w:rsidRPr="001D07D2">
        <w:rPr>
          <w:b/>
          <w:bCs/>
          <w:sz w:val="22"/>
          <w:szCs w:val="22"/>
        </w:rPr>
        <w:t>SEGUNDO. -</w:t>
      </w:r>
      <w:r w:rsidR="00122CE6" w:rsidRPr="001D07D2">
        <w:rPr>
          <w:bCs/>
          <w:sz w:val="22"/>
          <w:szCs w:val="22"/>
        </w:rPr>
        <w:t xml:space="preserve"> </w:t>
      </w:r>
      <w:r w:rsidR="001C487B" w:rsidRPr="001D07D2">
        <w:rPr>
          <w:bCs/>
          <w:sz w:val="22"/>
          <w:szCs w:val="22"/>
        </w:rPr>
        <w:t xml:space="preserve">En adición a las definiciones de los términos establecidos en </w:t>
      </w:r>
      <w:r w:rsidR="00A05F49">
        <w:rPr>
          <w:bCs/>
          <w:sz w:val="22"/>
          <w:szCs w:val="22"/>
        </w:rPr>
        <w:t xml:space="preserve">los Lineamientos de la Ventanilla Electrónica, </w:t>
      </w:r>
      <w:r w:rsidR="001C487B" w:rsidRPr="001D07D2">
        <w:rPr>
          <w:bCs/>
          <w:sz w:val="22"/>
          <w:szCs w:val="22"/>
        </w:rPr>
        <w:t>para efectos de los presentes Lineamientos, se entenderá por:</w:t>
      </w:r>
    </w:p>
    <w:p w14:paraId="7D9390DF" w14:textId="77777777" w:rsidR="001C487B" w:rsidRPr="001D07D2" w:rsidRDefault="001C487B" w:rsidP="001C487B">
      <w:pPr>
        <w:pStyle w:val="texto0"/>
        <w:spacing w:after="0" w:line="240" w:lineRule="auto"/>
        <w:ind w:firstLine="0"/>
        <w:rPr>
          <w:color w:val="000000" w:themeColor="text1"/>
          <w:sz w:val="22"/>
          <w:szCs w:val="22"/>
        </w:rPr>
      </w:pPr>
    </w:p>
    <w:p w14:paraId="2129BF56" w14:textId="77777777" w:rsidR="005B6408" w:rsidRPr="00ED6BEA" w:rsidRDefault="005B6408" w:rsidP="005B6408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Actos Administrativos</w:t>
      </w:r>
      <w:r w:rsidRPr="001D07D2">
        <w:rPr>
          <w:color w:val="000000" w:themeColor="text1"/>
          <w:sz w:val="22"/>
          <w:szCs w:val="22"/>
        </w:rPr>
        <w:t xml:space="preserve">: son los citatorios, emplazamientos, avisos, </w:t>
      </w:r>
      <w:r w:rsidRPr="001D07D2">
        <w:rPr>
          <w:color w:val="000000" w:themeColor="text1"/>
          <w:sz w:val="22"/>
          <w:szCs w:val="22"/>
          <w:lang w:val="es-ES_tradnl"/>
        </w:rPr>
        <w:t xml:space="preserve">prevenciones, requerimientos </w:t>
      </w:r>
      <w:r w:rsidRPr="001D07D2">
        <w:rPr>
          <w:color w:val="000000" w:themeColor="text1"/>
          <w:sz w:val="22"/>
          <w:szCs w:val="22"/>
        </w:rPr>
        <w:t xml:space="preserve">o solicitudes de información o documentos, los acuerdos y resoluciones y cualquier otro tipo de </w:t>
      </w:r>
      <w:r>
        <w:rPr>
          <w:color w:val="000000" w:themeColor="text1"/>
          <w:sz w:val="22"/>
          <w:szCs w:val="22"/>
        </w:rPr>
        <w:t>actos</w:t>
      </w:r>
      <w:r w:rsidRPr="001D07D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jurídicos </w:t>
      </w:r>
      <w:r w:rsidRPr="001D07D2">
        <w:rPr>
          <w:color w:val="000000" w:themeColor="text1"/>
          <w:sz w:val="22"/>
          <w:szCs w:val="22"/>
          <w:lang w:val="es-ES_tradnl"/>
        </w:rPr>
        <w:t>emitidos por el Instituto</w:t>
      </w:r>
      <w:r>
        <w:rPr>
          <w:color w:val="000000" w:themeColor="text1"/>
          <w:sz w:val="22"/>
          <w:szCs w:val="22"/>
          <w:lang w:val="es-ES_tradnl"/>
        </w:rPr>
        <w:t xml:space="preserve"> con firma autógrafa del servidor público competente</w:t>
      </w:r>
      <w:r w:rsidRPr="001D07D2">
        <w:rPr>
          <w:color w:val="000000" w:themeColor="text1"/>
          <w:sz w:val="22"/>
          <w:szCs w:val="22"/>
          <w:lang w:val="es-ES_tradnl"/>
        </w:rPr>
        <w:t xml:space="preserve">. </w:t>
      </w:r>
    </w:p>
    <w:p w14:paraId="599E17B0" w14:textId="69318CEA" w:rsidR="00DA6832" w:rsidRPr="00DA6832" w:rsidRDefault="00DA6832" w:rsidP="00DA6832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Actuaciones:</w:t>
      </w:r>
      <w:r w:rsidRPr="001D07D2">
        <w:rPr>
          <w:color w:val="000000" w:themeColor="text1"/>
          <w:sz w:val="22"/>
          <w:szCs w:val="22"/>
        </w:rPr>
        <w:t xml:space="preserve"> son las promociones, solicitudes o cualquier documentación o información relacionada con el Trámite y su sustanciación, presentadas por </w:t>
      </w:r>
      <w:r w:rsidR="002F7104">
        <w:rPr>
          <w:color w:val="000000" w:themeColor="text1"/>
          <w:sz w:val="22"/>
          <w:szCs w:val="22"/>
        </w:rPr>
        <w:t xml:space="preserve">el </w:t>
      </w:r>
      <w:proofErr w:type="spellStart"/>
      <w:r w:rsidR="002F7104">
        <w:rPr>
          <w:color w:val="000000" w:themeColor="text1"/>
          <w:sz w:val="22"/>
          <w:szCs w:val="22"/>
        </w:rPr>
        <w:t>Promovente</w:t>
      </w:r>
      <w:proofErr w:type="spellEnd"/>
      <w:r w:rsidR="002F7104">
        <w:rPr>
          <w:color w:val="000000" w:themeColor="text1"/>
          <w:sz w:val="22"/>
          <w:szCs w:val="22"/>
        </w:rPr>
        <w:t xml:space="preserve"> o </w:t>
      </w:r>
      <w:r>
        <w:rPr>
          <w:color w:val="000000" w:themeColor="text1"/>
          <w:sz w:val="22"/>
          <w:szCs w:val="22"/>
        </w:rPr>
        <w:t>los Concesionarios Solicitados</w:t>
      </w:r>
      <w:r w:rsidRPr="001D07D2">
        <w:rPr>
          <w:color w:val="000000" w:themeColor="text1"/>
          <w:sz w:val="22"/>
          <w:szCs w:val="22"/>
        </w:rPr>
        <w:t xml:space="preserve"> ante el Instituto, a través de </w:t>
      </w:r>
      <w:r w:rsidR="00BB11A3">
        <w:rPr>
          <w:color w:val="000000" w:themeColor="text1"/>
          <w:sz w:val="22"/>
          <w:szCs w:val="22"/>
        </w:rPr>
        <w:t xml:space="preserve">la </w:t>
      </w:r>
      <w:r>
        <w:rPr>
          <w:color w:val="000000" w:themeColor="text1"/>
          <w:sz w:val="22"/>
          <w:szCs w:val="22"/>
        </w:rPr>
        <w:t>Oficialía de Partes</w:t>
      </w:r>
      <w:r w:rsidRPr="001D07D2">
        <w:rPr>
          <w:color w:val="000000" w:themeColor="text1"/>
          <w:sz w:val="22"/>
          <w:szCs w:val="22"/>
        </w:rPr>
        <w:t>;</w:t>
      </w:r>
    </w:p>
    <w:p w14:paraId="20FFA5CA" w14:textId="77777777" w:rsidR="003C4F8A" w:rsidRPr="00507716" w:rsidRDefault="003C4F8A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Archivo electrónico:</w:t>
      </w:r>
      <w:r w:rsidRPr="001D07D2">
        <w:rPr>
          <w:color w:val="000000" w:themeColor="text1"/>
          <w:sz w:val="22"/>
          <w:szCs w:val="22"/>
        </w:rPr>
        <w:t xml:space="preserve"> Información contenida en texto, imagen, audio o video generada, enviada, recibida o archivada por medios electrónicos, ópticos o de cualquier otra tecnología que forma parte de los </w:t>
      </w:r>
      <w:r w:rsidRPr="00507716">
        <w:rPr>
          <w:color w:val="000000" w:themeColor="text1"/>
          <w:sz w:val="22"/>
          <w:szCs w:val="22"/>
        </w:rPr>
        <w:t xml:space="preserve">Expedientes </w:t>
      </w:r>
      <w:r w:rsidR="00443C49" w:rsidRPr="00507716">
        <w:rPr>
          <w:color w:val="000000" w:themeColor="text1"/>
          <w:sz w:val="22"/>
          <w:szCs w:val="22"/>
        </w:rPr>
        <w:t xml:space="preserve">de Seguimiento. </w:t>
      </w:r>
    </w:p>
    <w:p w14:paraId="0A87EA9D" w14:textId="5C4F0FF7" w:rsidR="00C45356" w:rsidRPr="001D07D2" w:rsidRDefault="00C45356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sz w:val="22"/>
          <w:szCs w:val="22"/>
        </w:rPr>
        <w:t>Aviso electrónico:</w:t>
      </w:r>
      <w:r w:rsidRPr="001D07D2">
        <w:rPr>
          <w:sz w:val="22"/>
          <w:szCs w:val="22"/>
        </w:rPr>
        <w:t xml:space="preserve"> Mensaje enviado a la dirección de correo electrónico de</w:t>
      </w:r>
      <w:r w:rsidR="00702AA8">
        <w:rPr>
          <w:sz w:val="22"/>
          <w:szCs w:val="22"/>
        </w:rPr>
        <w:t xml:space="preserve">l </w:t>
      </w:r>
      <w:proofErr w:type="spellStart"/>
      <w:r w:rsidR="00702AA8">
        <w:rPr>
          <w:sz w:val="22"/>
          <w:szCs w:val="22"/>
        </w:rPr>
        <w:t>Promovente</w:t>
      </w:r>
      <w:proofErr w:type="spellEnd"/>
      <w:r w:rsidR="00702AA8">
        <w:rPr>
          <w:sz w:val="22"/>
          <w:szCs w:val="22"/>
        </w:rPr>
        <w:t xml:space="preserve"> y/o Concesionario Solicitado</w:t>
      </w:r>
      <w:r w:rsidRPr="001D07D2">
        <w:rPr>
          <w:sz w:val="22"/>
          <w:szCs w:val="22"/>
        </w:rPr>
        <w:t xml:space="preserve"> </w:t>
      </w:r>
      <w:r w:rsidR="00702AA8">
        <w:rPr>
          <w:sz w:val="22"/>
          <w:szCs w:val="22"/>
        </w:rPr>
        <w:t>que forman parte en la sustanciación del</w:t>
      </w:r>
      <w:r w:rsidRPr="001D07D2">
        <w:rPr>
          <w:sz w:val="22"/>
          <w:szCs w:val="22"/>
        </w:rPr>
        <w:t xml:space="preserve"> Trámite</w:t>
      </w:r>
      <w:r w:rsidR="006200B5" w:rsidRPr="001D07D2">
        <w:rPr>
          <w:sz w:val="22"/>
          <w:szCs w:val="22"/>
        </w:rPr>
        <w:t xml:space="preserve">, </w:t>
      </w:r>
      <w:r w:rsidR="002F7104">
        <w:rPr>
          <w:sz w:val="22"/>
          <w:szCs w:val="22"/>
        </w:rPr>
        <w:t xml:space="preserve">en el que se indica </w:t>
      </w:r>
      <w:r w:rsidRPr="001D07D2">
        <w:rPr>
          <w:sz w:val="22"/>
          <w:szCs w:val="22"/>
        </w:rPr>
        <w:t xml:space="preserve">que se </w:t>
      </w:r>
      <w:r w:rsidR="006200B5" w:rsidRPr="001D07D2">
        <w:rPr>
          <w:sz w:val="22"/>
          <w:szCs w:val="22"/>
        </w:rPr>
        <w:t xml:space="preserve">encuentra disponible </w:t>
      </w:r>
      <w:r w:rsidRPr="001D07D2">
        <w:rPr>
          <w:sz w:val="22"/>
          <w:szCs w:val="22"/>
        </w:rPr>
        <w:t xml:space="preserve">una notificación </w:t>
      </w:r>
      <w:r w:rsidR="006200B5" w:rsidRPr="001D07D2">
        <w:rPr>
          <w:sz w:val="22"/>
          <w:szCs w:val="22"/>
        </w:rPr>
        <w:t>en el Tablero Electrónico;</w:t>
      </w:r>
    </w:p>
    <w:p w14:paraId="1B402D4E" w14:textId="77777777" w:rsidR="00654B5A" w:rsidRPr="001D07D2" w:rsidRDefault="00654B5A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CFPC</w:t>
      </w:r>
      <w:r w:rsidRPr="001D07D2">
        <w:rPr>
          <w:color w:val="000000" w:themeColor="text1"/>
          <w:sz w:val="22"/>
          <w:szCs w:val="22"/>
        </w:rPr>
        <w:t>: Código Federal de Procedimientos Civiles;</w:t>
      </w:r>
    </w:p>
    <w:p w14:paraId="0816B985" w14:textId="77777777" w:rsidR="00C30C56" w:rsidRPr="001D07D2" w:rsidRDefault="00C30C56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Concesionario Solicitado</w:t>
      </w:r>
      <w:r w:rsidR="009B1C85" w:rsidRPr="001D07D2">
        <w:rPr>
          <w:b/>
          <w:color w:val="000000" w:themeColor="text1"/>
          <w:sz w:val="22"/>
          <w:szCs w:val="22"/>
        </w:rPr>
        <w:t>:</w:t>
      </w:r>
      <w:r w:rsidR="00302684" w:rsidRPr="001D07D2">
        <w:rPr>
          <w:b/>
          <w:color w:val="000000" w:themeColor="text1"/>
          <w:sz w:val="22"/>
          <w:szCs w:val="22"/>
        </w:rPr>
        <w:t xml:space="preserve"> </w:t>
      </w:r>
      <w:r w:rsidR="00302684" w:rsidRPr="001D07D2">
        <w:rPr>
          <w:color w:val="000000" w:themeColor="text1"/>
          <w:sz w:val="22"/>
          <w:szCs w:val="22"/>
        </w:rPr>
        <w:t xml:space="preserve">Concesionario de red pública de telecomunicaciones que </w:t>
      </w:r>
      <w:r w:rsidR="00312ECC" w:rsidRPr="001D07D2">
        <w:rPr>
          <w:color w:val="000000" w:themeColor="text1"/>
          <w:sz w:val="22"/>
          <w:szCs w:val="22"/>
        </w:rPr>
        <w:t xml:space="preserve">adquiere el </w:t>
      </w:r>
      <w:r w:rsidR="002E29E0" w:rsidRPr="001D07D2">
        <w:rPr>
          <w:color w:val="000000" w:themeColor="text1"/>
          <w:sz w:val="22"/>
          <w:szCs w:val="22"/>
        </w:rPr>
        <w:t>carácter de contraparte en el Tr</w:t>
      </w:r>
      <w:r w:rsidR="00312ECC" w:rsidRPr="001D07D2">
        <w:rPr>
          <w:color w:val="000000" w:themeColor="text1"/>
          <w:sz w:val="22"/>
          <w:szCs w:val="22"/>
        </w:rPr>
        <w:t xml:space="preserve">ámite </w:t>
      </w:r>
      <w:r w:rsidR="009C53CA" w:rsidRPr="001D07D2">
        <w:rPr>
          <w:color w:val="000000" w:themeColor="text1"/>
          <w:sz w:val="22"/>
          <w:szCs w:val="22"/>
        </w:rPr>
        <w:t xml:space="preserve">presentado </w:t>
      </w:r>
      <w:r w:rsidR="00312ECC" w:rsidRPr="001D07D2">
        <w:rPr>
          <w:color w:val="000000" w:themeColor="text1"/>
          <w:sz w:val="22"/>
          <w:szCs w:val="22"/>
        </w:rPr>
        <w:t xml:space="preserve">por el </w:t>
      </w:r>
      <w:proofErr w:type="spellStart"/>
      <w:r w:rsidR="009D2844" w:rsidRPr="001D07D2">
        <w:rPr>
          <w:color w:val="000000" w:themeColor="text1"/>
          <w:sz w:val="22"/>
          <w:szCs w:val="22"/>
        </w:rPr>
        <w:t>Promovente</w:t>
      </w:r>
      <w:proofErr w:type="spellEnd"/>
      <w:r w:rsidR="009D2844" w:rsidRPr="001D07D2">
        <w:rPr>
          <w:color w:val="000000" w:themeColor="text1"/>
          <w:sz w:val="22"/>
          <w:szCs w:val="22"/>
        </w:rPr>
        <w:t xml:space="preserve">; </w:t>
      </w:r>
    </w:p>
    <w:p w14:paraId="6AD7CEEC" w14:textId="77777777" w:rsidR="00240A61" w:rsidRPr="001D07D2" w:rsidRDefault="00240A61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lastRenderedPageBreak/>
        <w:t xml:space="preserve">Documento Adjunto: </w:t>
      </w:r>
      <w:r w:rsidR="00D322E3" w:rsidRPr="001D07D2">
        <w:rPr>
          <w:color w:val="000000" w:themeColor="text1"/>
          <w:sz w:val="22"/>
          <w:szCs w:val="22"/>
        </w:rPr>
        <w:t xml:space="preserve">el documento firmado electrónicamente </w:t>
      </w:r>
      <w:r w:rsidR="00056CDC" w:rsidRPr="001D07D2">
        <w:rPr>
          <w:color w:val="000000" w:themeColor="text1"/>
          <w:sz w:val="22"/>
          <w:szCs w:val="22"/>
        </w:rPr>
        <w:t xml:space="preserve">que se adjunta al Trámite por parte del </w:t>
      </w:r>
      <w:proofErr w:type="spellStart"/>
      <w:r w:rsidR="00056CDC" w:rsidRPr="001D07D2">
        <w:rPr>
          <w:color w:val="000000" w:themeColor="text1"/>
          <w:sz w:val="22"/>
          <w:szCs w:val="22"/>
        </w:rPr>
        <w:t>Promovente</w:t>
      </w:r>
      <w:proofErr w:type="spellEnd"/>
      <w:r w:rsidR="00056CDC" w:rsidRPr="001D07D2">
        <w:rPr>
          <w:color w:val="000000" w:themeColor="text1"/>
          <w:sz w:val="22"/>
          <w:szCs w:val="22"/>
        </w:rPr>
        <w:t>, Concesionario Solicitado y/o el Instituto durante las Actuaciones Electrónicas o Actos Administrativos;</w:t>
      </w:r>
    </w:p>
    <w:p w14:paraId="742A28FF" w14:textId="77777777" w:rsidR="00E01229" w:rsidRPr="001D07D2" w:rsidRDefault="00E01229" w:rsidP="00B713A4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 xml:space="preserve">Expediente </w:t>
      </w:r>
      <w:r w:rsidR="00197F51">
        <w:rPr>
          <w:b/>
          <w:color w:val="000000" w:themeColor="text1"/>
          <w:sz w:val="22"/>
          <w:szCs w:val="22"/>
        </w:rPr>
        <w:t xml:space="preserve">Administrativo </w:t>
      </w:r>
      <w:r w:rsidRPr="001D07D2">
        <w:rPr>
          <w:b/>
          <w:color w:val="000000" w:themeColor="text1"/>
          <w:sz w:val="22"/>
          <w:szCs w:val="22"/>
        </w:rPr>
        <w:t>Físico:</w:t>
      </w:r>
      <w:r w:rsidR="00B713A4" w:rsidRPr="001D07D2">
        <w:rPr>
          <w:color w:val="000000" w:themeColor="text1"/>
          <w:sz w:val="22"/>
          <w:szCs w:val="22"/>
        </w:rPr>
        <w:t xml:space="preserve"> Unidad constituida por uno o varios archivos o Documentos </w:t>
      </w:r>
      <w:r w:rsidR="008B2A92" w:rsidRPr="001D07D2">
        <w:rPr>
          <w:color w:val="000000" w:themeColor="text1"/>
          <w:sz w:val="22"/>
          <w:szCs w:val="22"/>
        </w:rPr>
        <w:t xml:space="preserve">Originales y/o la impresión de Documentos Digitalizados o Documentos </w:t>
      </w:r>
      <w:r w:rsidR="001B4B5F" w:rsidRPr="001D07D2">
        <w:rPr>
          <w:color w:val="000000" w:themeColor="text1"/>
          <w:sz w:val="22"/>
          <w:szCs w:val="22"/>
        </w:rPr>
        <w:t>Adjuntos relacionados</w:t>
      </w:r>
      <w:r w:rsidR="00B713A4" w:rsidRPr="001D07D2">
        <w:rPr>
          <w:color w:val="000000" w:themeColor="text1"/>
          <w:sz w:val="22"/>
          <w:szCs w:val="22"/>
        </w:rPr>
        <w:t xml:space="preserve"> con el Trámite;</w:t>
      </w:r>
    </w:p>
    <w:p w14:paraId="1073A2D2" w14:textId="77777777" w:rsidR="005148E5" w:rsidRPr="001D07D2" w:rsidRDefault="005148E5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Instituto:</w:t>
      </w:r>
      <w:r w:rsidRPr="001D07D2">
        <w:rPr>
          <w:color w:val="000000" w:themeColor="text1"/>
          <w:sz w:val="22"/>
          <w:szCs w:val="22"/>
        </w:rPr>
        <w:t xml:space="preserve"> Instituto Federal de Telecomunicaciones</w:t>
      </w:r>
      <w:r w:rsidR="00A11B65" w:rsidRPr="001D07D2">
        <w:rPr>
          <w:color w:val="000000" w:themeColor="text1"/>
          <w:sz w:val="22"/>
          <w:szCs w:val="22"/>
        </w:rPr>
        <w:t>;</w:t>
      </w:r>
    </w:p>
    <w:p w14:paraId="3F3A0038" w14:textId="77777777" w:rsidR="00F252F7" w:rsidRPr="001D07D2" w:rsidRDefault="00F252F7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LFPA:</w:t>
      </w:r>
      <w:r w:rsidRPr="001D07D2">
        <w:rPr>
          <w:color w:val="000000" w:themeColor="text1"/>
          <w:sz w:val="22"/>
          <w:szCs w:val="22"/>
        </w:rPr>
        <w:t xml:space="preserve"> Ley Federal de Procedimiento Administrativo</w:t>
      </w:r>
      <w:r w:rsidR="00985367">
        <w:rPr>
          <w:color w:val="000000" w:themeColor="text1"/>
          <w:sz w:val="22"/>
          <w:szCs w:val="22"/>
        </w:rPr>
        <w:t>;</w:t>
      </w:r>
    </w:p>
    <w:p w14:paraId="2F274B72" w14:textId="77777777" w:rsidR="00F252F7" w:rsidRPr="001D07D2" w:rsidRDefault="00F252F7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LFTR:</w:t>
      </w:r>
      <w:r w:rsidRPr="001D07D2">
        <w:rPr>
          <w:color w:val="000000" w:themeColor="text1"/>
          <w:sz w:val="22"/>
          <w:szCs w:val="22"/>
        </w:rPr>
        <w:t xml:space="preserve"> Ley Federal de Telecomunicaciones y Radiodifusión;</w:t>
      </w:r>
    </w:p>
    <w:p w14:paraId="11862BDC" w14:textId="77777777" w:rsidR="009A472D" w:rsidRPr="001D07D2" w:rsidRDefault="00A11B65" w:rsidP="009A472D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Lineamientos:</w:t>
      </w:r>
      <w:r w:rsidRPr="001D07D2">
        <w:rPr>
          <w:color w:val="000000" w:themeColor="text1"/>
          <w:sz w:val="22"/>
          <w:szCs w:val="22"/>
        </w:rPr>
        <w:t xml:space="preserve"> los presentes Lineamientos;</w:t>
      </w:r>
    </w:p>
    <w:p w14:paraId="634D496C" w14:textId="77777777" w:rsidR="009A472D" w:rsidRPr="001D07D2" w:rsidRDefault="009A472D" w:rsidP="009A472D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Lineamientos de Ventanilla Electrónica:</w:t>
      </w:r>
      <w:r w:rsidRPr="001D07D2">
        <w:t xml:space="preserve"> </w:t>
      </w:r>
      <w:r w:rsidRPr="001D07D2">
        <w:rPr>
          <w:color w:val="000000" w:themeColor="text1"/>
          <w:sz w:val="22"/>
          <w:szCs w:val="22"/>
        </w:rPr>
        <w:t>los Lineamientos para la sustanciación de los trámites y servicios que se realicen ante el Instituto Federal de Telecomunicaciones, a través de la Ventanilla Electrónica</w:t>
      </w:r>
      <w:r w:rsidR="00FE4F61">
        <w:rPr>
          <w:color w:val="000000" w:themeColor="text1"/>
          <w:sz w:val="22"/>
          <w:szCs w:val="22"/>
        </w:rPr>
        <w:t>, publicados en el Diario Oficial de la Federación el 5 de noviembre de 2019</w:t>
      </w:r>
      <w:r w:rsidRPr="001D07D2">
        <w:rPr>
          <w:color w:val="000000" w:themeColor="text1"/>
          <w:sz w:val="22"/>
          <w:szCs w:val="22"/>
        </w:rPr>
        <w:t>;</w:t>
      </w:r>
    </w:p>
    <w:p w14:paraId="2E6929AE" w14:textId="09C8BBD3" w:rsidR="00625C16" w:rsidRPr="00D973C1" w:rsidRDefault="00625C16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b/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Trámite Mixto:</w:t>
      </w:r>
      <w:r w:rsidR="00D54A94">
        <w:rPr>
          <w:b/>
          <w:color w:val="000000" w:themeColor="text1"/>
          <w:sz w:val="22"/>
          <w:szCs w:val="22"/>
        </w:rPr>
        <w:t xml:space="preserve"> </w:t>
      </w:r>
      <w:r w:rsidR="00D54A94" w:rsidRPr="00D973C1">
        <w:rPr>
          <w:color w:val="000000" w:themeColor="text1"/>
          <w:sz w:val="22"/>
          <w:szCs w:val="22"/>
        </w:rPr>
        <w:t xml:space="preserve">Serán aquellos en los que, para un mismo Trámite, se deba llevar a cabo la </w:t>
      </w:r>
      <w:proofErr w:type="gramStart"/>
      <w:r w:rsidR="00D54A94" w:rsidRPr="00D973C1">
        <w:rPr>
          <w:color w:val="000000" w:themeColor="text1"/>
          <w:sz w:val="22"/>
          <w:szCs w:val="22"/>
        </w:rPr>
        <w:t>sustanciación  por</w:t>
      </w:r>
      <w:proofErr w:type="gramEnd"/>
      <w:r w:rsidR="00D54A94" w:rsidRPr="00D973C1">
        <w:rPr>
          <w:color w:val="000000" w:themeColor="text1"/>
          <w:sz w:val="22"/>
          <w:szCs w:val="22"/>
        </w:rPr>
        <w:t xml:space="preserve"> Medios Tradicionales y por Medios Electrónicos a través de la Ventanilla Electrónica, en virtud de la opción elegida por el </w:t>
      </w:r>
      <w:proofErr w:type="spellStart"/>
      <w:r w:rsidR="00D54A94" w:rsidRPr="00D973C1">
        <w:rPr>
          <w:color w:val="000000" w:themeColor="text1"/>
          <w:sz w:val="22"/>
          <w:szCs w:val="22"/>
        </w:rPr>
        <w:t>Promovente</w:t>
      </w:r>
      <w:proofErr w:type="spellEnd"/>
      <w:r w:rsidR="00D54A94" w:rsidRPr="00D973C1">
        <w:rPr>
          <w:color w:val="000000" w:themeColor="text1"/>
          <w:sz w:val="22"/>
          <w:szCs w:val="22"/>
        </w:rPr>
        <w:t xml:space="preserve"> y/o el Concesionario Solicitado</w:t>
      </w:r>
      <w:r w:rsidRPr="001D07D2">
        <w:rPr>
          <w:color w:val="000000" w:themeColor="text1"/>
          <w:sz w:val="22"/>
          <w:szCs w:val="22"/>
        </w:rPr>
        <w:t>;</w:t>
      </w:r>
    </w:p>
    <w:p w14:paraId="4CFFD858" w14:textId="26FD4BE6" w:rsidR="00A1072A" w:rsidRPr="00D973C1" w:rsidRDefault="00A1072A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Partes: </w:t>
      </w:r>
      <w:r w:rsidR="0078617C" w:rsidRPr="00D973C1">
        <w:rPr>
          <w:color w:val="000000" w:themeColor="text1"/>
          <w:sz w:val="22"/>
          <w:szCs w:val="22"/>
        </w:rPr>
        <w:t xml:space="preserve">el </w:t>
      </w:r>
      <w:proofErr w:type="spellStart"/>
      <w:r w:rsidR="0078617C" w:rsidRPr="00D973C1">
        <w:rPr>
          <w:color w:val="000000" w:themeColor="text1"/>
          <w:sz w:val="22"/>
          <w:szCs w:val="22"/>
        </w:rPr>
        <w:t>Promovente</w:t>
      </w:r>
      <w:proofErr w:type="spellEnd"/>
      <w:r w:rsidR="0078617C" w:rsidRPr="00D973C1">
        <w:rPr>
          <w:color w:val="000000" w:themeColor="text1"/>
          <w:sz w:val="22"/>
          <w:szCs w:val="22"/>
        </w:rPr>
        <w:t xml:space="preserve"> y el Concesionario Solicitado que forman parte de un Trámite;</w:t>
      </w:r>
    </w:p>
    <w:p w14:paraId="43F7E462" w14:textId="77777777" w:rsidR="005148E5" w:rsidRPr="001D07D2" w:rsidRDefault="005148E5" w:rsidP="0038053A">
      <w:pPr>
        <w:pStyle w:val="ROMANOS"/>
        <w:numPr>
          <w:ilvl w:val="0"/>
          <w:numId w:val="5"/>
        </w:numPr>
        <w:tabs>
          <w:tab w:val="clear" w:pos="720"/>
        </w:tabs>
        <w:spacing w:after="0" w:line="276" w:lineRule="auto"/>
        <w:ind w:left="851" w:right="476" w:hanging="284"/>
        <w:rPr>
          <w:color w:val="000000" w:themeColor="text1"/>
          <w:sz w:val="22"/>
          <w:szCs w:val="22"/>
        </w:rPr>
      </w:pPr>
      <w:r w:rsidRPr="001D07D2">
        <w:rPr>
          <w:b/>
          <w:color w:val="000000" w:themeColor="text1"/>
          <w:sz w:val="22"/>
          <w:szCs w:val="22"/>
        </w:rPr>
        <w:t>Portal de Internet del Instituto:</w:t>
      </w:r>
      <w:r w:rsidRPr="001D07D2">
        <w:rPr>
          <w:color w:val="000000" w:themeColor="text1"/>
          <w:sz w:val="22"/>
          <w:szCs w:val="22"/>
        </w:rPr>
        <w:t xml:space="preserve"> página oficial de internet del Instituto;</w:t>
      </w:r>
    </w:p>
    <w:p w14:paraId="04F2262E" w14:textId="77777777" w:rsidR="002A776C" w:rsidRPr="001D07D2" w:rsidRDefault="002A776C" w:rsidP="00804514">
      <w:pPr>
        <w:pStyle w:val="ROMANOS"/>
        <w:spacing w:after="0" w:line="276" w:lineRule="auto"/>
        <w:ind w:left="851" w:right="476" w:firstLine="0"/>
        <w:rPr>
          <w:color w:val="000000" w:themeColor="text1"/>
          <w:sz w:val="22"/>
          <w:szCs w:val="22"/>
        </w:rPr>
      </w:pPr>
    </w:p>
    <w:p w14:paraId="58AF57A6" w14:textId="77777777" w:rsidR="002A776C" w:rsidRPr="001D07D2" w:rsidRDefault="002A776C" w:rsidP="00BE0E6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1D07D2">
        <w:rPr>
          <w:color w:val="000000" w:themeColor="text1"/>
          <w:sz w:val="22"/>
          <w:szCs w:val="22"/>
        </w:rPr>
        <w:t>Las definiciones comprendidas en la presente disposición pueden ser utilizadas indistintamente en singular o plural.</w:t>
      </w:r>
    </w:p>
    <w:p w14:paraId="59C26A33" w14:textId="77777777" w:rsidR="00122CE6" w:rsidRPr="001D07D2" w:rsidRDefault="00122CE6" w:rsidP="00991ADC">
      <w:pPr>
        <w:pStyle w:val="Default"/>
        <w:spacing w:line="276" w:lineRule="auto"/>
        <w:jc w:val="both"/>
        <w:rPr>
          <w:sz w:val="22"/>
          <w:szCs w:val="22"/>
        </w:rPr>
      </w:pPr>
    </w:p>
    <w:p w14:paraId="1270F9C7" w14:textId="77777777" w:rsidR="00122CE6" w:rsidRPr="001D07D2" w:rsidRDefault="00F619D8" w:rsidP="00122CE6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1D07D2">
        <w:rPr>
          <w:b/>
          <w:bCs/>
          <w:sz w:val="22"/>
          <w:szCs w:val="22"/>
        </w:rPr>
        <w:t>TERCERO</w:t>
      </w:r>
      <w:r w:rsidR="00F6360C" w:rsidRPr="001D07D2">
        <w:rPr>
          <w:b/>
          <w:bCs/>
          <w:sz w:val="22"/>
          <w:szCs w:val="22"/>
        </w:rPr>
        <w:t>. -</w:t>
      </w:r>
      <w:r w:rsidR="00122CE6" w:rsidRPr="001D07D2">
        <w:rPr>
          <w:bCs/>
          <w:sz w:val="22"/>
          <w:szCs w:val="22"/>
        </w:rPr>
        <w:t xml:space="preserve"> La sustanciación de la Solicitud de Resolución de desacuerdos de interconexión </w:t>
      </w:r>
      <w:r w:rsidR="00AE3231" w:rsidRPr="001D07D2">
        <w:rPr>
          <w:bCs/>
          <w:sz w:val="22"/>
          <w:szCs w:val="22"/>
        </w:rPr>
        <w:t>a través de</w:t>
      </w:r>
      <w:r w:rsidR="00A26E30" w:rsidRPr="001D07D2">
        <w:rPr>
          <w:bCs/>
          <w:sz w:val="22"/>
          <w:szCs w:val="22"/>
        </w:rPr>
        <w:t xml:space="preserve"> </w:t>
      </w:r>
      <w:r w:rsidR="00AE3231" w:rsidRPr="001D07D2">
        <w:rPr>
          <w:bCs/>
          <w:sz w:val="22"/>
          <w:szCs w:val="22"/>
        </w:rPr>
        <w:t>l</w:t>
      </w:r>
      <w:r w:rsidR="00A26E30" w:rsidRPr="001D07D2">
        <w:rPr>
          <w:bCs/>
          <w:sz w:val="22"/>
          <w:szCs w:val="22"/>
        </w:rPr>
        <w:t>a Ventanilla Electrónica</w:t>
      </w:r>
      <w:r w:rsidR="00AE3231" w:rsidRPr="001D07D2">
        <w:rPr>
          <w:bCs/>
          <w:sz w:val="22"/>
          <w:szCs w:val="22"/>
        </w:rPr>
        <w:t xml:space="preserve"> </w:t>
      </w:r>
      <w:r w:rsidR="00D83A8B">
        <w:rPr>
          <w:bCs/>
          <w:sz w:val="22"/>
          <w:szCs w:val="22"/>
        </w:rPr>
        <w:t xml:space="preserve">del Instituto, equivaldrá en todas sus etapas </w:t>
      </w:r>
      <w:r w:rsidR="00122CE6" w:rsidRPr="001D07D2">
        <w:rPr>
          <w:bCs/>
          <w:sz w:val="22"/>
          <w:szCs w:val="22"/>
        </w:rPr>
        <w:t xml:space="preserve">al procedimiento establecido en el artículo 129 de la LFTR, </w:t>
      </w:r>
      <w:r w:rsidR="00D83A8B">
        <w:rPr>
          <w:bCs/>
          <w:sz w:val="22"/>
          <w:szCs w:val="22"/>
        </w:rPr>
        <w:t xml:space="preserve">por lo que se ajustará a las formalidades esenciales establecidas en la LFTR, </w:t>
      </w:r>
      <w:r w:rsidR="00122CE6" w:rsidRPr="001D07D2">
        <w:rPr>
          <w:bCs/>
          <w:sz w:val="22"/>
          <w:szCs w:val="22"/>
        </w:rPr>
        <w:t xml:space="preserve">así como, a las disposiciones previstas en la </w:t>
      </w:r>
      <w:r w:rsidR="00F65B9F" w:rsidRPr="001D07D2">
        <w:rPr>
          <w:bCs/>
          <w:sz w:val="22"/>
          <w:szCs w:val="22"/>
        </w:rPr>
        <w:t>LFPA</w:t>
      </w:r>
      <w:r w:rsidR="009759B5" w:rsidRPr="001D07D2">
        <w:rPr>
          <w:bCs/>
          <w:sz w:val="22"/>
          <w:szCs w:val="22"/>
        </w:rPr>
        <w:t xml:space="preserve"> y en el CFPC</w:t>
      </w:r>
      <w:r w:rsidR="00122CE6" w:rsidRPr="001D07D2">
        <w:rPr>
          <w:bCs/>
          <w:sz w:val="22"/>
          <w:szCs w:val="22"/>
        </w:rPr>
        <w:t>, cuya aplicación es de carácter supletorio de conformidad con la</w:t>
      </w:r>
      <w:r w:rsidR="009759B5" w:rsidRPr="001D07D2">
        <w:rPr>
          <w:bCs/>
          <w:sz w:val="22"/>
          <w:szCs w:val="22"/>
        </w:rPr>
        <w:t>s</w:t>
      </w:r>
      <w:r w:rsidR="00F65B9F" w:rsidRPr="001D07D2">
        <w:rPr>
          <w:bCs/>
          <w:sz w:val="22"/>
          <w:szCs w:val="22"/>
        </w:rPr>
        <w:t xml:space="preserve"> fracci</w:t>
      </w:r>
      <w:r w:rsidR="009759B5" w:rsidRPr="001D07D2">
        <w:rPr>
          <w:bCs/>
          <w:sz w:val="22"/>
          <w:szCs w:val="22"/>
        </w:rPr>
        <w:t xml:space="preserve">ones </w:t>
      </w:r>
      <w:r w:rsidR="00122CE6" w:rsidRPr="001D07D2">
        <w:rPr>
          <w:bCs/>
          <w:sz w:val="22"/>
          <w:szCs w:val="22"/>
        </w:rPr>
        <w:t xml:space="preserve">IV </w:t>
      </w:r>
      <w:r w:rsidR="009759B5" w:rsidRPr="001D07D2">
        <w:rPr>
          <w:bCs/>
          <w:sz w:val="22"/>
          <w:szCs w:val="22"/>
        </w:rPr>
        <w:t xml:space="preserve">y VII </w:t>
      </w:r>
      <w:r w:rsidR="00122CE6" w:rsidRPr="001D07D2">
        <w:rPr>
          <w:bCs/>
          <w:sz w:val="22"/>
          <w:szCs w:val="22"/>
        </w:rPr>
        <w:t>del artículo 6 de la LFTR.</w:t>
      </w:r>
    </w:p>
    <w:p w14:paraId="132AF334" w14:textId="77777777" w:rsidR="00D32DDC" w:rsidRPr="001D07D2" w:rsidRDefault="00D32DDC" w:rsidP="00122CE6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71C0D64C" w14:textId="4923759B" w:rsidR="00A0474F" w:rsidRDefault="00F619D8" w:rsidP="006E23C4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1D07D2">
        <w:rPr>
          <w:b/>
          <w:bCs/>
          <w:sz w:val="22"/>
          <w:szCs w:val="22"/>
        </w:rPr>
        <w:t>CUARTO</w:t>
      </w:r>
      <w:r w:rsidR="00F6360C" w:rsidRPr="001D07D2">
        <w:rPr>
          <w:b/>
          <w:bCs/>
          <w:sz w:val="22"/>
          <w:szCs w:val="22"/>
        </w:rPr>
        <w:t>. -</w:t>
      </w:r>
      <w:r w:rsidR="0063165A" w:rsidRPr="001D07D2">
        <w:rPr>
          <w:bCs/>
          <w:sz w:val="22"/>
          <w:szCs w:val="22"/>
        </w:rPr>
        <w:t xml:space="preserve"> </w:t>
      </w:r>
      <w:r w:rsidR="00962AD4" w:rsidRPr="001D07D2">
        <w:rPr>
          <w:bCs/>
          <w:sz w:val="22"/>
          <w:szCs w:val="22"/>
        </w:rPr>
        <w:t xml:space="preserve">Es optativo para </w:t>
      </w:r>
      <w:r w:rsidR="006E23C4">
        <w:rPr>
          <w:bCs/>
          <w:sz w:val="22"/>
          <w:szCs w:val="22"/>
        </w:rPr>
        <w:t xml:space="preserve">los concesionarios de red pública de telecomunicaciones elegir la sustanciación de la Solicitud de Resolución de desacuerdos de </w:t>
      </w:r>
      <w:r w:rsidR="006E23C4" w:rsidRPr="001D07D2">
        <w:rPr>
          <w:bCs/>
          <w:sz w:val="22"/>
          <w:szCs w:val="22"/>
        </w:rPr>
        <w:t>int</w:t>
      </w:r>
      <w:r w:rsidR="006E23C4">
        <w:rPr>
          <w:bCs/>
          <w:sz w:val="22"/>
          <w:szCs w:val="22"/>
        </w:rPr>
        <w:t>erconexión ante el Instituto, a través de la Ventanilla Electrónica</w:t>
      </w:r>
      <w:r w:rsidR="0029035F" w:rsidRPr="001D07D2">
        <w:rPr>
          <w:bCs/>
          <w:sz w:val="22"/>
          <w:szCs w:val="22"/>
        </w:rPr>
        <w:t>.</w:t>
      </w:r>
      <w:r w:rsidR="00A170DE" w:rsidRPr="001D07D2">
        <w:rPr>
          <w:bCs/>
          <w:sz w:val="22"/>
          <w:szCs w:val="22"/>
        </w:rPr>
        <w:t xml:space="preserve"> </w:t>
      </w:r>
      <w:r w:rsidR="00A170DE">
        <w:rPr>
          <w:bCs/>
          <w:sz w:val="22"/>
          <w:szCs w:val="22"/>
        </w:rPr>
        <w:t>En el supuesto que</w:t>
      </w:r>
      <w:r w:rsidR="00C13EDC">
        <w:rPr>
          <w:bCs/>
          <w:sz w:val="22"/>
          <w:szCs w:val="22"/>
        </w:rPr>
        <w:t xml:space="preserve">, </w:t>
      </w:r>
      <w:r w:rsidR="006E23C4">
        <w:rPr>
          <w:bCs/>
          <w:sz w:val="22"/>
          <w:szCs w:val="22"/>
        </w:rPr>
        <w:t xml:space="preserve">los concesionarios de red pública de telecomunicaciones </w:t>
      </w:r>
      <w:r w:rsidR="00A170DE">
        <w:rPr>
          <w:bCs/>
          <w:sz w:val="22"/>
          <w:szCs w:val="22"/>
        </w:rPr>
        <w:t>opte</w:t>
      </w:r>
      <w:r w:rsidR="006E23C4">
        <w:rPr>
          <w:bCs/>
          <w:sz w:val="22"/>
          <w:szCs w:val="22"/>
        </w:rPr>
        <w:t>n</w:t>
      </w:r>
      <w:r w:rsidR="00A170DE">
        <w:rPr>
          <w:bCs/>
          <w:sz w:val="22"/>
          <w:szCs w:val="22"/>
        </w:rPr>
        <w:t xml:space="preserve"> por el empleo de la Ventanilla Electrónica</w:t>
      </w:r>
      <w:r w:rsidR="009E0A83">
        <w:rPr>
          <w:bCs/>
          <w:sz w:val="22"/>
          <w:szCs w:val="22"/>
        </w:rPr>
        <w:t xml:space="preserve">, </w:t>
      </w:r>
      <w:r w:rsidR="003D07E6">
        <w:rPr>
          <w:bCs/>
          <w:sz w:val="22"/>
          <w:szCs w:val="22"/>
        </w:rPr>
        <w:t>la totalidad del procedimiento se sustanciará por esa vía</w:t>
      </w:r>
      <w:r w:rsidR="0078617C">
        <w:rPr>
          <w:bCs/>
          <w:sz w:val="22"/>
          <w:szCs w:val="22"/>
        </w:rPr>
        <w:t xml:space="preserve"> con relación a la Parte que haya optado por la misma</w:t>
      </w:r>
      <w:r w:rsidR="003D07E6">
        <w:rPr>
          <w:bCs/>
          <w:sz w:val="22"/>
          <w:szCs w:val="22"/>
        </w:rPr>
        <w:t xml:space="preserve">, siendo el único medio para la emisión y notificación de Actos Administrativos Electrónicos y </w:t>
      </w:r>
      <w:r w:rsidR="009E0A83">
        <w:rPr>
          <w:bCs/>
          <w:sz w:val="22"/>
          <w:szCs w:val="22"/>
        </w:rPr>
        <w:t>Actuaciones Electrónicas</w:t>
      </w:r>
      <w:r w:rsidR="00A170DE">
        <w:rPr>
          <w:bCs/>
          <w:sz w:val="22"/>
          <w:szCs w:val="22"/>
        </w:rPr>
        <w:t>,</w:t>
      </w:r>
      <w:r w:rsidR="009E0A83">
        <w:rPr>
          <w:bCs/>
          <w:sz w:val="22"/>
          <w:szCs w:val="22"/>
        </w:rPr>
        <w:t xml:space="preserve"> salvo en los casos previstos en los presentes lineamientos.</w:t>
      </w:r>
    </w:p>
    <w:p w14:paraId="0DEA1B99" w14:textId="77777777" w:rsidR="00387E73" w:rsidRDefault="00387E73" w:rsidP="00962AD4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693164F7" w14:textId="2D4AA014" w:rsidR="001B512F" w:rsidRDefault="0078617C" w:rsidP="001B512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Para tal efecto, l</w:t>
      </w:r>
      <w:r w:rsidR="001B512F">
        <w:rPr>
          <w:sz w:val="22"/>
          <w:szCs w:val="22"/>
        </w:rPr>
        <w:t xml:space="preserve">os concesionarios que así lo decidan, podrán </w:t>
      </w:r>
      <w:r w:rsidR="001B512F" w:rsidRPr="00DA1FBC">
        <w:rPr>
          <w:sz w:val="22"/>
          <w:szCs w:val="22"/>
        </w:rPr>
        <w:t>present</w:t>
      </w:r>
      <w:r w:rsidR="001B512F">
        <w:rPr>
          <w:sz w:val="22"/>
          <w:szCs w:val="22"/>
        </w:rPr>
        <w:t xml:space="preserve">ar un escrito ante la Oficialía de Partes Común del Instituto, en el que manifiesten su consentimiento </w:t>
      </w:r>
      <w:r w:rsidR="00516482">
        <w:rPr>
          <w:sz w:val="22"/>
          <w:szCs w:val="22"/>
        </w:rPr>
        <w:t xml:space="preserve">expreso </w:t>
      </w:r>
      <w:r w:rsidR="001B512F">
        <w:rPr>
          <w:sz w:val="22"/>
          <w:szCs w:val="22"/>
        </w:rPr>
        <w:lastRenderedPageBreak/>
        <w:t xml:space="preserve">para realizar la sustanciación </w:t>
      </w:r>
      <w:r w:rsidR="006E23C4">
        <w:rPr>
          <w:sz w:val="22"/>
          <w:szCs w:val="22"/>
        </w:rPr>
        <w:t>de dichos procedimientos</w:t>
      </w:r>
      <w:r w:rsidR="001B512F">
        <w:rPr>
          <w:sz w:val="22"/>
          <w:szCs w:val="22"/>
        </w:rPr>
        <w:t>, a través de la Ventanilla Electrónica</w:t>
      </w:r>
      <w:r w:rsidR="00DB54FA">
        <w:rPr>
          <w:sz w:val="22"/>
          <w:szCs w:val="22"/>
        </w:rPr>
        <w:t>, en los términos previstos en los presentes Lineamientos</w:t>
      </w:r>
      <w:r w:rsidR="001B512F">
        <w:rPr>
          <w:sz w:val="22"/>
          <w:szCs w:val="22"/>
        </w:rPr>
        <w:t xml:space="preserve">.  </w:t>
      </w:r>
    </w:p>
    <w:p w14:paraId="2BEEC5E3" w14:textId="77777777" w:rsidR="00136CC9" w:rsidRDefault="00136CC9" w:rsidP="00962AD4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022A5156" w14:textId="6FAAC3B6" w:rsidR="00387E73" w:rsidRDefault="003F1BDC" w:rsidP="00387E7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QUINTO</w:t>
      </w:r>
      <w:r w:rsidR="00387E73" w:rsidRPr="001D07D2">
        <w:rPr>
          <w:b/>
          <w:sz w:val="22"/>
          <w:szCs w:val="22"/>
        </w:rPr>
        <w:t xml:space="preserve">. </w:t>
      </w:r>
      <w:r w:rsidR="00A31A5E">
        <w:rPr>
          <w:b/>
          <w:sz w:val="22"/>
          <w:szCs w:val="22"/>
        </w:rPr>
        <w:t>–</w:t>
      </w:r>
      <w:r w:rsidR="00387E73" w:rsidRPr="001D07D2">
        <w:rPr>
          <w:sz w:val="22"/>
          <w:szCs w:val="22"/>
        </w:rPr>
        <w:t xml:space="preserve"> </w:t>
      </w:r>
      <w:r w:rsidR="009976F0">
        <w:rPr>
          <w:sz w:val="22"/>
          <w:szCs w:val="22"/>
        </w:rPr>
        <w:t>El acceso a la Ventanilla Electrónica</w:t>
      </w:r>
      <w:r w:rsidR="00A31A5E">
        <w:rPr>
          <w:sz w:val="22"/>
          <w:szCs w:val="22"/>
        </w:rPr>
        <w:t>, la presentación de Actuaciones Electrónicas, la emisión de Actos Administrativos Electrónicos, las notificaciones electrónicas que se realicen durante la sustanciación de cada Trámite</w:t>
      </w:r>
      <w:r w:rsidR="00D10694">
        <w:rPr>
          <w:sz w:val="22"/>
          <w:szCs w:val="22"/>
        </w:rPr>
        <w:t>,</w:t>
      </w:r>
      <w:r w:rsidR="000C6861">
        <w:rPr>
          <w:sz w:val="22"/>
          <w:szCs w:val="22"/>
        </w:rPr>
        <w:t xml:space="preserve"> el Expediente de Seguimiento que se genere con motivo de la sustanciación</w:t>
      </w:r>
      <w:r w:rsidR="00DA06C0">
        <w:rPr>
          <w:sz w:val="22"/>
          <w:szCs w:val="22"/>
        </w:rPr>
        <w:t xml:space="preserve"> y </w:t>
      </w:r>
      <w:r w:rsidR="00D10694">
        <w:rPr>
          <w:sz w:val="22"/>
          <w:szCs w:val="22"/>
        </w:rPr>
        <w:t>la seguridad de la información</w:t>
      </w:r>
      <w:r w:rsidR="00A31A5E">
        <w:rPr>
          <w:sz w:val="22"/>
          <w:szCs w:val="22"/>
        </w:rPr>
        <w:t xml:space="preserve"> se </w:t>
      </w:r>
      <w:r w:rsidR="004F324B">
        <w:rPr>
          <w:sz w:val="22"/>
          <w:szCs w:val="22"/>
        </w:rPr>
        <w:t>sujetará</w:t>
      </w:r>
      <w:r w:rsidR="008E58FA">
        <w:rPr>
          <w:sz w:val="22"/>
          <w:szCs w:val="22"/>
        </w:rPr>
        <w:t xml:space="preserve">n a lo </w:t>
      </w:r>
      <w:r w:rsidR="00A31A5E">
        <w:rPr>
          <w:sz w:val="22"/>
          <w:szCs w:val="22"/>
        </w:rPr>
        <w:t xml:space="preserve">establecido en los </w:t>
      </w:r>
      <w:r w:rsidR="00387E73" w:rsidRPr="001D07D2">
        <w:rPr>
          <w:sz w:val="22"/>
          <w:szCs w:val="22"/>
        </w:rPr>
        <w:t>Lineamientos de Ventanilla Electrónica.</w:t>
      </w:r>
    </w:p>
    <w:p w14:paraId="052317A1" w14:textId="2E4E2E5E" w:rsidR="006838AD" w:rsidRDefault="006838AD" w:rsidP="00387E73">
      <w:pPr>
        <w:pStyle w:val="Default"/>
        <w:spacing w:line="276" w:lineRule="auto"/>
        <w:jc w:val="both"/>
        <w:rPr>
          <w:sz w:val="22"/>
          <w:szCs w:val="22"/>
        </w:rPr>
      </w:pPr>
    </w:p>
    <w:p w14:paraId="30674C66" w14:textId="59EE707B" w:rsidR="006838AD" w:rsidRPr="00D973C1" w:rsidRDefault="006838AD" w:rsidP="006838AD">
      <w:pPr>
        <w:pStyle w:val="ROMANOS"/>
        <w:spacing w:after="0" w:line="240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Para tales efectos </w:t>
      </w:r>
      <w:r w:rsidR="00870F77" w:rsidRPr="00870F77">
        <w:rPr>
          <w:rFonts w:eastAsiaTheme="minorHAnsi"/>
          <w:color w:val="000000"/>
          <w:sz w:val="22"/>
          <w:szCs w:val="22"/>
          <w:lang w:eastAsia="en-US"/>
        </w:rPr>
        <w:t xml:space="preserve">los </w:t>
      </w:r>
      <w:proofErr w:type="spellStart"/>
      <w:r w:rsidR="00870F77" w:rsidRPr="00870F77">
        <w:rPr>
          <w:rFonts w:eastAsiaTheme="minorHAnsi"/>
          <w:color w:val="000000"/>
          <w:sz w:val="22"/>
          <w:szCs w:val="22"/>
          <w:lang w:eastAsia="en-US"/>
        </w:rPr>
        <w:t>Promoventes</w:t>
      </w:r>
      <w:proofErr w:type="spellEnd"/>
      <w:r w:rsidR="00870F77" w:rsidRPr="00870F77">
        <w:rPr>
          <w:rFonts w:eastAsiaTheme="minorHAnsi"/>
          <w:color w:val="000000"/>
          <w:sz w:val="22"/>
          <w:szCs w:val="22"/>
          <w:lang w:eastAsia="en-US"/>
        </w:rPr>
        <w:t xml:space="preserve"> tendrán que</w:t>
      </w:r>
      <w:r w:rsidRPr="00D973C1">
        <w:rPr>
          <w:rFonts w:eastAsiaTheme="minorHAnsi"/>
          <w:color w:val="000000"/>
          <w:sz w:val="22"/>
          <w:szCs w:val="22"/>
          <w:lang w:eastAsia="en-US"/>
        </w:rPr>
        <w:t xml:space="preserve"> otorgar su consentimiento expreso para la utilización de su Firma Electrónica Avanzada como medio de autenticación para la presentación de Actuaciones Electrónicas ante el Instituto, </w:t>
      </w:r>
      <w:r>
        <w:rPr>
          <w:rFonts w:eastAsiaTheme="minorHAnsi"/>
          <w:color w:val="000000"/>
          <w:sz w:val="22"/>
          <w:szCs w:val="22"/>
          <w:lang w:eastAsia="en-US"/>
        </w:rPr>
        <w:t>en los términos del Lineamiento Décimo Quinto de los Lineamientos de</w:t>
      </w:r>
      <w:r w:rsidRPr="00D973C1">
        <w:rPr>
          <w:rFonts w:eastAsiaTheme="minorHAnsi"/>
          <w:color w:val="000000"/>
          <w:sz w:val="22"/>
          <w:szCs w:val="22"/>
          <w:lang w:eastAsia="en-US"/>
        </w:rPr>
        <w:t xml:space="preserve"> Ventanilla Electrónica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  <w:r w:rsidRPr="00D973C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08558C71" w14:textId="77777777" w:rsidR="006838AD" w:rsidRPr="001D07D2" w:rsidRDefault="006838AD" w:rsidP="00387E73">
      <w:pPr>
        <w:pStyle w:val="Default"/>
        <w:spacing w:line="276" w:lineRule="auto"/>
        <w:jc w:val="both"/>
        <w:rPr>
          <w:sz w:val="22"/>
          <w:szCs w:val="22"/>
        </w:rPr>
      </w:pPr>
    </w:p>
    <w:p w14:paraId="207F12DB" w14:textId="77777777" w:rsidR="00F61CD2" w:rsidRPr="001D07D2" w:rsidRDefault="00F61CD2" w:rsidP="00564123">
      <w:pPr>
        <w:pStyle w:val="Default"/>
        <w:spacing w:line="276" w:lineRule="auto"/>
        <w:jc w:val="both"/>
        <w:rPr>
          <w:sz w:val="22"/>
          <w:szCs w:val="22"/>
        </w:rPr>
      </w:pPr>
    </w:p>
    <w:p w14:paraId="46031E05" w14:textId="77777777" w:rsidR="00197898" w:rsidRPr="001D07D2" w:rsidRDefault="00197898" w:rsidP="00FF39FE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Capítulo II</w:t>
      </w:r>
    </w:p>
    <w:p w14:paraId="00A38415" w14:textId="77777777" w:rsidR="00FF39FE" w:rsidRPr="001D07D2" w:rsidRDefault="00FF39FE" w:rsidP="00FF39FE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De</w:t>
      </w:r>
      <w:r w:rsidR="007052DA" w:rsidRPr="001D07D2">
        <w:rPr>
          <w:b/>
          <w:sz w:val="22"/>
          <w:szCs w:val="22"/>
        </w:rPr>
        <w:t xml:space="preserve"> la presentación de</w:t>
      </w:r>
      <w:r w:rsidR="000F0B77">
        <w:rPr>
          <w:b/>
          <w:sz w:val="22"/>
          <w:szCs w:val="22"/>
        </w:rPr>
        <w:t xml:space="preserve"> Actuaciones Electrónicas</w:t>
      </w:r>
      <w:r w:rsidR="007052DA" w:rsidRPr="001D07D2">
        <w:rPr>
          <w:b/>
          <w:sz w:val="22"/>
          <w:szCs w:val="22"/>
        </w:rPr>
        <w:t xml:space="preserve"> </w:t>
      </w:r>
    </w:p>
    <w:p w14:paraId="1C0EBA13" w14:textId="77777777" w:rsidR="001A2DBC" w:rsidRPr="00507716" w:rsidRDefault="001A2DBC" w:rsidP="00D52248">
      <w:pPr>
        <w:pStyle w:val="Default"/>
        <w:spacing w:line="276" w:lineRule="auto"/>
        <w:jc w:val="both"/>
        <w:rPr>
          <w:sz w:val="22"/>
          <w:szCs w:val="22"/>
        </w:rPr>
      </w:pPr>
    </w:p>
    <w:p w14:paraId="7C053754" w14:textId="77777777" w:rsidR="00D52248" w:rsidRPr="001D07D2" w:rsidRDefault="001A2DBC" w:rsidP="00D5224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SEXTO</w:t>
      </w:r>
      <w:r w:rsidR="00A26A28" w:rsidRPr="001D07D2">
        <w:rPr>
          <w:b/>
          <w:sz w:val="22"/>
          <w:szCs w:val="22"/>
        </w:rPr>
        <w:t>. -</w:t>
      </w:r>
      <w:r w:rsidR="00252091" w:rsidRPr="001D07D2">
        <w:rPr>
          <w:b/>
          <w:sz w:val="22"/>
          <w:szCs w:val="22"/>
        </w:rPr>
        <w:t xml:space="preserve"> </w:t>
      </w:r>
      <w:r w:rsidR="00A82C8D" w:rsidRPr="001D07D2">
        <w:rPr>
          <w:sz w:val="22"/>
          <w:szCs w:val="22"/>
        </w:rPr>
        <w:t xml:space="preserve">Las Actuaciones Electrónicas relacionadas con el </w:t>
      </w:r>
      <w:r w:rsidR="007052DA" w:rsidRPr="001D07D2">
        <w:rPr>
          <w:sz w:val="22"/>
          <w:szCs w:val="22"/>
        </w:rPr>
        <w:t>Tr</w:t>
      </w:r>
      <w:r w:rsidR="009222D5">
        <w:rPr>
          <w:sz w:val="22"/>
          <w:szCs w:val="22"/>
        </w:rPr>
        <w:t>á</w:t>
      </w:r>
      <w:r w:rsidR="007052DA" w:rsidRPr="001D07D2">
        <w:rPr>
          <w:sz w:val="22"/>
          <w:szCs w:val="22"/>
        </w:rPr>
        <w:t>mite</w:t>
      </w:r>
      <w:r w:rsidR="009222D5">
        <w:rPr>
          <w:sz w:val="22"/>
          <w:szCs w:val="22"/>
        </w:rPr>
        <w:t xml:space="preserve"> </w:t>
      </w:r>
      <w:r w:rsidR="007052DA" w:rsidRPr="001D07D2">
        <w:rPr>
          <w:sz w:val="22"/>
          <w:szCs w:val="22"/>
        </w:rPr>
        <w:t>deberá</w:t>
      </w:r>
      <w:r w:rsidR="00740823" w:rsidRPr="001D07D2">
        <w:rPr>
          <w:sz w:val="22"/>
          <w:szCs w:val="22"/>
        </w:rPr>
        <w:t>n</w:t>
      </w:r>
      <w:r w:rsidR="007052DA" w:rsidRPr="001D07D2">
        <w:rPr>
          <w:sz w:val="22"/>
          <w:szCs w:val="22"/>
        </w:rPr>
        <w:t xml:space="preserve"> ser presentada</w:t>
      </w:r>
      <w:r w:rsidR="00740823" w:rsidRPr="001D07D2">
        <w:rPr>
          <w:sz w:val="22"/>
          <w:szCs w:val="22"/>
        </w:rPr>
        <w:t>s</w:t>
      </w:r>
      <w:r w:rsidR="007052DA" w:rsidRPr="001D07D2">
        <w:rPr>
          <w:sz w:val="22"/>
          <w:szCs w:val="22"/>
        </w:rPr>
        <w:t xml:space="preserve"> </w:t>
      </w:r>
      <w:r w:rsidR="00740823" w:rsidRPr="001D07D2">
        <w:rPr>
          <w:sz w:val="22"/>
          <w:szCs w:val="22"/>
        </w:rPr>
        <w:t>a través</w:t>
      </w:r>
      <w:r w:rsidR="007052DA" w:rsidRPr="001D07D2">
        <w:rPr>
          <w:sz w:val="22"/>
          <w:szCs w:val="22"/>
        </w:rPr>
        <w:t xml:space="preserve"> de la Ventanilla Electrónica, que para tales efectos se encontrará disponible en el portal de internet del Instituto.</w:t>
      </w:r>
      <w:r w:rsidR="007052DA" w:rsidRPr="001D07D2">
        <w:rPr>
          <w:b/>
          <w:sz w:val="22"/>
          <w:szCs w:val="22"/>
        </w:rPr>
        <w:t xml:space="preserve"> </w:t>
      </w:r>
    </w:p>
    <w:p w14:paraId="6F288158" w14:textId="77777777" w:rsidR="005E24F9" w:rsidRPr="001D07D2" w:rsidRDefault="005E24F9" w:rsidP="00D52248">
      <w:pPr>
        <w:pStyle w:val="Default"/>
        <w:spacing w:line="276" w:lineRule="auto"/>
        <w:jc w:val="both"/>
        <w:rPr>
          <w:sz w:val="22"/>
          <w:szCs w:val="22"/>
        </w:rPr>
      </w:pPr>
    </w:p>
    <w:p w14:paraId="7FF6FDE2" w14:textId="77777777" w:rsidR="001A2DBC" w:rsidRDefault="001A2DBC" w:rsidP="009D43A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SÉPTIMO</w:t>
      </w:r>
      <w:r w:rsidR="00D232CB" w:rsidRPr="001D07D2">
        <w:rPr>
          <w:b/>
          <w:sz w:val="22"/>
          <w:szCs w:val="22"/>
        </w:rPr>
        <w:t>.</w:t>
      </w:r>
      <w:r w:rsidR="00D232CB" w:rsidRPr="001D07D2">
        <w:rPr>
          <w:sz w:val="22"/>
          <w:szCs w:val="22"/>
        </w:rPr>
        <w:t xml:space="preserve"> -</w:t>
      </w:r>
      <w:r w:rsidR="00BE7A9F" w:rsidRPr="001D07D2">
        <w:rPr>
          <w:sz w:val="22"/>
          <w:szCs w:val="22"/>
        </w:rPr>
        <w:t xml:space="preserve"> </w:t>
      </w:r>
      <w:r w:rsidR="00564123">
        <w:rPr>
          <w:sz w:val="22"/>
          <w:szCs w:val="22"/>
        </w:rPr>
        <w:t xml:space="preserve">Las Actuaciones Electrónicas </w:t>
      </w:r>
      <w:r w:rsidR="002B0619">
        <w:rPr>
          <w:sz w:val="22"/>
          <w:szCs w:val="22"/>
        </w:rPr>
        <w:t>se constituirán</w:t>
      </w:r>
      <w:r w:rsidR="00564123">
        <w:rPr>
          <w:sz w:val="22"/>
          <w:szCs w:val="22"/>
        </w:rPr>
        <w:t xml:space="preserve"> </w:t>
      </w:r>
      <w:r w:rsidR="0029379C">
        <w:rPr>
          <w:sz w:val="22"/>
          <w:szCs w:val="22"/>
        </w:rPr>
        <w:t>por los</w:t>
      </w:r>
      <w:r w:rsidR="00564123">
        <w:rPr>
          <w:sz w:val="22"/>
          <w:szCs w:val="22"/>
        </w:rPr>
        <w:t xml:space="preserve"> </w:t>
      </w:r>
      <w:r w:rsidR="000501E8">
        <w:rPr>
          <w:sz w:val="22"/>
          <w:szCs w:val="22"/>
        </w:rPr>
        <w:t>d</w:t>
      </w:r>
      <w:r w:rsidR="00564123">
        <w:rPr>
          <w:sz w:val="22"/>
          <w:szCs w:val="22"/>
        </w:rPr>
        <w:t>ocumento</w:t>
      </w:r>
      <w:r w:rsidR="0029379C">
        <w:rPr>
          <w:sz w:val="22"/>
          <w:szCs w:val="22"/>
        </w:rPr>
        <w:t>s</w:t>
      </w:r>
      <w:r w:rsidR="000501E8">
        <w:rPr>
          <w:sz w:val="22"/>
          <w:szCs w:val="22"/>
        </w:rPr>
        <w:t xml:space="preserve"> a</w:t>
      </w:r>
      <w:r w:rsidR="00564123">
        <w:rPr>
          <w:sz w:val="22"/>
          <w:szCs w:val="22"/>
        </w:rPr>
        <w:t>djunto</w:t>
      </w:r>
      <w:r w:rsidR="0029379C">
        <w:rPr>
          <w:sz w:val="22"/>
          <w:szCs w:val="22"/>
        </w:rPr>
        <w:t>s</w:t>
      </w:r>
      <w:r w:rsidR="000501E8">
        <w:rPr>
          <w:sz w:val="22"/>
          <w:szCs w:val="22"/>
        </w:rPr>
        <w:t xml:space="preserve"> a cada Trámite </w:t>
      </w:r>
      <w:r w:rsidR="00DA06C0">
        <w:rPr>
          <w:sz w:val="22"/>
          <w:szCs w:val="22"/>
        </w:rPr>
        <w:t xml:space="preserve">que se presenten </w:t>
      </w:r>
      <w:r w:rsidR="00DA06C0" w:rsidRPr="001D07D2">
        <w:rPr>
          <w:sz w:val="22"/>
          <w:szCs w:val="22"/>
        </w:rPr>
        <w:t>a través de la Ventanilla Electrónica</w:t>
      </w:r>
      <w:r w:rsidR="00DA06C0">
        <w:rPr>
          <w:sz w:val="22"/>
          <w:szCs w:val="22"/>
        </w:rPr>
        <w:t xml:space="preserve">, </w:t>
      </w:r>
      <w:r w:rsidR="000501E8">
        <w:rPr>
          <w:sz w:val="22"/>
          <w:szCs w:val="22"/>
        </w:rPr>
        <w:t>por</w:t>
      </w:r>
      <w:r w:rsidR="0029379C">
        <w:rPr>
          <w:sz w:val="22"/>
          <w:szCs w:val="22"/>
        </w:rPr>
        <w:t xml:space="preserve"> </w:t>
      </w:r>
      <w:r w:rsidR="001B5A11">
        <w:rPr>
          <w:sz w:val="22"/>
          <w:szCs w:val="22"/>
        </w:rPr>
        <w:t>parte</w:t>
      </w:r>
      <w:r w:rsidR="000501E8">
        <w:rPr>
          <w:sz w:val="22"/>
          <w:szCs w:val="22"/>
        </w:rPr>
        <w:t xml:space="preserve"> </w:t>
      </w:r>
      <w:r w:rsidR="001B5A11">
        <w:rPr>
          <w:sz w:val="22"/>
          <w:szCs w:val="22"/>
        </w:rPr>
        <w:t>d</w:t>
      </w:r>
      <w:r w:rsidR="000501E8">
        <w:rPr>
          <w:sz w:val="22"/>
          <w:szCs w:val="22"/>
        </w:rPr>
        <w:t>el</w:t>
      </w:r>
      <w:r w:rsidR="0029379C">
        <w:rPr>
          <w:sz w:val="22"/>
          <w:szCs w:val="22"/>
        </w:rPr>
        <w:t xml:space="preserve"> </w:t>
      </w:r>
      <w:proofErr w:type="spellStart"/>
      <w:r w:rsidR="0029379C">
        <w:rPr>
          <w:sz w:val="22"/>
          <w:szCs w:val="22"/>
        </w:rPr>
        <w:t>Promovente</w:t>
      </w:r>
      <w:proofErr w:type="spellEnd"/>
      <w:r w:rsidR="0029379C">
        <w:rPr>
          <w:sz w:val="22"/>
          <w:szCs w:val="22"/>
        </w:rPr>
        <w:t xml:space="preserve"> o el Concesionario Solicitado</w:t>
      </w:r>
      <w:r w:rsidR="00DA06C0">
        <w:rPr>
          <w:sz w:val="22"/>
          <w:szCs w:val="22"/>
        </w:rPr>
        <w:t>.</w:t>
      </w:r>
    </w:p>
    <w:p w14:paraId="4176BD1D" w14:textId="77777777" w:rsidR="000501E8" w:rsidRDefault="000501E8">
      <w:pPr>
        <w:pStyle w:val="Default"/>
        <w:spacing w:line="276" w:lineRule="auto"/>
        <w:jc w:val="both"/>
        <w:rPr>
          <w:sz w:val="22"/>
          <w:szCs w:val="22"/>
        </w:rPr>
      </w:pPr>
    </w:p>
    <w:p w14:paraId="0341DEAD" w14:textId="77777777" w:rsidR="003D54E4" w:rsidRDefault="003D54E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Los documentos adjuntos deberán utilizar la Firma Electrónica Avanzada en sustitución de la firma autógrafa, la cual surtirá los mismos efectos jurídicos.</w:t>
      </w:r>
    </w:p>
    <w:p w14:paraId="11083DDC" w14:textId="77777777" w:rsidR="00564123" w:rsidRDefault="00564123" w:rsidP="009D43A9">
      <w:pPr>
        <w:pStyle w:val="Default"/>
        <w:spacing w:line="276" w:lineRule="auto"/>
        <w:jc w:val="both"/>
        <w:rPr>
          <w:sz w:val="22"/>
          <w:szCs w:val="22"/>
        </w:rPr>
      </w:pPr>
    </w:p>
    <w:p w14:paraId="0439DE72" w14:textId="77777777" w:rsidR="001A2DBC" w:rsidRPr="001D07D2" w:rsidRDefault="001A2DBC" w:rsidP="001A2DB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OCTAVO</w:t>
      </w:r>
      <w:r w:rsidRPr="001D07D2">
        <w:rPr>
          <w:b/>
          <w:sz w:val="22"/>
          <w:szCs w:val="22"/>
        </w:rPr>
        <w:t>. –</w:t>
      </w:r>
      <w:r>
        <w:rPr>
          <w:sz w:val="22"/>
          <w:szCs w:val="22"/>
        </w:rPr>
        <w:t xml:space="preserve"> </w:t>
      </w:r>
      <w:r w:rsidR="00DA06C0">
        <w:rPr>
          <w:sz w:val="22"/>
          <w:szCs w:val="22"/>
        </w:rPr>
        <w:t xml:space="preserve">Una vez realizada </w:t>
      </w:r>
      <w:r>
        <w:rPr>
          <w:sz w:val="22"/>
          <w:szCs w:val="22"/>
        </w:rPr>
        <w:t>l</w:t>
      </w:r>
      <w:r w:rsidRPr="001D07D2">
        <w:rPr>
          <w:sz w:val="22"/>
          <w:szCs w:val="22"/>
        </w:rPr>
        <w:t xml:space="preserve">a Actuación Electrónica </w:t>
      </w:r>
      <w:r w:rsidR="00DA06C0">
        <w:rPr>
          <w:sz w:val="22"/>
          <w:szCs w:val="22"/>
        </w:rPr>
        <w:t xml:space="preserve">relativa </w:t>
      </w:r>
      <w:r>
        <w:rPr>
          <w:sz w:val="22"/>
          <w:szCs w:val="22"/>
        </w:rPr>
        <w:t>a la Solicitud de Resolución de desacuerdo de interconexión</w:t>
      </w:r>
      <w:r w:rsidR="00DA06C0">
        <w:rPr>
          <w:sz w:val="22"/>
          <w:szCs w:val="22"/>
        </w:rPr>
        <w:t xml:space="preserve">, le será asignado </w:t>
      </w:r>
      <w:r>
        <w:rPr>
          <w:sz w:val="22"/>
          <w:szCs w:val="22"/>
        </w:rPr>
        <w:t>el número de expediente que le corresponda</w:t>
      </w:r>
      <w:r w:rsidR="005968EB">
        <w:rPr>
          <w:sz w:val="22"/>
          <w:szCs w:val="22"/>
        </w:rPr>
        <w:t xml:space="preserve"> al Trámite</w:t>
      </w:r>
      <w:r w:rsidR="00DA06C0">
        <w:rPr>
          <w:sz w:val="22"/>
          <w:szCs w:val="22"/>
        </w:rPr>
        <w:t xml:space="preserve"> del que se trate</w:t>
      </w:r>
      <w:r w:rsidRPr="001D07D2" w:rsidDel="00F507D3">
        <w:rPr>
          <w:sz w:val="22"/>
          <w:szCs w:val="22"/>
        </w:rPr>
        <w:t>.</w:t>
      </w:r>
      <w:r w:rsidRPr="001D07D2">
        <w:rPr>
          <w:sz w:val="22"/>
          <w:szCs w:val="22"/>
        </w:rPr>
        <w:t xml:space="preserve"> En caso de que en fecha posterior se presente el mismo Trámite a través de los Medios Tradicionales, se estará al medio en el que </w:t>
      </w:r>
      <w:r w:rsidR="00FF0AF1">
        <w:rPr>
          <w:sz w:val="22"/>
          <w:szCs w:val="22"/>
        </w:rPr>
        <w:t>inicialmente</w:t>
      </w:r>
      <w:r w:rsidRPr="001D07D2">
        <w:rPr>
          <w:sz w:val="22"/>
          <w:szCs w:val="22"/>
        </w:rPr>
        <w:t xml:space="preserve"> se presentó. </w:t>
      </w:r>
    </w:p>
    <w:p w14:paraId="3B176467" w14:textId="77777777" w:rsidR="00AD6015" w:rsidRPr="001D07D2" w:rsidRDefault="00AD6015" w:rsidP="00AD6015">
      <w:pPr>
        <w:pStyle w:val="Default"/>
        <w:spacing w:line="276" w:lineRule="auto"/>
        <w:jc w:val="both"/>
        <w:rPr>
          <w:sz w:val="22"/>
          <w:szCs w:val="22"/>
        </w:rPr>
      </w:pPr>
    </w:p>
    <w:p w14:paraId="0B73849C" w14:textId="70638735" w:rsidR="0078491A" w:rsidRPr="001D07D2" w:rsidRDefault="00E87257" w:rsidP="0078491A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507716">
        <w:rPr>
          <w:b/>
          <w:sz w:val="22"/>
          <w:szCs w:val="22"/>
        </w:rPr>
        <w:t>NOVENO.-</w:t>
      </w:r>
      <w:proofErr w:type="gramEnd"/>
      <w:r w:rsidRPr="00507716">
        <w:rPr>
          <w:b/>
          <w:sz w:val="22"/>
          <w:szCs w:val="22"/>
        </w:rPr>
        <w:t xml:space="preserve"> </w:t>
      </w:r>
      <w:r w:rsidR="00AD6015" w:rsidRPr="001D07D2">
        <w:rPr>
          <w:sz w:val="22"/>
          <w:szCs w:val="22"/>
        </w:rPr>
        <w:t xml:space="preserve">Para el caso en el que, </w:t>
      </w:r>
      <w:r>
        <w:rPr>
          <w:sz w:val="22"/>
          <w:szCs w:val="22"/>
        </w:rPr>
        <w:t>la realización de alguna Actuación Electrónica</w:t>
      </w:r>
      <w:r w:rsidR="00AD6015" w:rsidRPr="001D07D2">
        <w:rPr>
          <w:sz w:val="22"/>
          <w:szCs w:val="22"/>
        </w:rPr>
        <w:t xml:space="preserve"> no sea exitos</w:t>
      </w:r>
      <w:r w:rsidR="00221CC5">
        <w:rPr>
          <w:sz w:val="22"/>
          <w:szCs w:val="22"/>
        </w:rPr>
        <w:t>a</w:t>
      </w:r>
      <w:r w:rsidR="00AD6015" w:rsidRPr="001D07D2">
        <w:rPr>
          <w:sz w:val="22"/>
          <w:szCs w:val="22"/>
        </w:rPr>
        <w:t xml:space="preserve">, se mostrará al </w:t>
      </w:r>
      <w:proofErr w:type="spellStart"/>
      <w:r w:rsidR="00AD6015" w:rsidRPr="001D07D2">
        <w:rPr>
          <w:sz w:val="22"/>
          <w:szCs w:val="22"/>
        </w:rPr>
        <w:t>Promovente</w:t>
      </w:r>
      <w:proofErr w:type="spellEnd"/>
      <w:r w:rsidR="00AD6015" w:rsidRPr="001D07D2">
        <w:rPr>
          <w:sz w:val="22"/>
          <w:szCs w:val="22"/>
        </w:rPr>
        <w:t xml:space="preserve"> </w:t>
      </w:r>
      <w:r>
        <w:rPr>
          <w:sz w:val="22"/>
          <w:szCs w:val="22"/>
        </w:rPr>
        <w:t>y/o Concesionario Solicitado</w:t>
      </w:r>
      <w:r w:rsidR="00AD6015" w:rsidRPr="001D07D2">
        <w:rPr>
          <w:sz w:val="22"/>
          <w:szCs w:val="22"/>
        </w:rPr>
        <w:t xml:space="preserve"> un mensaje indicando el motivo por el cual no fue posible </w:t>
      </w:r>
      <w:r w:rsidR="00B41633" w:rsidRPr="001D07D2">
        <w:rPr>
          <w:sz w:val="22"/>
          <w:szCs w:val="22"/>
        </w:rPr>
        <w:t xml:space="preserve">su </w:t>
      </w:r>
      <w:r>
        <w:rPr>
          <w:sz w:val="22"/>
          <w:szCs w:val="22"/>
        </w:rPr>
        <w:t>realización</w:t>
      </w:r>
      <w:r w:rsidR="00490FB6" w:rsidRPr="001D07D2">
        <w:rPr>
          <w:sz w:val="22"/>
          <w:szCs w:val="22"/>
        </w:rPr>
        <w:t xml:space="preserve"> y</w:t>
      </w:r>
      <w:r w:rsidR="00761F9E" w:rsidRPr="001D07D2">
        <w:rPr>
          <w:sz w:val="22"/>
          <w:szCs w:val="22"/>
        </w:rPr>
        <w:t xml:space="preserve"> </w:t>
      </w:r>
      <w:r w:rsidR="00AD6015" w:rsidRPr="001D07D2">
        <w:rPr>
          <w:sz w:val="22"/>
          <w:szCs w:val="22"/>
        </w:rPr>
        <w:t xml:space="preserve">no </w:t>
      </w:r>
      <w:r w:rsidR="00761F9E" w:rsidRPr="001D07D2">
        <w:rPr>
          <w:sz w:val="22"/>
          <w:szCs w:val="22"/>
        </w:rPr>
        <w:t xml:space="preserve">se generará </w:t>
      </w:r>
      <w:r w:rsidR="00437C8B" w:rsidRPr="001D07D2">
        <w:rPr>
          <w:sz w:val="22"/>
          <w:szCs w:val="22"/>
        </w:rPr>
        <w:t>un</w:t>
      </w:r>
      <w:r w:rsidR="00AD6015" w:rsidRPr="001D07D2">
        <w:rPr>
          <w:sz w:val="22"/>
          <w:szCs w:val="22"/>
        </w:rPr>
        <w:t xml:space="preserve"> Acuse de Recibo Electrónico</w:t>
      </w:r>
      <w:r w:rsidR="00AF5459" w:rsidRPr="001D07D2">
        <w:rPr>
          <w:sz w:val="22"/>
          <w:szCs w:val="22"/>
        </w:rPr>
        <w:t>.</w:t>
      </w:r>
      <w:r w:rsidR="0078491A" w:rsidRPr="001D07D2">
        <w:rPr>
          <w:sz w:val="22"/>
          <w:szCs w:val="22"/>
        </w:rPr>
        <w:t xml:space="preserve"> </w:t>
      </w:r>
      <w:r w:rsidR="00AF5459" w:rsidRPr="001D07D2">
        <w:rPr>
          <w:sz w:val="22"/>
          <w:szCs w:val="22"/>
        </w:rPr>
        <w:t>E</w:t>
      </w:r>
      <w:r w:rsidR="0078491A" w:rsidRPr="001D07D2">
        <w:rPr>
          <w:sz w:val="22"/>
          <w:szCs w:val="22"/>
        </w:rPr>
        <w:t xml:space="preserve">l </w:t>
      </w:r>
      <w:proofErr w:type="spellStart"/>
      <w:r w:rsidR="0078491A" w:rsidRPr="001D07D2">
        <w:rPr>
          <w:sz w:val="22"/>
          <w:szCs w:val="22"/>
        </w:rPr>
        <w:t>Promovente</w:t>
      </w:r>
      <w:proofErr w:type="spellEnd"/>
      <w:r w:rsidR="0078491A" w:rsidRPr="001D07D2">
        <w:rPr>
          <w:sz w:val="22"/>
          <w:szCs w:val="22"/>
        </w:rPr>
        <w:t xml:space="preserve"> </w:t>
      </w:r>
      <w:r>
        <w:rPr>
          <w:sz w:val="22"/>
          <w:szCs w:val="22"/>
        </w:rPr>
        <w:t>y/o Concesionario Solicitado</w:t>
      </w:r>
      <w:r w:rsidR="0078491A" w:rsidRPr="001D07D2">
        <w:rPr>
          <w:sz w:val="22"/>
          <w:szCs w:val="22"/>
        </w:rPr>
        <w:t xml:space="preserve"> podrá intentar nuevamente </w:t>
      </w:r>
      <w:r>
        <w:rPr>
          <w:sz w:val="22"/>
          <w:szCs w:val="22"/>
        </w:rPr>
        <w:t>la realización de la Actuación Electrónica</w:t>
      </w:r>
      <w:r w:rsidR="0078491A" w:rsidRPr="001D07D2">
        <w:rPr>
          <w:sz w:val="22"/>
          <w:szCs w:val="22"/>
        </w:rPr>
        <w:t>, sin perjuicio que</w:t>
      </w:r>
      <w:r w:rsidR="00221CC5">
        <w:rPr>
          <w:sz w:val="22"/>
          <w:szCs w:val="22"/>
        </w:rPr>
        <w:t xml:space="preserve"> el </w:t>
      </w:r>
      <w:proofErr w:type="spellStart"/>
      <w:r w:rsidR="00221CC5">
        <w:rPr>
          <w:sz w:val="22"/>
          <w:szCs w:val="22"/>
        </w:rPr>
        <w:t>Promovente</w:t>
      </w:r>
      <w:proofErr w:type="spellEnd"/>
      <w:r w:rsidR="0078491A" w:rsidRPr="001D07D2">
        <w:rPr>
          <w:sz w:val="22"/>
          <w:szCs w:val="22"/>
        </w:rPr>
        <w:t>, decida optar por la presentación del Trámite a través de Medios Tradicionales</w:t>
      </w:r>
      <w:r w:rsidR="00221CC5">
        <w:rPr>
          <w:sz w:val="22"/>
          <w:szCs w:val="22"/>
        </w:rPr>
        <w:t xml:space="preserve"> conforme a los plazos y términos aplicables previstos en el artículo 129 de la LFTR</w:t>
      </w:r>
      <w:r w:rsidR="0078491A" w:rsidRPr="001D07D2">
        <w:rPr>
          <w:sz w:val="22"/>
          <w:szCs w:val="22"/>
        </w:rPr>
        <w:t xml:space="preserve">. </w:t>
      </w:r>
    </w:p>
    <w:p w14:paraId="69B30932" w14:textId="77777777" w:rsidR="00082C6E" w:rsidRPr="001D07D2" w:rsidRDefault="00082C6E" w:rsidP="00AA05C5">
      <w:pPr>
        <w:pStyle w:val="Default"/>
        <w:spacing w:line="276" w:lineRule="auto"/>
        <w:jc w:val="both"/>
        <w:rPr>
          <w:sz w:val="22"/>
          <w:szCs w:val="22"/>
        </w:rPr>
      </w:pPr>
    </w:p>
    <w:p w14:paraId="1474A9AB" w14:textId="77777777" w:rsidR="008D11AE" w:rsidRPr="001D07D2" w:rsidRDefault="008D11AE" w:rsidP="008D11AE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Capítulo I</w:t>
      </w:r>
      <w:r>
        <w:rPr>
          <w:b/>
          <w:sz w:val="22"/>
          <w:szCs w:val="22"/>
        </w:rPr>
        <w:t>II</w:t>
      </w:r>
    </w:p>
    <w:p w14:paraId="5A9DCB2E" w14:textId="77777777" w:rsidR="008D11AE" w:rsidRPr="00507716" w:rsidRDefault="008D11AE" w:rsidP="0050771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507716">
        <w:rPr>
          <w:b/>
          <w:sz w:val="22"/>
          <w:szCs w:val="22"/>
        </w:rPr>
        <w:t>De los Actos Administrativos Electrónicos</w:t>
      </w:r>
    </w:p>
    <w:p w14:paraId="7288772E" w14:textId="77777777" w:rsidR="008D11AE" w:rsidRDefault="008D11AE" w:rsidP="00AA05C5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785106E2" w14:textId="77777777" w:rsidR="008D11AE" w:rsidRDefault="008D11AE" w:rsidP="008D11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DÉCIMO</w:t>
      </w:r>
      <w:r w:rsidRPr="001D07D2">
        <w:rPr>
          <w:b/>
          <w:sz w:val="22"/>
          <w:szCs w:val="22"/>
        </w:rPr>
        <w:t>.</w:t>
      </w:r>
      <w:r w:rsidRPr="001D07D2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Los </w:t>
      </w:r>
      <w:r w:rsidR="00F02002">
        <w:rPr>
          <w:sz w:val="22"/>
          <w:szCs w:val="22"/>
        </w:rPr>
        <w:t>Actos</w:t>
      </w:r>
      <w:r>
        <w:rPr>
          <w:sz w:val="22"/>
          <w:szCs w:val="22"/>
        </w:rPr>
        <w:t xml:space="preserve"> </w:t>
      </w:r>
      <w:r w:rsidR="00F02002">
        <w:rPr>
          <w:sz w:val="22"/>
          <w:szCs w:val="22"/>
        </w:rPr>
        <w:t>Administrativos Electrónicos</w:t>
      </w:r>
      <w:r>
        <w:rPr>
          <w:sz w:val="22"/>
          <w:szCs w:val="22"/>
        </w:rPr>
        <w:t xml:space="preserve"> se constituirán por los documentos adjuntos a cada Trámite </w:t>
      </w:r>
      <w:r w:rsidR="001108AB">
        <w:rPr>
          <w:sz w:val="22"/>
          <w:szCs w:val="22"/>
        </w:rPr>
        <w:t>y</w:t>
      </w:r>
      <w:r>
        <w:rPr>
          <w:sz w:val="22"/>
          <w:szCs w:val="22"/>
        </w:rPr>
        <w:t xml:space="preserve"> deberán utilizar la Firma Electrónica Avanzada </w:t>
      </w:r>
      <w:r w:rsidR="001108AB">
        <w:rPr>
          <w:sz w:val="22"/>
          <w:szCs w:val="22"/>
        </w:rPr>
        <w:t>del servidor público competente</w:t>
      </w:r>
      <w:r>
        <w:rPr>
          <w:sz w:val="22"/>
          <w:szCs w:val="22"/>
        </w:rPr>
        <w:t xml:space="preserve"> en sustitución de la firma autógrafa, la cual surtirá los mismos efectos jurídicos.</w:t>
      </w:r>
    </w:p>
    <w:p w14:paraId="578210F3" w14:textId="77777777" w:rsidR="008D11AE" w:rsidRDefault="008D11AE" w:rsidP="008D11AE">
      <w:pPr>
        <w:pStyle w:val="Default"/>
        <w:spacing w:line="276" w:lineRule="auto"/>
        <w:jc w:val="both"/>
        <w:rPr>
          <w:sz w:val="22"/>
          <w:szCs w:val="22"/>
        </w:rPr>
      </w:pPr>
    </w:p>
    <w:p w14:paraId="33D11611" w14:textId="77777777" w:rsidR="007F7E36" w:rsidRPr="001D07D2" w:rsidRDefault="006135AA" w:rsidP="007F7E3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Capítulo I</w:t>
      </w:r>
      <w:r w:rsidR="00DB1826">
        <w:rPr>
          <w:b/>
          <w:sz w:val="22"/>
          <w:szCs w:val="22"/>
        </w:rPr>
        <w:t>V</w:t>
      </w:r>
    </w:p>
    <w:p w14:paraId="77485134" w14:textId="77777777" w:rsidR="007F7E36" w:rsidRPr="001D07D2" w:rsidRDefault="007F7E36" w:rsidP="007F7E3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 xml:space="preserve">Del desahogo de pruebas </w:t>
      </w:r>
      <w:r w:rsidR="00260042">
        <w:rPr>
          <w:b/>
          <w:sz w:val="22"/>
          <w:szCs w:val="22"/>
        </w:rPr>
        <w:t>distintas a las</w:t>
      </w:r>
      <w:r w:rsidR="00260042" w:rsidRPr="001D07D2">
        <w:rPr>
          <w:b/>
          <w:sz w:val="22"/>
          <w:szCs w:val="22"/>
        </w:rPr>
        <w:t xml:space="preserve"> </w:t>
      </w:r>
      <w:r w:rsidRPr="001D07D2">
        <w:rPr>
          <w:b/>
          <w:sz w:val="22"/>
          <w:szCs w:val="22"/>
        </w:rPr>
        <w:t>documental</w:t>
      </w:r>
      <w:r w:rsidR="009E1FFA" w:rsidRPr="001D07D2">
        <w:rPr>
          <w:b/>
          <w:sz w:val="22"/>
          <w:szCs w:val="22"/>
        </w:rPr>
        <w:t>es</w:t>
      </w:r>
    </w:p>
    <w:p w14:paraId="2C603F96" w14:textId="77777777" w:rsidR="007F7E36" w:rsidRPr="001D07D2" w:rsidRDefault="007F7E36" w:rsidP="007F7E36">
      <w:pPr>
        <w:pStyle w:val="Default"/>
        <w:spacing w:line="276" w:lineRule="auto"/>
        <w:jc w:val="both"/>
        <w:rPr>
          <w:sz w:val="22"/>
          <w:szCs w:val="22"/>
        </w:rPr>
      </w:pPr>
    </w:p>
    <w:p w14:paraId="03743589" w14:textId="77777777" w:rsidR="00B770CE" w:rsidRPr="001D07D2" w:rsidRDefault="00964164" w:rsidP="007F7E3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DÉCIMO</w:t>
      </w:r>
      <w:r w:rsidR="00DB1826">
        <w:rPr>
          <w:b/>
          <w:sz w:val="22"/>
          <w:szCs w:val="22"/>
        </w:rPr>
        <w:t xml:space="preserve"> PRIMERO</w:t>
      </w:r>
      <w:r w:rsidR="00D6368F" w:rsidRPr="001D07D2">
        <w:rPr>
          <w:b/>
          <w:sz w:val="22"/>
          <w:szCs w:val="22"/>
        </w:rPr>
        <w:t>. -</w:t>
      </w:r>
      <w:r w:rsidR="007F7E36" w:rsidRPr="001D07D2">
        <w:rPr>
          <w:sz w:val="22"/>
          <w:szCs w:val="22"/>
        </w:rPr>
        <w:t xml:space="preserve"> Cuando </w:t>
      </w:r>
      <w:r w:rsidR="00D6368F" w:rsidRPr="001D07D2">
        <w:rPr>
          <w:sz w:val="22"/>
          <w:szCs w:val="22"/>
        </w:rPr>
        <w:t>en</w:t>
      </w:r>
      <w:r w:rsidR="007F7E36" w:rsidRPr="001D07D2">
        <w:rPr>
          <w:sz w:val="22"/>
          <w:szCs w:val="22"/>
        </w:rPr>
        <w:t xml:space="preserve"> </w:t>
      </w:r>
      <w:r w:rsidR="00D6368F" w:rsidRPr="001D07D2">
        <w:rPr>
          <w:sz w:val="22"/>
          <w:szCs w:val="22"/>
        </w:rPr>
        <w:t>la sustanciación del</w:t>
      </w:r>
      <w:r w:rsidR="007F7E36" w:rsidRPr="001D07D2">
        <w:rPr>
          <w:sz w:val="22"/>
          <w:szCs w:val="22"/>
        </w:rPr>
        <w:t xml:space="preserve"> Trámite deban desahogarse</w:t>
      </w:r>
      <w:r w:rsidR="00EC5659" w:rsidRPr="001D07D2">
        <w:rPr>
          <w:sz w:val="22"/>
          <w:szCs w:val="22"/>
        </w:rPr>
        <w:t xml:space="preserve"> pruebas </w:t>
      </w:r>
      <w:r w:rsidR="00AB55A5">
        <w:rPr>
          <w:sz w:val="22"/>
          <w:szCs w:val="22"/>
        </w:rPr>
        <w:t>distintas a</w:t>
      </w:r>
      <w:r w:rsidR="00465BEA">
        <w:rPr>
          <w:sz w:val="22"/>
          <w:szCs w:val="22"/>
        </w:rPr>
        <w:t xml:space="preserve"> </w:t>
      </w:r>
      <w:r w:rsidR="00AB55A5">
        <w:rPr>
          <w:sz w:val="22"/>
          <w:szCs w:val="22"/>
        </w:rPr>
        <w:t>las</w:t>
      </w:r>
      <w:r w:rsidR="00AB55A5" w:rsidRPr="001D07D2">
        <w:rPr>
          <w:sz w:val="22"/>
          <w:szCs w:val="22"/>
        </w:rPr>
        <w:t xml:space="preserve"> </w:t>
      </w:r>
      <w:r w:rsidR="00EC5659" w:rsidRPr="001D07D2">
        <w:rPr>
          <w:sz w:val="22"/>
          <w:szCs w:val="22"/>
        </w:rPr>
        <w:t>documentales</w:t>
      </w:r>
      <w:r w:rsidR="007F7E36" w:rsidRPr="001D07D2">
        <w:rPr>
          <w:sz w:val="22"/>
          <w:szCs w:val="22"/>
        </w:rPr>
        <w:t xml:space="preserve"> se </w:t>
      </w:r>
      <w:r w:rsidR="00EC5659" w:rsidRPr="001D07D2">
        <w:rPr>
          <w:sz w:val="22"/>
          <w:szCs w:val="22"/>
        </w:rPr>
        <w:t xml:space="preserve">generará </w:t>
      </w:r>
      <w:r w:rsidR="007F7E36" w:rsidRPr="001D07D2">
        <w:rPr>
          <w:sz w:val="22"/>
          <w:szCs w:val="22"/>
        </w:rPr>
        <w:t>un acta</w:t>
      </w:r>
      <w:r w:rsidR="00D6368F" w:rsidRPr="001D07D2">
        <w:rPr>
          <w:sz w:val="22"/>
          <w:szCs w:val="22"/>
        </w:rPr>
        <w:t xml:space="preserve"> circunstanciada</w:t>
      </w:r>
      <w:r w:rsidR="007F7E36" w:rsidRPr="001D07D2">
        <w:rPr>
          <w:sz w:val="22"/>
          <w:szCs w:val="22"/>
        </w:rPr>
        <w:t>,</w:t>
      </w:r>
      <w:r w:rsidR="00EC5659" w:rsidRPr="001D07D2">
        <w:rPr>
          <w:sz w:val="22"/>
          <w:szCs w:val="22"/>
        </w:rPr>
        <w:t xml:space="preserve"> la cual constará</w:t>
      </w:r>
      <w:r w:rsidR="007F7E36" w:rsidRPr="001D07D2">
        <w:rPr>
          <w:sz w:val="22"/>
          <w:szCs w:val="22"/>
        </w:rPr>
        <w:t xml:space="preserve"> en </w:t>
      </w:r>
      <w:r w:rsidR="00D6368F" w:rsidRPr="001D07D2">
        <w:rPr>
          <w:sz w:val="22"/>
          <w:szCs w:val="22"/>
        </w:rPr>
        <w:t xml:space="preserve">Documento Original </w:t>
      </w:r>
      <w:r w:rsidR="00EC5659" w:rsidRPr="001D07D2">
        <w:rPr>
          <w:sz w:val="22"/>
          <w:szCs w:val="22"/>
        </w:rPr>
        <w:t>y</w:t>
      </w:r>
      <w:r w:rsidR="00D6368F" w:rsidRPr="001D07D2">
        <w:rPr>
          <w:sz w:val="22"/>
          <w:szCs w:val="22"/>
        </w:rPr>
        <w:t xml:space="preserve"> contendrá</w:t>
      </w:r>
      <w:r w:rsidR="007F7E36" w:rsidRPr="001D07D2">
        <w:rPr>
          <w:sz w:val="22"/>
          <w:szCs w:val="22"/>
        </w:rPr>
        <w:t xml:space="preserve"> la firma autógrafa de </w:t>
      </w:r>
      <w:r w:rsidR="00D6368F" w:rsidRPr="001D07D2">
        <w:rPr>
          <w:sz w:val="22"/>
          <w:szCs w:val="22"/>
        </w:rPr>
        <w:t xml:space="preserve">las personas y de </w:t>
      </w:r>
      <w:r w:rsidR="007F7E36" w:rsidRPr="001D07D2">
        <w:rPr>
          <w:sz w:val="22"/>
          <w:szCs w:val="22"/>
        </w:rPr>
        <w:t>los servidores públicos que intervinieron</w:t>
      </w:r>
      <w:r w:rsidR="00465BEA">
        <w:rPr>
          <w:sz w:val="22"/>
          <w:szCs w:val="22"/>
        </w:rPr>
        <w:t xml:space="preserve"> en el desahogo de la prueba correspondiente</w:t>
      </w:r>
      <w:r w:rsidR="007F7E36" w:rsidRPr="001D07D2">
        <w:rPr>
          <w:sz w:val="22"/>
          <w:szCs w:val="22"/>
        </w:rPr>
        <w:t xml:space="preserve">. </w:t>
      </w:r>
    </w:p>
    <w:p w14:paraId="1C368CA8" w14:textId="77777777" w:rsidR="00B770CE" w:rsidRPr="001D07D2" w:rsidRDefault="00B770CE" w:rsidP="007F7E36">
      <w:pPr>
        <w:pStyle w:val="Default"/>
        <w:spacing w:line="276" w:lineRule="auto"/>
        <w:jc w:val="both"/>
        <w:rPr>
          <w:sz w:val="22"/>
          <w:szCs w:val="22"/>
        </w:rPr>
      </w:pPr>
    </w:p>
    <w:p w14:paraId="73BED23C" w14:textId="77777777" w:rsidR="007F7E36" w:rsidRPr="001D07D2" w:rsidRDefault="00ED1CF8" w:rsidP="00ED1CF8">
      <w:pPr>
        <w:pStyle w:val="Default"/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 xml:space="preserve">Dicha acta se </w:t>
      </w:r>
      <w:r w:rsidR="007F7E36" w:rsidRPr="001D07D2">
        <w:rPr>
          <w:sz w:val="22"/>
          <w:szCs w:val="22"/>
        </w:rPr>
        <w:t>digitalizar</w:t>
      </w:r>
      <w:r w:rsidRPr="001D07D2">
        <w:rPr>
          <w:sz w:val="22"/>
          <w:szCs w:val="22"/>
        </w:rPr>
        <w:t>á</w:t>
      </w:r>
      <w:r w:rsidR="00465BEA">
        <w:rPr>
          <w:sz w:val="22"/>
          <w:szCs w:val="22"/>
        </w:rPr>
        <w:t xml:space="preserve"> y previa certificación realizada </w:t>
      </w:r>
      <w:r w:rsidR="007F7E36" w:rsidRPr="001D07D2">
        <w:rPr>
          <w:sz w:val="22"/>
          <w:szCs w:val="22"/>
        </w:rPr>
        <w:t xml:space="preserve">por </w:t>
      </w:r>
      <w:r w:rsidRPr="001D07D2">
        <w:rPr>
          <w:sz w:val="22"/>
          <w:szCs w:val="22"/>
        </w:rPr>
        <w:t>el servidor público competente,</w:t>
      </w:r>
      <w:r w:rsidR="007F7E36" w:rsidRPr="001D07D2">
        <w:rPr>
          <w:sz w:val="22"/>
          <w:szCs w:val="22"/>
        </w:rPr>
        <w:t xml:space="preserve"> </w:t>
      </w:r>
      <w:r w:rsidRPr="001D07D2">
        <w:rPr>
          <w:sz w:val="22"/>
          <w:szCs w:val="22"/>
        </w:rPr>
        <w:t xml:space="preserve">se </w:t>
      </w:r>
      <w:r w:rsidR="007F7E36" w:rsidRPr="001D07D2">
        <w:rPr>
          <w:sz w:val="22"/>
          <w:szCs w:val="22"/>
        </w:rPr>
        <w:t>resguardar</w:t>
      </w:r>
      <w:r w:rsidRPr="001D07D2">
        <w:rPr>
          <w:sz w:val="22"/>
          <w:szCs w:val="22"/>
        </w:rPr>
        <w:t>á</w:t>
      </w:r>
      <w:r w:rsidR="00B51D78" w:rsidRPr="001D07D2">
        <w:rPr>
          <w:sz w:val="22"/>
          <w:szCs w:val="22"/>
        </w:rPr>
        <w:t xml:space="preserve"> en términos de</w:t>
      </w:r>
      <w:r w:rsidR="007F7E36" w:rsidRPr="001D07D2">
        <w:rPr>
          <w:sz w:val="22"/>
          <w:szCs w:val="22"/>
        </w:rPr>
        <w:t>l</w:t>
      </w:r>
      <w:r w:rsidR="00B51D78" w:rsidRPr="001D07D2">
        <w:rPr>
          <w:sz w:val="22"/>
          <w:szCs w:val="22"/>
        </w:rPr>
        <w:t xml:space="preserve"> </w:t>
      </w:r>
      <w:r w:rsidR="00465BEA" w:rsidRPr="00E162F8">
        <w:rPr>
          <w:sz w:val="22"/>
          <w:szCs w:val="22"/>
        </w:rPr>
        <w:t>L</w:t>
      </w:r>
      <w:r w:rsidR="00B51D78" w:rsidRPr="00E162F8">
        <w:rPr>
          <w:sz w:val="22"/>
          <w:szCs w:val="22"/>
        </w:rPr>
        <w:t>ineamiento</w:t>
      </w:r>
      <w:r w:rsidR="007F7E36" w:rsidRPr="00E162F8">
        <w:rPr>
          <w:sz w:val="22"/>
          <w:szCs w:val="22"/>
        </w:rPr>
        <w:t xml:space="preserve"> </w:t>
      </w:r>
      <w:r w:rsidR="00A40786" w:rsidRPr="00E162F8">
        <w:rPr>
          <w:sz w:val="22"/>
          <w:szCs w:val="22"/>
        </w:rPr>
        <w:t xml:space="preserve">Décimo </w:t>
      </w:r>
      <w:r w:rsidR="00E162F8" w:rsidRPr="00E162F8">
        <w:rPr>
          <w:sz w:val="22"/>
          <w:szCs w:val="22"/>
        </w:rPr>
        <w:t xml:space="preserve">Séptimo </w:t>
      </w:r>
      <w:r w:rsidRPr="001D07D2">
        <w:rPr>
          <w:sz w:val="22"/>
          <w:szCs w:val="22"/>
        </w:rPr>
        <w:t xml:space="preserve">de los presentes Lineamientos y se incluirá </w:t>
      </w:r>
      <w:r w:rsidR="007F7E36" w:rsidRPr="001D07D2">
        <w:rPr>
          <w:sz w:val="22"/>
          <w:szCs w:val="22"/>
        </w:rPr>
        <w:t>en el Expedie</w:t>
      </w:r>
      <w:r w:rsidRPr="001D07D2">
        <w:rPr>
          <w:sz w:val="22"/>
          <w:szCs w:val="22"/>
        </w:rPr>
        <w:t xml:space="preserve">nte </w:t>
      </w:r>
      <w:r w:rsidR="000C6861">
        <w:rPr>
          <w:sz w:val="22"/>
          <w:szCs w:val="22"/>
        </w:rPr>
        <w:t xml:space="preserve">de Seguimiento </w:t>
      </w:r>
      <w:r w:rsidRPr="001D07D2">
        <w:rPr>
          <w:sz w:val="22"/>
          <w:szCs w:val="22"/>
        </w:rPr>
        <w:t>correspondiente.</w:t>
      </w:r>
    </w:p>
    <w:p w14:paraId="7A943364" w14:textId="77777777" w:rsidR="009B38C7" w:rsidRPr="001D07D2" w:rsidRDefault="009B38C7" w:rsidP="00ED1CF8">
      <w:pPr>
        <w:pStyle w:val="Default"/>
        <w:spacing w:line="276" w:lineRule="auto"/>
        <w:jc w:val="both"/>
        <w:rPr>
          <w:sz w:val="22"/>
          <w:szCs w:val="22"/>
        </w:rPr>
      </w:pPr>
    </w:p>
    <w:p w14:paraId="22847D3D" w14:textId="77777777" w:rsidR="009B38C7" w:rsidRPr="001D07D2" w:rsidRDefault="009B38C7" w:rsidP="009B38C7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Capítulo V</w:t>
      </w:r>
    </w:p>
    <w:p w14:paraId="4FC55504" w14:textId="77777777" w:rsidR="009B38C7" w:rsidRPr="001D07D2" w:rsidRDefault="00A75327" w:rsidP="009B38C7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>De los Trámites M</w:t>
      </w:r>
      <w:r w:rsidR="009B38C7" w:rsidRPr="001D07D2">
        <w:rPr>
          <w:b/>
          <w:sz w:val="22"/>
          <w:szCs w:val="22"/>
        </w:rPr>
        <w:t>ixtos</w:t>
      </w:r>
    </w:p>
    <w:p w14:paraId="605B5BB5" w14:textId="77777777" w:rsidR="009B38C7" w:rsidRPr="001D07D2" w:rsidRDefault="009B38C7" w:rsidP="009B38C7">
      <w:pPr>
        <w:pStyle w:val="Default"/>
        <w:spacing w:line="276" w:lineRule="auto"/>
        <w:jc w:val="both"/>
        <w:rPr>
          <w:sz w:val="22"/>
          <w:szCs w:val="22"/>
        </w:rPr>
      </w:pPr>
    </w:p>
    <w:p w14:paraId="115E28A5" w14:textId="1882B9CD" w:rsidR="000206FA" w:rsidRPr="001D07D2" w:rsidRDefault="009B38C7" w:rsidP="000206FA">
      <w:pPr>
        <w:pStyle w:val="Default"/>
        <w:spacing w:line="276" w:lineRule="auto"/>
        <w:jc w:val="both"/>
        <w:rPr>
          <w:sz w:val="22"/>
          <w:szCs w:val="22"/>
        </w:rPr>
      </w:pPr>
      <w:r w:rsidRPr="001D07D2">
        <w:rPr>
          <w:b/>
          <w:sz w:val="22"/>
          <w:szCs w:val="22"/>
        </w:rPr>
        <w:t>DÉCIMO</w:t>
      </w:r>
      <w:r w:rsidR="004A30E7">
        <w:rPr>
          <w:b/>
          <w:sz w:val="22"/>
          <w:szCs w:val="22"/>
        </w:rPr>
        <w:t xml:space="preserve"> </w:t>
      </w:r>
      <w:r w:rsidR="00DB1826">
        <w:rPr>
          <w:b/>
          <w:sz w:val="22"/>
          <w:szCs w:val="22"/>
        </w:rPr>
        <w:t>SEGUNDO</w:t>
      </w:r>
      <w:r w:rsidRPr="001D07D2">
        <w:rPr>
          <w:b/>
          <w:sz w:val="22"/>
          <w:szCs w:val="22"/>
        </w:rPr>
        <w:t xml:space="preserve">. </w:t>
      </w:r>
      <w:r w:rsidR="00461E35" w:rsidRPr="001D07D2">
        <w:rPr>
          <w:b/>
          <w:sz w:val="22"/>
          <w:szCs w:val="22"/>
        </w:rPr>
        <w:t>–</w:t>
      </w:r>
      <w:r w:rsidR="00610C60" w:rsidRPr="001D07D2">
        <w:rPr>
          <w:b/>
          <w:sz w:val="22"/>
          <w:szCs w:val="22"/>
        </w:rPr>
        <w:t xml:space="preserve"> </w:t>
      </w:r>
      <w:r w:rsidR="00A54BAA" w:rsidRPr="00D825B6">
        <w:rPr>
          <w:sz w:val="22"/>
          <w:szCs w:val="22"/>
        </w:rPr>
        <w:t xml:space="preserve">Cuando </w:t>
      </w:r>
      <w:r w:rsidR="00A54BAA">
        <w:rPr>
          <w:sz w:val="22"/>
          <w:szCs w:val="22"/>
        </w:rPr>
        <w:t xml:space="preserve">el </w:t>
      </w:r>
      <w:proofErr w:type="spellStart"/>
      <w:r w:rsidR="00A54BAA">
        <w:rPr>
          <w:sz w:val="22"/>
          <w:szCs w:val="22"/>
        </w:rPr>
        <w:t>Promovente</w:t>
      </w:r>
      <w:proofErr w:type="spellEnd"/>
      <w:r w:rsidR="00A54BAA">
        <w:rPr>
          <w:sz w:val="22"/>
          <w:szCs w:val="22"/>
        </w:rPr>
        <w:t xml:space="preserve"> haya presentado el Trámite por Medios Tradicionales </w:t>
      </w:r>
      <w:r w:rsidR="00A755E1">
        <w:rPr>
          <w:sz w:val="22"/>
          <w:szCs w:val="22"/>
        </w:rPr>
        <w:t xml:space="preserve">o a través de la Ventanilla Electrónica </w:t>
      </w:r>
      <w:r w:rsidR="00B65ADA">
        <w:rPr>
          <w:sz w:val="22"/>
          <w:szCs w:val="22"/>
        </w:rPr>
        <w:t>y, de no contar con el escrito al que se refiere el Lineamiento Cuarto de los presentes Lineamientos</w:t>
      </w:r>
      <w:r w:rsidR="00A755E1">
        <w:rPr>
          <w:sz w:val="22"/>
          <w:szCs w:val="22"/>
        </w:rPr>
        <w:t xml:space="preserve"> </w:t>
      </w:r>
      <w:r w:rsidR="000E2E76">
        <w:rPr>
          <w:sz w:val="22"/>
          <w:szCs w:val="22"/>
        </w:rPr>
        <w:t>por parte</w:t>
      </w:r>
      <w:r w:rsidR="00A755E1">
        <w:rPr>
          <w:sz w:val="22"/>
          <w:szCs w:val="22"/>
        </w:rPr>
        <w:t xml:space="preserve"> </w:t>
      </w:r>
      <w:r w:rsidR="000E2E76">
        <w:rPr>
          <w:sz w:val="22"/>
          <w:szCs w:val="22"/>
        </w:rPr>
        <w:t>d</w:t>
      </w:r>
      <w:r w:rsidR="00EF4683">
        <w:rPr>
          <w:sz w:val="22"/>
          <w:szCs w:val="22"/>
        </w:rPr>
        <w:t>el Concesionario Solicitado</w:t>
      </w:r>
      <w:r w:rsidR="00B65ADA">
        <w:rPr>
          <w:sz w:val="22"/>
          <w:szCs w:val="22"/>
        </w:rPr>
        <w:t xml:space="preserve">, </w:t>
      </w:r>
      <w:r w:rsidR="00610C60" w:rsidRPr="001D07D2">
        <w:rPr>
          <w:sz w:val="22"/>
          <w:szCs w:val="22"/>
        </w:rPr>
        <w:t xml:space="preserve">el Instituto </w:t>
      </w:r>
      <w:r w:rsidR="00EF4683">
        <w:rPr>
          <w:sz w:val="22"/>
          <w:szCs w:val="22"/>
        </w:rPr>
        <w:t xml:space="preserve">le </w:t>
      </w:r>
      <w:r w:rsidR="00610C60">
        <w:rPr>
          <w:sz w:val="22"/>
          <w:szCs w:val="22"/>
        </w:rPr>
        <w:t xml:space="preserve">notificará </w:t>
      </w:r>
      <w:r w:rsidR="00B65ADA">
        <w:rPr>
          <w:sz w:val="22"/>
          <w:szCs w:val="22"/>
        </w:rPr>
        <w:t xml:space="preserve">por Medios Tradicionales </w:t>
      </w:r>
      <w:r w:rsidR="00610C60">
        <w:rPr>
          <w:sz w:val="22"/>
          <w:szCs w:val="22"/>
        </w:rPr>
        <w:t xml:space="preserve">para que manifieste </w:t>
      </w:r>
      <w:r w:rsidR="00610C60" w:rsidRPr="001D07D2">
        <w:rPr>
          <w:sz w:val="22"/>
          <w:szCs w:val="22"/>
        </w:rPr>
        <w:t>s</w:t>
      </w:r>
      <w:r w:rsidR="00610C60">
        <w:rPr>
          <w:sz w:val="22"/>
          <w:szCs w:val="22"/>
        </w:rPr>
        <w:t xml:space="preserve">u consentimiento </w:t>
      </w:r>
      <w:r w:rsidR="00A755E1">
        <w:rPr>
          <w:sz w:val="22"/>
          <w:szCs w:val="22"/>
        </w:rPr>
        <w:t xml:space="preserve">expreso </w:t>
      </w:r>
      <w:r w:rsidR="00610C60">
        <w:rPr>
          <w:sz w:val="22"/>
          <w:szCs w:val="22"/>
        </w:rPr>
        <w:t xml:space="preserve">para realizar </w:t>
      </w:r>
      <w:r w:rsidR="00610C60" w:rsidRPr="001D07D2">
        <w:rPr>
          <w:sz w:val="22"/>
          <w:szCs w:val="22"/>
        </w:rPr>
        <w:t xml:space="preserve">la sustanciación del </w:t>
      </w:r>
      <w:r w:rsidR="00610C60">
        <w:rPr>
          <w:sz w:val="22"/>
          <w:szCs w:val="22"/>
        </w:rPr>
        <w:t>T</w:t>
      </w:r>
      <w:r w:rsidR="00610C60" w:rsidRPr="001D07D2">
        <w:rPr>
          <w:sz w:val="22"/>
          <w:szCs w:val="22"/>
        </w:rPr>
        <w:t>rámite</w:t>
      </w:r>
      <w:r w:rsidR="00610C60">
        <w:rPr>
          <w:sz w:val="22"/>
          <w:szCs w:val="22"/>
        </w:rPr>
        <w:t>, incluyendo la recepción de notificaciones,</w:t>
      </w:r>
      <w:r w:rsidR="00610C60" w:rsidRPr="001D07D2">
        <w:rPr>
          <w:sz w:val="22"/>
          <w:szCs w:val="22"/>
        </w:rPr>
        <w:t xml:space="preserve"> a través de la Ventanilla Electrónica </w:t>
      </w:r>
      <w:r w:rsidR="000206FA">
        <w:rPr>
          <w:sz w:val="22"/>
          <w:szCs w:val="22"/>
        </w:rPr>
        <w:t>conforme a los plazos y términos aplicables previstos en el artículo 129 de la LFTR</w:t>
      </w:r>
      <w:r w:rsidR="000206FA" w:rsidRPr="001D07D2">
        <w:rPr>
          <w:sz w:val="22"/>
          <w:szCs w:val="22"/>
        </w:rPr>
        <w:t xml:space="preserve">. </w:t>
      </w:r>
    </w:p>
    <w:p w14:paraId="387BE080" w14:textId="77777777" w:rsidR="000206FA" w:rsidRPr="001D07D2" w:rsidRDefault="000206FA" w:rsidP="000206FA">
      <w:pPr>
        <w:pStyle w:val="Default"/>
        <w:spacing w:line="276" w:lineRule="auto"/>
        <w:jc w:val="both"/>
        <w:rPr>
          <w:sz w:val="22"/>
          <w:szCs w:val="22"/>
        </w:rPr>
      </w:pPr>
    </w:p>
    <w:p w14:paraId="7958D20B" w14:textId="3A6E0558" w:rsidR="009B3C54" w:rsidRPr="000757C0" w:rsidRDefault="009B3C54" w:rsidP="009B3C5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que el Concesionario Solicitado rechace</w:t>
      </w:r>
      <w:r w:rsidRPr="000757C0">
        <w:rPr>
          <w:sz w:val="22"/>
          <w:szCs w:val="22"/>
        </w:rPr>
        <w:t xml:space="preserve"> </w:t>
      </w:r>
      <w:r>
        <w:rPr>
          <w:sz w:val="22"/>
          <w:szCs w:val="22"/>
        </w:rPr>
        <w:t>realizar la sustanciación del Trámite a través de la Ventanilla Electrónica</w:t>
      </w:r>
      <w:r w:rsidRPr="000757C0">
        <w:rPr>
          <w:sz w:val="22"/>
          <w:szCs w:val="22"/>
        </w:rPr>
        <w:t xml:space="preserve"> o que no manifieste de manera expresa su </w:t>
      </w:r>
      <w:r w:rsidR="000206FA">
        <w:rPr>
          <w:sz w:val="22"/>
          <w:szCs w:val="22"/>
        </w:rPr>
        <w:t xml:space="preserve">consentimiento </w:t>
      </w:r>
      <w:r>
        <w:rPr>
          <w:sz w:val="22"/>
          <w:szCs w:val="22"/>
        </w:rPr>
        <w:t>dentro del plazo otorgado</w:t>
      </w:r>
      <w:r w:rsidR="000206FA">
        <w:rPr>
          <w:sz w:val="22"/>
          <w:szCs w:val="22"/>
        </w:rPr>
        <w:t xml:space="preserve"> para tal efecto</w:t>
      </w:r>
      <w:r w:rsidRPr="000757C0">
        <w:rPr>
          <w:sz w:val="22"/>
          <w:szCs w:val="22"/>
        </w:rPr>
        <w:t xml:space="preserve">, </w:t>
      </w:r>
      <w:r>
        <w:rPr>
          <w:sz w:val="22"/>
          <w:szCs w:val="22"/>
        </w:rPr>
        <w:t>deberá manifestar</w:t>
      </w:r>
      <w:r w:rsidRPr="000757C0">
        <w:rPr>
          <w:sz w:val="22"/>
          <w:szCs w:val="22"/>
        </w:rPr>
        <w:t xml:space="preserve"> lo que a su derecho convenga a través de Medios Tradicionales</w:t>
      </w:r>
      <w:r w:rsidR="000206FA">
        <w:rPr>
          <w:sz w:val="22"/>
          <w:szCs w:val="22"/>
        </w:rPr>
        <w:t>, por lo que, la sustanciación de dicho Trámite continuará</w:t>
      </w:r>
      <w:r w:rsidR="000E2E76">
        <w:rPr>
          <w:sz w:val="22"/>
          <w:szCs w:val="22"/>
        </w:rPr>
        <w:t xml:space="preserve"> </w:t>
      </w:r>
      <w:r w:rsidR="000206FA">
        <w:rPr>
          <w:sz w:val="22"/>
          <w:szCs w:val="22"/>
        </w:rPr>
        <w:t xml:space="preserve">por Medios Tradicionales con relación al Concesionario Solicitado, en el supuesto que el </w:t>
      </w:r>
      <w:proofErr w:type="spellStart"/>
      <w:r w:rsidR="000206FA">
        <w:rPr>
          <w:sz w:val="22"/>
          <w:szCs w:val="22"/>
        </w:rPr>
        <w:t>Promovente</w:t>
      </w:r>
      <w:proofErr w:type="spellEnd"/>
      <w:r w:rsidR="000206FA">
        <w:rPr>
          <w:sz w:val="22"/>
          <w:szCs w:val="22"/>
        </w:rPr>
        <w:t xml:space="preserve"> haya elegido </w:t>
      </w:r>
      <w:r w:rsidR="00E57443">
        <w:rPr>
          <w:sz w:val="22"/>
          <w:szCs w:val="22"/>
        </w:rPr>
        <w:t>la Ventanilla Electrónica como medio de sustanciación.</w:t>
      </w:r>
    </w:p>
    <w:p w14:paraId="5F7EECC0" w14:textId="77777777" w:rsidR="005A6CEA" w:rsidRPr="00507716" w:rsidRDefault="005A6CEA" w:rsidP="009B38C7">
      <w:pPr>
        <w:pStyle w:val="Default"/>
        <w:spacing w:line="276" w:lineRule="auto"/>
        <w:jc w:val="both"/>
        <w:rPr>
          <w:sz w:val="22"/>
          <w:szCs w:val="22"/>
        </w:rPr>
      </w:pPr>
    </w:p>
    <w:p w14:paraId="234D6C3A" w14:textId="77777777" w:rsidR="00BE6317" w:rsidRPr="001D07D2" w:rsidRDefault="009B3C54" w:rsidP="009B38C7">
      <w:pPr>
        <w:pStyle w:val="Default"/>
        <w:spacing w:line="276" w:lineRule="auto"/>
        <w:jc w:val="both"/>
        <w:rPr>
          <w:sz w:val="22"/>
          <w:szCs w:val="22"/>
        </w:rPr>
      </w:pPr>
      <w:r w:rsidRPr="00507716">
        <w:rPr>
          <w:b/>
          <w:sz w:val="22"/>
          <w:szCs w:val="22"/>
        </w:rPr>
        <w:t xml:space="preserve">DÉCIMO </w:t>
      </w:r>
      <w:proofErr w:type="gramStart"/>
      <w:r w:rsidR="00C418B1">
        <w:rPr>
          <w:b/>
          <w:sz w:val="22"/>
          <w:szCs w:val="22"/>
        </w:rPr>
        <w:t>TERCERO</w:t>
      </w:r>
      <w:r w:rsidRPr="00507716">
        <w:rPr>
          <w:b/>
          <w:sz w:val="22"/>
          <w:szCs w:val="22"/>
        </w:rPr>
        <w:t>.-</w:t>
      </w:r>
      <w:proofErr w:type="gramEnd"/>
      <w:r w:rsidRPr="00507716">
        <w:rPr>
          <w:b/>
          <w:sz w:val="22"/>
          <w:szCs w:val="22"/>
        </w:rPr>
        <w:t xml:space="preserve"> </w:t>
      </w:r>
      <w:r w:rsidR="00461E35" w:rsidRPr="001D07D2">
        <w:rPr>
          <w:sz w:val="22"/>
          <w:szCs w:val="22"/>
        </w:rPr>
        <w:t>En caso de que el Concesionario Solicitado</w:t>
      </w:r>
      <w:r w:rsidR="00BE6317" w:rsidRPr="001D07D2">
        <w:rPr>
          <w:sz w:val="22"/>
          <w:szCs w:val="22"/>
        </w:rPr>
        <w:t xml:space="preserve"> opte</w:t>
      </w:r>
      <w:r w:rsidR="008239C9" w:rsidRPr="001D07D2">
        <w:rPr>
          <w:sz w:val="22"/>
          <w:szCs w:val="22"/>
        </w:rPr>
        <w:t xml:space="preserve"> por</w:t>
      </w:r>
      <w:r w:rsidR="00BE6317" w:rsidRPr="001D07D2">
        <w:rPr>
          <w:sz w:val="22"/>
          <w:szCs w:val="22"/>
        </w:rPr>
        <w:t xml:space="preserve"> la sustanciación del Trámite por Medios</w:t>
      </w:r>
      <w:r w:rsidR="00A672BD" w:rsidRPr="001D07D2">
        <w:rPr>
          <w:sz w:val="22"/>
          <w:szCs w:val="22"/>
        </w:rPr>
        <w:t xml:space="preserve"> Tradicionales el Instituto digitalizará </w:t>
      </w:r>
      <w:r w:rsidR="00FD6A50">
        <w:rPr>
          <w:sz w:val="22"/>
          <w:szCs w:val="22"/>
        </w:rPr>
        <w:t xml:space="preserve">las Actuaciones y </w:t>
      </w:r>
      <w:r w:rsidR="00BE6317" w:rsidRPr="001D07D2">
        <w:rPr>
          <w:sz w:val="22"/>
          <w:szCs w:val="22"/>
        </w:rPr>
        <w:t xml:space="preserve">los Documentos Originales que presente a efecto de proseguir </w:t>
      </w:r>
      <w:r w:rsidR="0070432E">
        <w:rPr>
          <w:sz w:val="22"/>
          <w:szCs w:val="22"/>
        </w:rPr>
        <w:t xml:space="preserve">la sustanciación del Trámite a través de </w:t>
      </w:r>
      <w:r w:rsidR="00BE6317" w:rsidRPr="001D07D2">
        <w:rPr>
          <w:sz w:val="22"/>
          <w:szCs w:val="22"/>
        </w:rPr>
        <w:t>l</w:t>
      </w:r>
      <w:r w:rsidR="00452E05">
        <w:rPr>
          <w:sz w:val="22"/>
          <w:szCs w:val="22"/>
        </w:rPr>
        <w:t xml:space="preserve">a Ventanilla Electrónica </w:t>
      </w:r>
      <w:r w:rsidR="0070432E">
        <w:rPr>
          <w:sz w:val="22"/>
          <w:szCs w:val="22"/>
        </w:rPr>
        <w:t xml:space="preserve">con relación al </w:t>
      </w:r>
      <w:proofErr w:type="spellStart"/>
      <w:r w:rsidR="00BE6317" w:rsidRPr="001D07D2">
        <w:rPr>
          <w:sz w:val="22"/>
          <w:szCs w:val="22"/>
        </w:rPr>
        <w:t>Promovente</w:t>
      </w:r>
      <w:proofErr w:type="spellEnd"/>
      <w:r w:rsidR="00BE6317" w:rsidRPr="001D07D2">
        <w:rPr>
          <w:sz w:val="22"/>
          <w:szCs w:val="22"/>
        </w:rPr>
        <w:t xml:space="preserve">. </w:t>
      </w:r>
    </w:p>
    <w:p w14:paraId="6C3DA4D1" w14:textId="77777777" w:rsidR="00BE6317" w:rsidRPr="001D07D2" w:rsidRDefault="00BE6317" w:rsidP="009B38C7">
      <w:pPr>
        <w:pStyle w:val="Default"/>
        <w:spacing w:line="276" w:lineRule="auto"/>
        <w:jc w:val="both"/>
        <w:rPr>
          <w:sz w:val="22"/>
          <w:szCs w:val="22"/>
        </w:rPr>
      </w:pPr>
    </w:p>
    <w:p w14:paraId="13E8C52A" w14:textId="77777777" w:rsidR="00104728" w:rsidRPr="001D07D2" w:rsidRDefault="00BE6317" w:rsidP="009B38C7">
      <w:pPr>
        <w:pStyle w:val="Default"/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>El Instituto imprimirá y cert</w:t>
      </w:r>
      <w:r w:rsidR="004C20FE" w:rsidRPr="001D07D2">
        <w:rPr>
          <w:sz w:val="22"/>
          <w:szCs w:val="22"/>
        </w:rPr>
        <w:t>ificará</w:t>
      </w:r>
      <w:r w:rsidR="0070432E">
        <w:rPr>
          <w:sz w:val="22"/>
          <w:szCs w:val="22"/>
        </w:rPr>
        <w:t xml:space="preserve"> a través del servidor público competente </w:t>
      </w:r>
      <w:r w:rsidRPr="001D07D2">
        <w:rPr>
          <w:sz w:val="22"/>
          <w:szCs w:val="22"/>
        </w:rPr>
        <w:t>las constancias de las Actuaciones</w:t>
      </w:r>
      <w:r w:rsidR="00461E35" w:rsidRPr="001D07D2">
        <w:rPr>
          <w:sz w:val="22"/>
          <w:szCs w:val="22"/>
        </w:rPr>
        <w:t xml:space="preserve"> </w:t>
      </w:r>
      <w:r w:rsidR="0070432E">
        <w:rPr>
          <w:sz w:val="22"/>
          <w:szCs w:val="22"/>
        </w:rPr>
        <w:t xml:space="preserve">Electrónicas </w:t>
      </w:r>
      <w:r w:rsidRPr="001D07D2">
        <w:rPr>
          <w:sz w:val="22"/>
          <w:szCs w:val="22"/>
        </w:rPr>
        <w:t xml:space="preserve">y Documentación Electrónica </w:t>
      </w:r>
      <w:r w:rsidR="004C20FE" w:rsidRPr="001D07D2">
        <w:rPr>
          <w:sz w:val="22"/>
          <w:szCs w:val="22"/>
        </w:rPr>
        <w:t xml:space="preserve">a efecto de integrar el </w:t>
      </w:r>
      <w:r w:rsidR="004C20FE" w:rsidRPr="001D07D2">
        <w:rPr>
          <w:sz w:val="22"/>
          <w:szCs w:val="22"/>
        </w:rPr>
        <w:lastRenderedPageBreak/>
        <w:t xml:space="preserve">Expediente </w:t>
      </w:r>
      <w:r w:rsidR="007B446D">
        <w:rPr>
          <w:sz w:val="22"/>
          <w:szCs w:val="22"/>
        </w:rPr>
        <w:t xml:space="preserve">Administrativo </w:t>
      </w:r>
      <w:r w:rsidR="004C20FE" w:rsidRPr="001D07D2">
        <w:rPr>
          <w:sz w:val="22"/>
          <w:szCs w:val="22"/>
        </w:rPr>
        <w:t>Físico</w:t>
      </w:r>
      <w:r w:rsidR="0070432E">
        <w:rPr>
          <w:sz w:val="22"/>
          <w:szCs w:val="22"/>
        </w:rPr>
        <w:t xml:space="preserve"> </w:t>
      </w:r>
      <w:r w:rsidR="00452E05">
        <w:rPr>
          <w:sz w:val="22"/>
          <w:szCs w:val="22"/>
        </w:rPr>
        <w:t xml:space="preserve">que estará disponible </w:t>
      </w:r>
      <w:r w:rsidR="0070432E">
        <w:rPr>
          <w:sz w:val="22"/>
          <w:szCs w:val="22"/>
        </w:rPr>
        <w:t>para</w:t>
      </w:r>
      <w:r w:rsidR="00452E05">
        <w:rPr>
          <w:sz w:val="22"/>
          <w:szCs w:val="22"/>
        </w:rPr>
        <w:t xml:space="preserve"> su consulta por parte</w:t>
      </w:r>
      <w:r w:rsidR="0070432E">
        <w:rPr>
          <w:sz w:val="22"/>
          <w:szCs w:val="22"/>
        </w:rPr>
        <w:t xml:space="preserve"> </w:t>
      </w:r>
      <w:r w:rsidR="00452E05">
        <w:rPr>
          <w:sz w:val="22"/>
          <w:szCs w:val="22"/>
        </w:rPr>
        <w:t>d</w:t>
      </w:r>
      <w:r w:rsidR="0070432E">
        <w:rPr>
          <w:sz w:val="22"/>
          <w:szCs w:val="22"/>
        </w:rPr>
        <w:t xml:space="preserve">el Concesionario Solicitado que decidió </w:t>
      </w:r>
      <w:r w:rsidR="00452E05">
        <w:rPr>
          <w:sz w:val="22"/>
          <w:szCs w:val="22"/>
        </w:rPr>
        <w:t>realizar</w:t>
      </w:r>
      <w:r w:rsidR="0070432E">
        <w:rPr>
          <w:sz w:val="22"/>
          <w:szCs w:val="22"/>
        </w:rPr>
        <w:t xml:space="preserve"> la sustanciación del Trámite por Medios Tradici</w:t>
      </w:r>
      <w:r w:rsidR="004714CF">
        <w:rPr>
          <w:sz w:val="22"/>
          <w:szCs w:val="22"/>
        </w:rPr>
        <w:t>o</w:t>
      </w:r>
      <w:r w:rsidR="0070432E">
        <w:rPr>
          <w:sz w:val="22"/>
          <w:szCs w:val="22"/>
        </w:rPr>
        <w:t>nales</w:t>
      </w:r>
      <w:r w:rsidR="004C20FE" w:rsidRPr="001D07D2">
        <w:rPr>
          <w:sz w:val="22"/>
          <w:szCs w:val="22"/>
        </w:rPr>
        <w:t>.</w:t>
      </w:r>
    </w:p>
    <w:p w14:paraId="63E08AA3" w14:textId="77777777" w:rsidR="007F7E36" w:rsidRDefault="007F7E36" w:rsidP="007F7E36">
      <w:pPr>
        <w:pStyle w:val="Default"/>
        <w:spacing w:line="276" w:lineRule="auto"/>
        <w:jc w:val="both"/>
        <w:rPr>
          <w:sz w:val="22"/>
          <w:szCs w:val="22"/>
        </w:rPr>
      </w:pPr>
    </w:p>
    <w:p w14:paraId="383379C4" w14:textId="77777777" w:rsidR="00FD6A50" w:rsidRDefault="00FD6A50" w:rsidP="00FD6A50">
      <w:pPr>
        <w:pStyle w:val="Default"/>
        <w:spacing w:line="276" w:lineRule="auto"/>
        <w:jc w:val="both"/>
        <w:rPr>
          <w:sz w:val="22"/>
          <w:szCs w:val="22"/>
        </w:rPr>
      </w:pPr>
      <w:r w:rsidRPr="0067717B">
        <w:rPr>
          <w:b/>
          <w:sz w:val="22"/>
          <w:szCs w:val="22"/>
        </w:rPr>
        <w:t xml:space="preserve">DÉCIMO </w:t>
      </w:r>
      <w:r w:rsidR="00C418B1">
        <w:rPr>
          <w:b/>
          <w:sz w:val="22"/>
          <w:szCs w:val="22"/>
        </w:rPr>
        <w:t>CUARTO</w:t>
      </w:r>
      <w:r w:rsidRPr="0067717B">
        <w:rPr>
          <w:b/>
          <w:sz w:val="22"/>
          <w:szCs w:val="22"/>
        </w:rPr>
        <w:t>. -</w:t>
      </w:r>
      <w:r>
        <w:rPr>
          <w:sz w:val="22"/>
          <w:szCs w:val="22"/>
        </w:rPr>
        <w:t xml:space="preserve"> En el supuesto a que se refiere el Lineamiento anterior, los Actos Administrativos </w:t>
      </w:r>
      <w:r w:rsidR="005B3869">
        <w:rPr>
          <w:sz w:val="22"/>
          <w:szCs w:val="22"/>
        </w:rPr>
        <w:t>correspondientes a</w:t>
      </w:r>
      <w:r>
        <w:rPr>
          <w:sz w:val="22"/>
          <w:szCs w:val="22"/>
        </w:rPr>
        <w:t xml:space="preserve">l Trámite </w:t>
      </w:r>
      <w:r w:rsidR="005B3869">
        <w:rPr>
          <w:sz w:val="22"/>
          <w:szCs w:val="22"/>
        </w:rPr>
        <w:t>serán realizados</w:t>
      </w:r>
      <w:r>
        <w:rPr>
          <w:sz w:val="22"/>
          <w:szCs w:val="22"/>
        </w:rPr>
        <w:t xml:space="preserve"> a través de Medios Tradicionales con relación al Concesionario Solicitado, incluyendo </w:t>
      </w:r>
      <w:r w:rsidR="005B3869">
        <w:rPr>
          <w:sz w:val="22"/>
          <w:szCs w:val="22"/>
        </w:rPr>
        <w:t>su</w:t>
      </w:r>
      <w:r>
        <w:rPr>
          <w:sz w:val="22"/>
          <w:szCs w:val="22"/>
        </w:rPr>
        <w:t xml:space="preserve"> notificación </w:t>
      </w:r>
      <w:r w:rsidR="008A0724">
        <w:rPr>
          <w:sz w:val="22"/>
          <w:szCs w:val="22"/>
        </w:rPr>
        <w:t>en</w:t>
      </w:r>
      <w:r>
        <w:rPr>
          <w:sz w:val="22"/>
          <w:szCs w:val="22"/>
        </w:rPr>
        <w:t xml:space="preserve"> términos de las disposiciones jurídicas aplicables.</w:t>
      </w:r>
    </w:p>
    <w:p w14:paraId="29D312EB" w14:textId="77777777" w:rsidR="00FD6A50" w:rsidRDefault="00FD6A50" w:rsidP="00FD6A50">
      <w:pPr>
        <w:pStyle w:val="Default"/>
        <w:spacing w:line="276" w:lineRule="auto"/>
        <w:jc w:val="both"/>
        <w:rPr>
          <w:sz w:val="22"/>
          <w:szCs w:val="22"/>
        </w:rPr>
      </w:pPr>
    </w:p>
    <w:p w14:paraId="21899C7C" w14:textId="77777777" w:rsidR="00FD6A50" w:rsidRDefault="00FD6A50" w:rsidP="00FD6A50">
      <w:pPr>
        <w:pStyle w:val="Default"/>
        <w:spacing w:line="276" w:lineRule="auto"/>
        <w:jc w:val="both"/>
        <w:rPr>
          <w:sz w:val="22"/>
          <w:szCs w:val="22"/>
        </w:rPr>
      </w:pPr>
      <w:r w:rsidRPr="00685AA4">
        <w:rPr>
          <w:sz w:val="22"/>
          <w:szCs w:val="22"/>
        </w:rPr>
        <w:t>Los Actos Admin</w:t>
      </w:r>
      <w:r>
        <w:rPr>
          <w:sz w:val="22"/>
          <w:szCs w:val="22"/>
        </w:rPr>
        <w:t>istrativos emitidos a través de Medios Tradicionales</w:t>
      </w:r>
      <w:r w:rsidRPr="00685AA4">
        <w:rPr>
          <w:sz w:val="22"/>
          <w:szCs w:val="22"/>
        </w:rPr>
        <w:t xml:space="preserve"> ser</w:t>
      </w:r>
      <w:r w:rsidR="005B3869">
        <w:rPr>
          <w:sz w:val="22"/>
          <w:szCs w:val="22"/>
        </w:rPr>
        <w:t>án</w:t>
      </w:r>
      <w:r w:rsidRPr="00685AA4">
        <w:rPr>
          <w:sz w:val="22"/>
          <w:szCs w:val="22"/>
        </w:rPr>
        <w:t xml:space="preserve"> digitalizados y certificados por el servi</w:t>
      </w:r>
      <w:r>
        <w:rPr>
          <w:sz w:val="22"/>
          <w:szCs w:val="22"/>
        </w:rPr>
        <w:t xml:space="preserve">dor público competente </w:t>
      </w:r>
      <w:r w:rsidR="00E709C9">
        <w:rPr>
          <w:sz w:val="22"/>
          <w:szCs w:val="22"/>
        </w:rPr>
        <w:t xml:space="preserve">y </w:t>
      </w:r>
      <w:r w:rsidR="008A0724">
        <w:rPr>
          <w:sz w:val="22"/>
          <w:szCs w:val="22"/>
        </w:rPr>
        <w:t xml:space="preserve">formarán </w:t>
      </w:r>
      <w:r>
        <w:rPr>
          <w:sz w:val="22"/>
          <w:szCs w:val="22"/>
        </w:rPr>
        <w:t xml:space="preserve">parte del Expediente </w:t>
      </w:r>
      <w:r w:rsidR="007B446D">
        <w:rPr>
          <w:sz w:val="22"/>
          <w:szCs w:val="22"/>
        </w:rPr>
        <w:t xml:space="preserve">de Seguimiento </w:t>
      </w:r>
      <w:r w:rsidR="008A0724">
        <w:rPr>
          <w:sz w:val="22"/>
          <w:szCs w:val="22"/>
        </w:rPr>
        <w:t>para</w:t>
      </w:r>
      <w:r>
        <w:rPr>
          <w:sz w:val="22"/>
          <w:szCs w:val="22"/>
        </w:rPr>
        <w:t xml:space="preserve"> continuar con la sustanciación a través de </w:t>
      </w:r>
      <w:r w:rsidR="008A0724">
        <w:rPr>
          <w:sz w:val="22"/>
          <w:szCs w:val="22"/>
        </w:rPr>
        <w:t>la Ventanilla Electrónica</w:t>
      </w:r>
      <w:r>
        <w:rPr>
          <w:sz w:val="22"/>
          <w:szCs w:val="22"/>
        </w:rPr>
        <w:t xml:space="preserve"> para el </w:t>
      </w:r>
      <w:proofErr w:type="spellStart"/>
      <w:r>
        <w:rPr>
          <w:sz w:val="22"/>
          <w:szCs w:val="22"/>
        </w:rPr>
        <w:t>P</w:t>
      </w:r>
      <w:r w:rsidRPr="00685AA4">
        <w:rPr>
          <w:sz w:val="22"/>
          <w:szCs w:val="22"/>
        </w:rPr>
        <w:t>romovente</w:t>
      </w:r>
      <w:proofErr w:type="spellEnd"/>
      <w:r>
        <w:rPr>
          <w:sz w:val="22"/>
          <w:szCs w:val="22"/>
        </w:rPr>
        <w:t>.</w:t>
      </w:r>
    </w:p>
    <w:p w14:paraId="37451617" w14:textId="77777777" w:rsidR="00A40786" w:rsidRPr="001D07D2" w:rsidRDefault="00A40786" w:rsidP="00A40786">
      <w:pPr>
        <w:pStyle w:val="Default"/>
        <w:spacing w:line="276" w:lineRule="auto"/>
        <w:jc w:val="both"/>
        <w:rPr>
          <w:sz w:val="22"/>
          <w:szCs w:val="22"/>
        </w:rPr>
      </w:pPr>
    </w:p>
    <w:p w14:paraId="706D5069" w14:textId="77777777" w:rsidR="00A40786" w:rsidRPr="001D07D2" w:rsidRDefault="00A40786" w:rsidP="00A4078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DÉCIMO </w:t>
      </w:r>
      <w:r w:rsidR="00C418B1">
        <w:rPr>
          <w:b/>
          <w:sz w:val="22"/>
          <w:szCs w:val="22"/>
        </w:rPr>
        <w:t>QUINTO</w:t>
      </w:r>
      <w:r w:rsidRPr="001D07D2">
        <w:rPr>
          <w:b/>
          <w:sz w:val="22"/>
          <w:szCs w:val="22"/>
        </w:rPr>
        <w:t xml:space="preserve">. - </w:t>
      </w:r>
      <w:r w:rsidRPr="001D07D2">
        <w:rPr>
          <w:sz w:val="22"/>
          <w:szCs w:val="22"/>
        </w:rPr>
        <w:t xml:space="preserve">El Expediente </w:t>
      </w:r>
      <w:r>
        <w:rPr>
          <w:sz w:val="22"/>
          <w:szCs w:val="22"/>
        </w:rPr>
        <w:t xml:space="preserve">de Seguimiento </w:t>
      </w:r>
      <w:r w:rsidRPr="001D07D2">
        <w:rPr>
          <w:sz w:val="22"/>
          <w:szCs w:val="22"/>
        </w:rPr>
        <w:t xml:space="preserve">podrá ser visualizado y consultado única y exclusivamente por el </w:t>
      </w:r>
      <w:proofErr w:type="spellStart"/>
      <w:r w:rsidRPr="001D07D2">
        <w:rPr>
          <w:sz w:val="22"/>
          <w:szCs w:val="22"/>
        </w:rPr>
        <w:t>Promovente</w:t>
      </w:r>
      <w:proofErr w:type="spellEnd"/>
      <w:r w:rsidRPr="001D07D2">
        <w:rPr>
          <w:sz w:val="22"/>
          <w:szCs w:val="22"/>
        </w:rPr>
        <w:t xml:space="preserve"> y el Concesionario Solicitado que </w:t>
      </w:r>
      <w:r>
        <w:rPr>
          <w:sz w:val="22"/>
          <w:szCs w:val="22"/>
        </w:rPr>
        <w:t xml:space="preserve">haya aceptado el uso de Medios Electrónicos para la sustanciación </w:t>
      </w:r>
      <w:r w:rsidRPr="001D07D2">
        <w:rPr>
          <w:sz w:val="22"/>
          <w:szCs w:val="22"/>
        </w:rPr>
        <w:t xml:space="preserve">del Trámite a través de la Ventanilla Electrónica. </w:t>
      </w:r>
    </w:p>
    <w:p w14:paraId="2CB2C71A" w14:textId="77777777" w:rsidR="00A40786" w:rsidRPr="001D07D2" w:rsidRDefault="00A40786" w:rsidP="00A40786">
      <w:pPr>
        <w:pStyle w:val="Default"/>
        <w:spacing w:line="276" w:lineRule="auto"/>
        <w:jc w:val="both"/>
        <w:rPr>
          <w:sz w:val="22"/>
          <w:szCs w:val="22"/>
        </w:rPr>
      </w:pPr>
    </w:p>
    <w:p w14:paraId="618D0D21" w14:textId="77777777" w:rsidR="00A40786" w:rsidRPr="00A73311" w:rsidRDefault="00A40786" w:rsidP="00A40786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DÉCIMO </w:t>
      </w:r>
      <w:r w:rsidR="00C418B1">
        <w:rPr>
          <w:b/>
          <w:bCs/>
          <w:sz w:val="22"/>
          <w:szCs w:val="22"/>
        </w:rPr>
        <w:t>SEXTO</w:t>
      </w:r>
      <w:r w:rsidRPr="00A73311">
        <w:rPr>
          <w:b/>
          <w:bCs/>
          <w:sz w:val="22"/>
          <w:szCs w:val="22"/>
        </w:rPr>
        <w:t xml:space="preserve">. – </w:t>
      </w:r>
      <w:r w:rsidRPr="00A73311">
        <w:rPr>
          <w:bCs/>
          <w:sz w:val="22"/>
          <w:szCs w:val="22"/>
        </w:rPr>
        <w:t xml:space="preserve">Los Concesionarios Solicitados que eligieron sustanciar el Trámite por Medios Tradicionales, podrán consultar las actuaciones </w:t>
      </w:r>
      <w:r>
        <w:rPr>
          <w:bCs/>
          <w:sz w:val="22"/>
          <w:szCs w:val="22"/>
        </w:rPr>
        <w:t xml:space="preserve">y actos </w:t>
      </w:r>
      <w:r w:rsidRPr="00A73311">
        <w:rPr>
          <w:bCs/>
          <w:sz w:val="22"/>
          <w:szCs w:val="22"/>
        </w:rPr>
        <w:t xml:space="preserve">que obren en el Expediente Administrativo </w:t>
      </w:r>
      <w:r>
        <w:rPr>
          <w:bCs/>
          <w:sz w:val="22"/>
          <w:szCs w:val="22"/>
        </w:rPr>
        <w:t xml:space="preserve">Físico </w:t>
      </w:r>
      <w:r w:rsidRPr="00A73311">
        <w:rPr>
          <w:bCs/>
          <w:sz w:val="22"/>
          <w:szCs w:val="22"/>
        </w:rPr>
        <w:t xml:space="preserve">en las instalaciones del Instituto, ubicado en Insurgentes Sur 1143, Colonia Noche Buena, C.P. 03720, Demarcación Territorial Benito Juárez, en la Ciudad de México, en días </w:t>
      </w:r>
      <w:r w:rsidR="00B047E7">
        <w:rPr>
          <w:bCs/>
          <w:sz w:val="22"/>
          <w:szCs w:val="22"/>
        </w:rPr>
        <w:t xml:space="preserve">y horas </w:t>
      </w:r>
      <w:r w:rsidRPr="00A73311">
        <w:rPr>
          <w:bCs/>
          <w:sz w:val="22"/>
          <w:szCs w:val="22"/>
        </w:rPr>
        <w:t>hábiles</w:t>
      </w:r>
      <w:r w:rsidR="00B047E7">
        <w:rPr>
          <w:bCs/>
          <w:sz w:val="22"/>
          <w:szCs w:val="22"/>
        </w:rPr>
        <w:t xml:space="preserve">. </w:t>
      </w:r>
    </w:p>
    <w:p w14:paraId="7B3D9F46" w14:textId="77777777" w:rsidR="007F7E36" w:rsidRPr="001D07D2" w:rsidRDefault="00A05292" w:rsidP="00A05292">
      <w:pPr>
        <w:pStyle w:val="Default"/>
        <w:tabs>
          <w:tab w:val="left" w:pos="2980"/>
        </w:tabs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ab/>
      </w:r>
    </w:p>
    <w:p w14:paraId="06143D0A" w14:textId="77777777" w:rsidR="00BB38BD" w:rsidRPr="001D07D2" w:rsidRDefault="00404E5E" w:rsidP="00736AD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DÉCIMO </w:t>
      </w:r>
      <w:proofErr w:type="gramStart"/>
      <w:r w:rsidR="00C418B1">
        <w:rPr>
          <w:b/>
          <w:sz w:val="22"/>
          <w:szCs w:val="22"/>
        </w:rPr>
        <w:t>SÉPTIMO</w:t>
      </w:r>
      <w:r w:rsidR="00A40786">
        <w:rPr>
          <w:b/>
          <w:sz w:val="22"/>
          <w:szCs w:val="22"/>
        </w:rPr>
        <w:t>.-</w:t>
      </w:r>
      <w:proofErr w:type="gramEnd"/>
      <w:r w:rsidR="00A40786">
        <w:rPr>
          <w:b/>
          <w:sz w:val="22"/>
          <w:szCs w:val="22"/>
        </w:rPr>
        <w:t xml:space="preserve"> </w:t>
      </w:r>
      <w:r w:rsidR="00FF78E4" w:rsidRPr="001D07D2">
        <w:rPr>
          <w:sz w:val="22"/>
          <w:szCs w:val="22"/>
        </w:rPr>
        <w:t>En caso que exista estrecha vinculación entre T</w:t>
      </w:r>
      <w:r w:rsidR="00DA0003" w:rsidRPr="001D07D2">
        <w:rPr>
          <w:sz w:val="22"/>
          <w:szCs w:val="22"/>
        </w:rPr>
        <w:t xml:space="preserve">rámites en </w:t>
      </w:r>
      <w:r w:rsidR="00FF78E4" w:rsidRPr="001D07D2">
        <w:rPr>
          <w:sz w:val="22"/>
          <w:szCs w:val="22"/>
        </w:rPr>
        <w:t xml:space="preserve">sustanciación a través de la Ventanilla Electrónica y por Medios Tradicionales y </w:t>
      </w:r>
      <w:r w:rsidR="00DA0003" w:rsidRPr="001D07D2">
        <w:rPr>
          <w:sz w:val="22"/>
          <w:szCs w:val="22"/>
        </w:rPr>
        <w:t xml:space="preserve">resulte conveniente que se decidan en una sola resolución se procederá a acordar su acumulación, de conformidad con </w:t>
      </w:r>
      <w:r w:rsidR="00A40786">
        <w:rPr>
          <w:sz w:val="22"/>
          <w:szCs w:val="22"/>
        </w:rPr>
        <w:t>las disposiciones jurídicas aplicables</w:t>
      </w:r>
      <w:r w:rsidR="00DA0003" w:rsidRPr="001D07D2">
        <w:rPr>
          <w:sz w:val="22"/>
          <w:szCs w:val="22"/>
        </w:rPr>
        <w:t xml:space="preserve">. </w:t>
      </w:r>
    </w:p>
    <w:p w14:paraId="51765ECE" w14:textId="77777777" w:rsidR="00A40786" w:rsidRPr="001D07D2" w:rsidRDefault="00A40786" w:rsidP="00065E04">
      <w:pPr>
        <w:pStyle w:val="Default"/>
        <w:spacing w:line="276" w:lineRule="auto"/>
        <w:jc w:val="both"/>
        <w:rPr>
          <w:sz w:val="22"/>
          <w:szCs w:val="22"/>
        </w:rPr>
      </w:pPr>
    </w:p>
    <w:p w14:paraId="451FEB30" w14:textId="77777777" w:rsidR="00914188" w:rsidRPr="001D07D2" w:rsidRDefault="009C5F61" w:rsidP="0091418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 xml:space="preserve">Capítulo </w:t>
      </w:r>
      <w:r w:rsidR="0063180F">
        <w:rPr>
          <w:b/>
          <w:sz w:val="22"/>
          <w:szCs w:val="22"/>
        </w:rPr>
        <w:t>V</w:t>
      </w:r>
      <w:r w:rsidR="00F61CD2">
        <w:rPr>
          <w:b/>
          <w:sz w:val="22"/>
          <w:szCs w:val="22"/>
        </w:rPr>
        <w:t>I</w:t>
      </w:r>
    </w:p>
    <w:p w14:paraId="748E6EEB" w14:textId="77777777" w:rsidR="00914188" w:rsidRPr="001D07D2" w:rsidRDefault="00914188" w:rsidP="0091418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 xml:space="preserve">De la digitalización, impresión y resguardo de </w:t>
      </w:r>
      <w:r w:rsidR="00E709C9">
        <w:rPr>
          <w:b/>
          <w:sz w:val="22"/>
          <w:szCs w:val="22"/>
        </w:rPr>
        <w:t>los Documentos Originales</w:t>
      </w:r>
    </w:p>
    <w:p w14:paraId="17422F73" w14:textId="77777777" w:rsidR="00914188" w:rsidRPr="001D07D2" w:rsidRDefault="00914188" w:rsidP="00914188">
      <w:pPr>
        <w:pStyle w:val="Default"/>
        <w:spacing w:line="276" w:lineRule="auto"/>
        <w:jc w:val="center"/>
        <w:rPr>
          <w:sz w:val="22"/>
          <w:szCs w:val="22"/>
        </w:rPr>
      </w:pPr>
    </w:p>
    <w:p w14:paraId="61230ED7" w14:textId="77777777" w:rsidR="00914188" w:rsidRPr="001D07D2" w:rsidRDefault="00404E5E" w:rsidP="0091418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DÉCIMO </w:t>
      </w:r>
      <w:r w:rsidR="00C418B1">
        <w:rPr>
          <w:b/>
          <w:sz w:val="22"/>
          <w:szCs w:val="22"/>
        </w:rPr>
        <w:t>OCTAVO</w:t>
      </w:r>
      <w:r w:rsidR="00AE641C" w:rsidRPr="001D07D2">
        <w:rPr>
          <w:b/>
          <w:sz w:val="22"/>
          <w:szCs w:val="22"/>
        </w:rPr>
        <w:t>. -</w:t>
      </w:r>
      <w:r w:rsidR="00914188" w:rsidRPr="001D07D2">
        <w:rPr>
          <w:sz w:val="22"/>
          <w:szCs w:val="22"/>
        </w:rPr>
        <w:t xml:space="preserve"> Los Documentos Originales </w:t>
      </w:r>
      <w:r w:rsidR="00E709C9">
        <w:rPr>
          <w:sz w:val="22"/>
          <w:szCs w:val="22"/>
        </w:rPr>
        <w:t>de un Trámite que, por excepción, o con motivo de la sustanciación de un Trámite Mixto, sean recibido</w:t>
      </w:r>
      <w:r w:rsidR="00914188" w:rsidRPr="001D07D2">
        <w:rPr>
          <w:sz w:val="22"/>
          <w:szCs w:val="22"/>
        </w:rPr>
        <w:t xml:space="preserve">s en la Oficialía de Partes Común del Instituto, así como los </w:t>
      </w:r>
      <w:r w:rsidR="002B7535">
        <w:rPr>
          <w:sz w:val="22"/>
          <w:szCs w:val="22"/>
        </w:rPr>
        <w:t>A</w:t>
      </w:r>
      <w:r w:rsidR="00914188" w:rsidRPr="001D07D2">
        <w:rPr>
          <w:sz w:val="22"/>
          <w:szCs w:val="22"/>
        </w:rPr>
        <w:t xml:space="preserve">ctos </w:t>
      </w:r>
      <w:r w:rsidR="002B7535">
        <w:rPr>
          <w:sz w:val="22"/>
          <w:szCs w:val="22"/>
        </w:rPr>
        <w:t>A</w:t>
      </w:r>
      <w:r w:rsidR="00914188" w:rsidRPr="001D07D2">
        <w:rPr>
          <w:sz w:val="22"/>
          <w:szCs w:val="22"/>
        </w:rPr>
        <w:t>dministrativos</w:t>
      </w:r>
      <w:r w:rsidR="00E709C9">
        <w:rPr>
          <w:sz w:val="22"/>
          <w:szCs w:val="22"/>
        </w:rPr>
        <w:t xml:space="preserve"> que sean emitidos</w:t>
      </w:r>
      <w:r w:rsidR="00914188" w:rsidRPr="001D07D2">
        <w:rPr>
          <w:sz w:val="22"/>
          <w:szCs w:val="22"/>
        </w:rPr>
        <w:t xml:space="preserve">, </w:t>
      </w:r>
      <w:r w:rsidR="00FA3CA2">
        <w:rPr>
          <w:sz w:val="22"/>
          <w:szCs w:val="22"/>
        </w:rPr>
        <w:t>serán</w:t>
      </w:r>
      <w:r w:rsidR="00914188" w:rsidRPr="001D07D2">
        <w:rPr>
          <w:sz w:val="22"/>
          <w:szCs w:val="22"/>
        </w:rPr>
        <w:t xml:space="preserve"> digitalizados y certificad</w:t>
      </w:r>
      <w:r w:rsidR="002B7535">
        <w:rPr>
          <w:sz w:val="22"/>
          <w:szCs w:val="22"/>
        </w:rPr>
        <w:t>o</w:t>
      </w:r>
      <w:r w:rsidR="00914188" w:rsidRPr="001D07D2">
        <w:rPr>
          <w:sz w:val="22"/>
          <w:szCs w:val="22"/>
        </w:rPr>
        <w:t xml:space="preserve">s por el servidor público competente en </w:t>
      </w:r>
      <w:r w:rsidR="00056A67" w:rsidRPr="001D07D2">
        <w:rPr>
          <w:sz w:val="22"/>
          <w:szCs w:val="22"/>
        </w:rPr>
        <w:t>términos</w:t>
      </w:r>
      <w:r w:rsidR="00914188" w:rsidRPr="001D07D2">
        <w:rPr>
          <w:sz w:val="22"/>
          <w:szCs w:val="22"/>
        </w:rPr>
        <w:t xml:space="preserve"> del Estatuto Orgánico del Instituto </w:t>
      </w:r>
      <w:r w:rsidR="00E43312">
        <w:rPr>
          <w:sz w:val="22"/>
          <w:szCs w:val="22"/>
        </w:rPr>
        <w:t>y serán</w:t>
      </w:r>
      <w:r w:rsidR="00E43312" w:rsidRPr="001D07D2">
        <w:rPr>
          <w:sz w:val="22"/>
          <w:szCs w:val="22"/>
        </w:rPr>
        <w:t xml:space="preserve"> </w:t>
      </w:r>
      <w:r w:rsidR="00914188" w:rsidRPr="001D07D2">
        <w:rPr>
          <w:sz w:val="22"/>
          <w:szCs w:val="22"/>
        </w:rPr>
        <w:t>agregad</w:t>
      </w:r>
      <w:r w:rsidR="002B7535">
        <w:rPr>
          <w:sz w:val="22"/>
          <w:szCs w:val="22"/>
        </w:rPr>
        <w:t>o</w:t>
      </w:r>
      <w:r w:rsidR="00914188" w:rsidRPr="001D07D2">
        <w:rPr>
          <w:sz w:val="22"/>
          <w:szCs w:val="22"/>
        </w:rPr>
        <w:t xml:space="preserve">s al Expediente </w:t>
      </w:r>
      <w:r w:rsidR="00192A9A">
        <w:rPr>
          <w:sz w:val="22"/>
          <w:szCs w:val="22"/>
        </w:rPr>
        <w:t xml:space="preserve">de Seguimiento </w:t>
      </w:r>
      <w:r w:rsidR="00914188" w:rsidRPr="001D07D2">
        <w:rPr>
          <w:sz w:val="22"/>
          <w:szCs w:val="22"/>
        </w:rPr>
        <w:t>que</w:t>
      </w:r>
      <w:r w:rsidR="00E709C9">
        <w:rPr>
          <w:sz w:val="22"/>
          <w:szCs w:val="22"/>
        </w:rPr>
        <w:t>, en su caso,</w:t>
      </w:r>
      <w:r w:rsidR="00914188" w:rsidRPr="001D07D2">
        <w:rPr>
          <w:sz w:val="22"/>
          <w:szCs w:val="22"/>
        </w:rPr>
        <w:t xml:space="preserve"> corresponda.</w:t>
      </w:r>
    </w:p>
    <w:p w14:paraId="18FD3390" w14:textId="77777777" w:rsidR="002412CE" w:rsidRPr="001D07D2" w:rsidRDefault="002412CE" w:rsidP="001C7C1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4AFCC8A" w14:textId="77777777" w:rsidR="002412CE" w:rsidRPr="001D07D2" w:rsidRDefault="002412CE" w:rsidP="002412CE">
      <w:pPr>
        <w:pStyle w:val="Default"/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 xml:space="preserve">Los Documentos Originales </w:t>
      </w:r>
      <w:r w:rsidR="00E709C9">
        <w:rPr>
          <w:sz w:val="22"/>
          <w:szCs w:val="22"/>
        </w:rPr>
        <w:t>que, por excepción, sean recibido</w:t>
      </w:r>
      <w:r w:rsidR="00E709C9" w:rsidRPr="001D07D2">
        <w:rPr>
          <w:sz w:val="22"/>
          <w:szCs w:val="22"/>
        </w:rPr>
        <w:t xml:space="preserve">s en la Oficialía de Partes Común del Instituto </w:t>
      </w:r>
      <w:r w:rsidRPr="001D07D2">
        <w:rPr>
          <w:sz w:val="22"/>
          <w:szCs w:val="22"/>
        </w:rPr>
        <w:t xml:space="preserve">deberán ser resguardados </w:t>
      </w:r>
      <w:r w:rsidR="00E709C9">
        <w:rPr>
          <w:sz w:val="22"/>
          <w:szCs w:val="22"/>
        </w:rPr>
        <w:t xml:space="preserve">e integrados </w:t>
      </w:r>
      <w:r w:rsidRPr="001D07D2">
        <w:rPr>
          <w:sz w:val="22"/>
          <w:szCs w:val="22"/>
        </w:rPr>
        <w:t xml:space="preserve">en el </w:t>
      </w:r>
      <w:r w:rsidR="002B7535">
        <w:rPr>
          <w:sz w:val="22"/>
          <w:szCs w:val="22"/>
        </w:rPr>
        <w:t>E</w:t>
      </w:r>
      <w:r w:rsidRPr="001D07D2">
        <w:rPr>
          <w:sz w:val="22"/>
          <w:szCs w:val="22"/>
        </w:rPr>
        <w:t xml:space="preserve">xpediente </w:t>
      </w:r>
      <w:r w:rsidR="002B7535">
        <w:rPr>
          <w:sz w:val="22"/>
          <w:szCs w:val="22"/>
        </w:rPr>
        <w:t>Administrativo F</w:t>
      </w:r>
      <w:r w:rsidRPr="001D07D2">
        <w:rPr>
          <w:sz w:val="22"/>
          <w:szCs w:val="22"/>
        </w:rPr>
        <w:t xml:space="preserve">ísico </w:t>
      </w:r>
      <w:r w:rsidR="00E709C9">
        <w:rPr>
          <w:sz w:val="22"/>
          <w:szCs w:val="22"/>
        </w:rPr>
        <w:t xml:space="preserve">que se forme con motivo de dicha presentación. </w:t>
      </w:r>
    </w:p>
    <w:p w14:paraId="2746B0F0" w14:textId="77777777" w:rsidR="002412CE" w:rsidRPr="001D07D2" w:rsidRDefault="002412CE" w:rsidP="002412CE">
      <w:pPr>
        <w:pStyle w:val="Default"/>
        <w:spacing w:line="276" w:lineRule="auto"/>
        <w:jc w:val="both"/>
        <w:rPr>
          <w:sz w:val="22"/>
          <w:szCs w:val="22"/>
        </w:rPr>
      </w:pPr>
    </w:p>
    <w:p w14:paraId="5DFEA2C1" w14:textId="77777777" w:rsidR="001C7C1E" w:rsidRPr="001D07D2" w:rsidRDefault="00E60496" w:rsidP="001C7C1E">
      <w:pPr>
        <w:pStyle w:val="Default"/>
        <w:spacing w:line="276" w:lineRule="auto"/>
        <w:jc w:val="center"/>
        <w:rPr>
          <w:sz w:val="22"/>
          <w:szCs w:val="22"/>
        </w:rPr>
      </w:pPr>
      <w:r w:rsidRPr="001D07D2">
        <w:rPr>
          <w:b/>
          <w:bCs/>
          <w:sz w:val="22"/>
          <w:szCs w:val="22"/>
        </w:rPr>
        <w:lastRenderedPageBreak/>
        <w:t xml:space="preserve">Capítulo </w:t>
      </w:r>
      <w:r w:rsidR="0063180F">
        <w:rPr>
          <w:b/>
          <w:bCs/>
          <w:sz w:val="22"/>
          <w:szCs w:val="22"/>
        </w:rPr>
        <w:t>V</w:t>
      </w:r>
      <w:r w:rsidRPr="001D07D2">
        <w:rPr>
          <w:b/>
          <w:bCs/>
          <w:sz w:val="22"/>
          <w:szCs w:val="22"/>
        </w:rPr>
        <w:t>I</w:t>
      </w:r>
      <w:r w:rsidR="00F61CD2">
        <w:rPr>
          <w:b/>
          <w:bCs/>
          <w:sz w:val="22"/>
          <w:szCs w:val="22"/>
        </w:rPr>
        <w:t>I</w:t>
      </w:r>
    </w:p>
    <w:p w14:paraId="0CB6AF77" w14:textId="77777777" w:rsidR="001C7C1E" w:rsidRPr="001D07D2" w:rsidRDefault="001C7C1E" w:rsidP="001C7C1E">
      <w:pPr>
        <w:pStyle w:val="Default"/>
        <w:spacing w:line="276" w:lineRule="auto"/>
        <w:jc w:val="center"/>
        <w:rPr>
          <w:sz w:val="22"/>
          <w:szCs w:val="22"/>
        </w:rPr>
      </w:pPr>
      <w:r w:rsidRPr="001D07D2">
        <w:rPr>
          <w:b/>
          <w:bCs/>
          <w:sz w:val="22"/>
          <w:szCs w:val="22"/>
        </w:rPr>
        <w:t>De la Seguridad de la Información</w:t>
      </w:r>
    </w:p>
    <w:p w14:paraId="57762A8A" w14:textId="77777777" w:rsidR="001C7C1E" w:rsidRPr="001D07D2" w:rsidRDefault="001C7C1E" w:rsidP="001C7C1E">
      <w:pPr>
        <w:pStyle w:val="Default"/>
        <w:spacing w:line="276" w:lineRule="auto"/>
        <w:jc w:val="both"/>
        <w:rPr>
          <w:sz w:val="22"/>
          <w:szCs w:val="22"/>
        </w:rPr>
      </w:pPr>
    </w:p>
    <w:p w14:paraId="6B4AE6D1" w14:textId="77777777" w:rsidR="00BE1989" w:rsidRPr="001D07D2" w:rsidRDefault="00404E5E" w:rsidP="00BE198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DÉCIMO </w:t>
      </w:r>
      <w:r w:rsidR="00C418B1">
        <w:rPr>
          <w:b/>
          <w:sz w:val="22"/>
          <w:szCs w:val="22"/>
        </w:rPr>
        <w:t>NOVENO</w:t>
      </w:r>
      <w:r w:rsidR="00466B9E" w:rsidRPr="001D07D2">
        <w:rPr>
          <w:b/>
          <w:sz w:val="22"/>
          <w:szCs w:val="22"/>
        </w:rPr>
        <w:t>. -</w:t>
      </w:r>
      <w:r w:rsidR="00BE1989" w:rsidRPr="001D07D2">
        <w:rPr>
          <w:sz w:val="22"/>
          <w:szCs w:val="22"/>
        </w:rPr>
        <w:t xml:space="preserve"> Cualquier Actuación Electrónica</w:t>
      </w:r>
      <w:r w:rsidR="00ED002E">
        <w:rPr>
          <w:sz w:val="22"/>
          <w:szCs w:val="22"/>
        </w:rPr>
        <w:t xml:space="preserve">, Acto Administrativo Electrónico </w:t>
      </w:r>
      <w:r w:rsidR="00BE1989" w:rsidRPr="001D07D2">
        <w:rPr>
          <w:sz w:val="22"/>
          <w:szCs w:val="22"/>
        </w:rPr>
        <w:t xml:space="preserve">o Documento </w:t>
      </w:r>
      <w:r w:rsidR="00ED002E">
        <w:rPr>
          <w:sz w:val="22"/>
          <w:szCs w:val="22"/>
        </w:rPr>
        <w:t>Digitalizado</w:t>
      </w:r>
      <w:r w:rsidR="00BE1989" w:rsidRPr="001D07D2">
        <w:rPr>
          <w:sz w:val="22"/>
          <w:szCs w:val="22"/>
        </w:rPr>
        <w:t xml:space="preserve">, que obre en el Expediente </w:t>
      </w:r>
      <w:r w:rsidR="00C43AAC">
        <w:rPr>
          <w:sz w:val="22"/>
          <w:szCs w:val="22"/>
        </w:rPr>
        <w:t xml:space="preserve">de Seguimiento </w:t>
      </w:r>
      <w:r w:rsidR="00BE1989" w:rsidRPr="001D07D2">
        <w:rPr>
          <w:sz w:val="22"/>
          <w:szCs w:val="22"/>
        </w:rPr>
        <w:t>o sea ofrecido por las partes en</w:t>
      </w:r>
      <w:r w:rsidR="00BE1989" w:rsidRPr="001D07D2">
        <w:rPr>
          <w:b/>
          <w:sz w:val="22"/>
          <w:szCs w:val="22"/>
        </w:rPr>
        <w:t xml:space="preserve"> </w:t>
      </w:r>
      <w:r w:rsidR="00BE1989" w:rsidRPr="001D07D2">
        <w:rPr>
          <w:sz w:val="22"/>
          <w:szCs w:val="22"/>
        </w:rPr>
        <w:t xml:space="preserve">el Trámite, deberá cumplir con las características de ser accesible, inalterable y sin restricciones de copiado del texto o de cualquier </w:t>
      </w:r>
      <w:r w:rsidR="001041F3" w:rsidRPr="001D07D2">
        <w:rPr>
          <w:sz w:val="22"/>
          <w:szCs w:val="22"/>
        </w:rPr>
        <w:t>contenido, impresión y consulta</w:t>
      </w:r>
      <w:r w:rsidR="00BE1989" w:rsidRPr="001D07D2">
        <w:rPr>
          <w:sz w:val="22"/>
          <w:szCs w:val="22"/>
        </w:rPr>
        <w:t>.</w:t>
      </w:r>
    </w:p>
    <w:p w14:paraId="3385D557" w14:textId="77777777" w:rsidR="00C478F9" w:rsidRPr="001D07D2" w:rsidRDefault="00C478F9" w:rsidP="00BE1989">
      <w:pPr>
        <w:pStyle w:val="Default"/>
        <w:spacing w:line="276" w:lineRule="auto"/>
        <w:jc w:val="both"/>
        <w:rPr>
          <w:sz w:val="22"/>
          <w:szCs w:val="22"/>
        </w:rPr>
      </w:pPr>
    </w:p>
    <w:p w14:paraId="3056365C" w14:textId="77777777" w:rsidR="00C478F9" w:rsidRPr="001D07D2" w:rsidRDefault="001041F3" w:rsidP="00C478F9">
      <w:pPr>
        <w:pStyle w:val="Default"/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 xml:space="preserve">Por lo que </w:t>
      </w:r>
      <w:r w:rsidR="00C478F9" w:rsidRPr="001D07D2">
        <w:rPr>
          <w:sz w:val="22"/>
          <w:szCs w:val="22"/>
        </w:rPr>
        <w:t>previo a remitir cualquier Actuación Electrónica o Documento Digitalizado</w:t>
      </w:r>
      <w:r w:rsidRPr="001D07D2">
        <w:rPr>
          <w:sz w:val="22"/>
          <w:szCs w:val="22"/>
        </w:rPr>
        <w:t xml:space="preserve"> el </w:t>
      </w:r>
      <w:proofErr w:type="spellStart"/>
      <w:r w:rsidRPr="001D07D2">
        <w:rPr>
          <w:sz w:val="22"/>
          <w:szCs w:val="22"/>
        </w:rPr>
        <w:t>Promovente</w:t>
      </w:r>
      <w:proofErr w:type="spellEnd"/>
      <w:r w:rsidRPr="001D07D2">
        <w:rPr>
          <w:sz w:val="22"/>
          <w:szCs w:val="22"/>
        </w:rPr>
        <w:t xml:space="preserve"> y/o Concesionario Solicitado deberán</w:t>
      </w:r>
      <w:r w:rsidR="00C478F9" w:rsidRPr="001D07D2">
        <w:rPr>
          <w:sz w:val="22"/>
          <w:szCs w:val="22"/>
        </w:rPr>
        <w:t>:</w:t>
      </w:r>
    </w:p>
    <w:p w14:paraId="76703365" w14:textId="77777777" w:rsidR="00C478F9" w:rsidRPr="001D07D2" w:rsidRDefault="00C478F9" w:rsidP="00C478F9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4970B0F0" w14:textId="77777777" w:rsidR="00C478F9" w:rsidRPr="001D07D2" w:rsidRDefault="00C478F9" w:rsidP="00C478F9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>Verificar el correcto y completo registro de la información solicitada;</w:t>
      </w:r>
    </w:p>
    <w:p w14:paraId="0340BBC9" w14:textId="77777777" w:rsidR="00C478F9" w:rsidRPr="001D07D2" w:rsidRDefault="00C478F9" w:rsidP="00C478F9">
      <w:pPr>
        <w:pStyle w:val="Default"/>
        <w:spacing w:line="276" w:lineRule="auto"/>
        <w:ind w:left="1080"/>
        <w:jc w:val="both"/>
        <w:rPr>
          <w:sz w:val="22"/>
          <w:szCs w:val="22"/>
        </w:rPr>
      </w:pPr>
    </w:p>
    <w:p w14:paraId="6570C444" w14:textId="77777777" w:rsidR="00C478F9" w:rsidRPr="001D07D2" w:rsidRDefault="00C478F9" w:rsidP="00C478F9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>Verificar el adecuado funcionamiento, integridad, legibilidad y formato de las Actuaciones Electrónicas, así como de los Documentos Digitalizados, que adjunte al</w:t>
      </w:r>
      <w:r w:rsidR="00BD6CFB" w:rsidRPr="001D07D2">
        <w:rPr>
          <w:sz w:val="22"/>
          <w:szCs w:val="22"/>
        </w:rPr>
        <w:t xml:space="preserve"> Trámite</w:t>
      </w:r>
      <w:r w:rsidRPr="001D07D2">
        <w:rPr>
          <w:sz w:val="22"/>
          <w:szCs w:val="22"/>
        </w:rPr>
        <w:t>, y</w:t>
      </w:r>
    </w:p>
    <w:p w14:paraId="32265207" w14:textId="77777777" w:rsidR="00BD6CFB" w:rsidRPr="001D07D2" w:rsidRDefault="00BD6CFB" w:rsidP="00BD6CFB">
      <w:pPr>
        <w:pStyle w:val="Default"/>
        <w:spacing w:line="276" w:lineRule="auto"/>
        <w:ind w:left="1080"/>
        <w:jc w:val="both"/>
        <w:rPr>
          <w:sz w:val="22"/>
          <w:szCs w:val="22"/>
        </w:rPr>
      </w:pPr>
    </w:p>
    <w:p w14:paraId="0325A18D" w14:textId="77777777" w:rsidR="00C478F9" w:rsidRPr="001D07D2" w:rsidRDefault="00C478F9" w:rsidP="00C478F9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 xml:space="preserve">Corroborar que las Actuaciones Electrónicas, o en su caso, los Documentos Digitalizados </w:t>
      </w:r>
      <w:r w:rsidR="00BD6CFB" w:rsidRPr="001D07D2">
        <w:rPr>
          <w:sz w:val="22"/>
          <w:szCs w:val="22"/>
        </w:rPr>
        <w:t xml:space="preserve">y/o los Documentos Adjuntos a un Trámite </w:t>
      </w:r>
      <w:r w:rsidRPr="001D07D2">
        <w:rPr>
          <w:sz w:val="22"/>
          <w:szCs w:val="22"/>
        </w:rPr>
        <w:t>se encuentren libres de virus, y en caso contrario, aplicar los mecanismos necesarios para eliminarlos.</w:t>
      </w:r>
    </w:p>
    <w:p w14:paraId="55B34AE1" w14:textId="77777777" w:rsidR="00BE1989" w:rsidRPr="001D07D2" w:rsidRDefault="00BE1989" w:rsidP="001C7C1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A4C7D78" w14:textId="77777777" w:rsidR="00657FC5" w:rsidRPr="001D07D2" w:rsidRDefault="00C418B1" w:rsidP="00657FC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VIGÉSIMO</w:t>
      </w:r>
      <w:r w:rsidR="00CB1D9C" w:rsidRPr="001D07D2">
        <w:rPr>
          <w:b/>
          <w:bCs/>
          <w:sz w:val="22"/>
          <w:szCs w:val="22"/>
        </w:rPr>
        <w:t xml:space="preserve">. </w:t>
      </w:r>
      <w:r w:rsidR="00E709C9">
        <w:rPr>
          <w:b/>
          <w:bCs/>
          <w:sz w:val="22"/>
          <w:szCs w:val="22"/>
        </w:rPr>
        <w:t>–</w:t>
      </w:r>
      <w:r w:rsidR="004C0841" w:rsidRPr="001D07D2">
        <w:rPr>
          <w:b/>
          <w:bCs/>
          <w:sz w:val="22"/>
          <w:szCs w:val="22"/>
        </w:rPr>
        <w:t xml:space="preserve"> </w:t>
      </w:r>
      <w:r w:rsidR="00E709C9">
        <w:rPr>
          <w:sz w:val="22"/>
          <w:szCs w:val="22"/>
        </w:rPr>
        <w:t xml:space="preserve">En el supuesto </w:t>
      </w:r>
      <w:r w:rsidR="007521D7">
        <w:rPr>
          <w:sz w:val="22"/>
          <w:szCs w:val="22"/>
        </w:rPr>
        <w:t xml:space="preserve">en el que, de conformidad con el Lineamiento Trigésimo de los Lineamientos de Ventanilla Electrónica, se prevenga al </w:t>
      </w:r>
      <w:proofErr w:type="spellStart"/>
      <w:r w:rsidR="007521D7">
        <w:rPr>
          <w:sz w:val="22"/>
          <w:szCs w:val="22"/>
        </w:rPr>
        <w:t>Promovente</w:t>
      </w:r>
      <w:proofErr w:type="spellEnd"/>
      <w:r w:rsidR="007521D7">
        <w:rPr>
          <w:sz w:val="22"/>
          <w:szCs w:val="22"/>
        </w:rPr>
        <w:t xml:space="preserve"> o al Concesionario Solicitado que hayan optado por la sustanciación del Trámite a través de la Ventanilla Electrónica, y que </w:t>
      </w:r>
      <w:r w:rsidR="00657FC5">
        <w:rPr>
          <w:sz w:val="22"/>
          <w:szCs w:val="22"/>
        </w:rPr>
        <w:t xml:space="preserve">la parte requerida no atienda </w:t>
      </w:r>
      <w:r w:rsidR="007521D7">
        <w:rPr>
          <w:sz w:val="22"/>
          <w:szCs w:val="22"/>
        </w:rPr>
        <w:t xml:space="preserve">dicha </w:t>
      </w:r>
      <w:r w:rsidR="00657FC5">
        <w:rPr>
          <w:sz w:val="22"/>
          <w:szCs w:val="22"/>
        </w:rPr>
        <w:t xml:space="preserve">prevención dentro del plazo otorgado para su desahogo, o bien, no solicite una ampliación del mismo, se tendrá por no presentada la Actuación electrónica correspondiente. En caso de ser la primera prevención que se realice al </w:t>
      </w:r>
      <w:proofErr w:type="spellStart"/>
      <w:r w:rsidR="00657FC5">
        <w:rPr>
          <w:sz w:val="22"/>
          <w:szCs w:val="22"/>
        </w:rPr>
        <w:t>Promovente</w:t>
      </w:r>
      <w:proofErr w:type="spellEnd"/>
      <w:r w:rsidR="00657FC5">
        <w:rPr>
          <w:sz w:val="22"/>
          <w:szCs w:val="22"/>
        </w:rPr>
        <w:t xml:space="preserve"> con motivo de la presentación de la Solicitud de desacuerdo de interconexión, de no desahogarse en el plazo señalado, el Instituto desechará la Solicitud. </w:t>
      </w:r>
    </w:p>
    <w:p w14:paraId="43764C5F" w14:textId="77777777" w:rsidR="00852B1B" w:rsidRPr="001D07D2" w:rsidRDefault="00852B1B" w:rsidP="00852B1B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2C5CA1F1" w14:textId="77777777" w:rsidR="00852B1B" w:rsidRPr="001D07D2" w:rsidRDefault="00076C64" w:rsidP="00852B1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VIGÉSIMO</w:t>
      </w:r>
      <w:r w:rsidR="00C418B1">
        <w:rPr>
          <w:b/>
          <w:sz w:val="22"/>
          <w:szCs w:val="22"/>
        </w:rPr>
        <w:t xml:space="preserve"> PRIMERO</w:t>
      </w:r>
      <w:r w:rsidR="007B097F" w:rsidRPr="001D07D2">
        <w:rPr>
          <w:b/>
          <w:sz w:val="22"/>
          <w:szCs w:val="22"/>
        </w:rPr>
        <w:t>. -</w:t>
      </w:r>
      <w:r w:rsidR="00852B1B" w:rsidRPr="001D07D2">
        <w:rPr>
          <w:b/>
          <w:sz w:val="22"/>
          <w:szCs w:val="22"/>
        </w:rPr>
        <w:t xml:space="preserve">  </w:t>
      </w:r>
      <w:r w:rsidR="00852B1B" w:rsidRPr="001D07D2">
        <w:rPr>
          <w:sz w:val="22"/>
          <w:szCs w:val="22"/>
        </w:rPr>
        <w:t xml:space="preserve">Cuando por caso fortuito, fuerza mayor o por fallas técnicas se interrumpa el funcionamiento de la Ventanilla Electrónica, haciendo imposible el cumplimiento de los plazos establecidos en la LFTR o en su defecto, </w:t>
      </w:r>
      <w:r w:rsidR="001945AE">
        <w:rPr>
          <w:sz w:val="22"/>
          <w:szCs w:val="22"/>
        </w:rPr>
        <w:t xml:space="preserve">en las disposiciones supletorias aplicables </w:t>
      </w:r>
      <w:r w:rsidR="00852B1B" w:rsidRPr="001D07D2">
        <w:rPr>
          <w:sz w:val="22"/>
          <w:szCs w:val="22"/>
        </w:rPr>
        <w:t>señalad</w:t>
      </w:r>
      <w:r w:rsidR="00051B66">
        <w:rPr>
          <w:sz w:val="22"/>
          <w:szCs w:val="22"/>
        </w:rPr>
        <w:t>a</w:t>
      </w:r>
      <w:r w:rsidR="00852B1B" w:rsidRPr="001D07D2">
        <w:rPr>
          <w:sz w:val="22"/>
          <w:szCs w:val="22"/>
        </w:rPr>
        <w:t xml:space="preserve">s en el Acto Administrativo </w:t>
      </w:r>
      <w:r w:rsidR="001945AE">
        <w:rPr>
          <w:sz w:val="22"/>
          <w:szCs w:val="22"/>
        </w:rPr>
        <w:t xml:space="preserve">Electrónico </w:t>
      </w:r>
      <w:r w:rsidR="00852B1B" w:rsidRPr="001D07D2">
        <w:rPr>
          <w:sz w:val="22"/>
          <w:szCs w:val="22"/>
        </w:rPr>
        <w:t>que corresponda, en la Actuación Electrónica sujeta a término se dará aviso al Instituto para que resuelva sobre la existencia de la interrupción del servicio.</w:t>
      </w:r>
    </w:p>
    <w:p w14:paraId="78BD74B0" w14:textId="77777777" w:rsidR="00852B1B" w:rsidRPr="001D07D2" w:rsidRDefault="00852B1B" w:rsidP="00852B1B">
      <w:pPr>
        <w:pStyle w:val="Default"/>
        <w:spacing w:line="276" w:lineRule="auto"/>
        <w:jc w:val="both"/>
        <w:rPr>
          <w:sz w:val="22"/>
          <w:szCs w:val="22"/>
        </w:rPr>
      </w:pPr>
    </w:p>
    <w:p w14:paraId="1732717C" w14:textId="77777777" w:rsidR="00852B1B" w:rsidRPr="001D07D2" w:rsidRDefault="00852B1B" w:rsidP="00852B1B">
      <w:pPr>
        <w:pStyle w:val="Default"/>
        <w:spacing w:line="276" w:lineRule="auto"/>
        <w:jc w:val="both"/>
        <w:rPr>
          <w:sz w:val="22"/>
          <w:szCs w:val="22"/>
        </w:rPr>
      </w:pPr>
      <w:r w:rsidRPr="001D07D2">
        <w:rPr>
          <w:sz w:val="22"/>
          <w:szCs w:val="22"/>
        </w:rPr>
        <w:t>El Instituto</w:t>
      </w:r>
      <w:r w:rsidR="00BF6359">
        <w:rPr>
          <w:sz w:val="22"/>
          <w:szCs w:val="22"/>
        </w:rPr>
        <w:t>,</w:t>
      </w:r>
      <w:r w:rsidRPr="001D07D2">
        <w:rPr>
          <w:sz w:val="22"/>
          <w:szCs w:val="22"/>
        </w:rPr>
        <w:t xml:space="preserve"> a través del Acto Administrativo </w:t>
      </w:r>
      <w:r w:rsidR="00BF6359">
        <w:rPr>
          <w:sz w:val="22"/>
          <w:szCs w:val="22"/>
        </w:rPr>
        <w:t xml:space="preserve">Electrónico </w:t>
      </w:r>
      <w:r w:rsidRPr="001D07D2">
        <w:rPr>
          <w:sz w:val="22"/>
          <w:szCs w:val="22"/>
        </w:rPr>
        <w:t>correspondiente</w:t>
      </w:r>
      <w:r w:rsidR="00BF6359">
        <w:rPr>
          <w:sz w:val="22"/>
          <w:szCs w:val="22"/>
        </w:rPr>
        <w:t>,</w:t>
      </w:r>
      <w:r w:rsidRPr="001D07D2">
        <w:rPr>
          <w:sz w:val="22"/>
          <w:szCs w:val="22"/>
        </w:rPr>
        <w:t xml:space="preserve"> se pronunciará sobre la existencia de la interrupción del servicio, en cuyo caso los plazos se suspenderán </w:t>
      </w:r>
      <w:r w:rsidR="00935070">
        <w:rPr>
          <w:sz w:val="22"/>
          <w:szCs w:val="22"/>
        </w:rPr>
        <w:t xml:space="preserve">por </w:t>
      </w:r>
      <w:r w:rsidRPr="001D07D2">
        <w:rPr>
          <w:sz w:val="22"/>
          <w:szCs w:val="22"/>
        </w:rPr>
        <w:t xml:space="preserve">el tiempo de la interrupción por lo que se realizará el cómputo a fin de determinar si hubo o no incumplimiento de los plazos legales. </w:t>
      </w:r>
    </w:p>
    <w:p w14:paraId="05386B1B" w14:textId="77777777" w:rsidR="00F94219" w:rsidRPr="001D07D2" w:rsidRDefault="00F94219" w:rsidP="00852B1B">
      <w:pPr>
        <w:pStyle w:val="Default"/>
        <w:spacing w:line="276" w:lineRule="auto"/>
        <w:jc w:val="both"/>
        <w:rPr>
          <w:sz w:val="22"/>
          <w:szCs w:val="22"/>
        </w:rPr>
      </w:pPr>
    </w:p>
    <w:p w14:paraId="6071A21B" w14:textId="77777777" w:rsidR="00025D8B" w:rsidRPr="001D07D2" w:rsidRDefault="00941BC7" w:rsidP="00FF39FE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t xml:space="preserve">Capítulo </w:t>
      </w:r>
      <w:r w:rsidR="005E0ECC">
        <w:rPr>
          <w:b/>
          <w:sz w:val="22"/>
          <w:szCs w:val="22"/>
        </w:rPr>
        <w:t>VII</w:t>
      </w:r>
      <w:r w:rsidR="00F61CD2">
        <w:rPr>
          <w:b/>
          <w:sz w:val="22"/>
          <w:szCs w:val="22"/>
        </w:rPr>
        <w:t>I</w:t>
      </w:r>
    </w:p>
    <w:p w14:paraId="0264C19A" w14:textId="77777777" w:rsidR="00941BC7" w:rsidRPr="001D07D2" w:rsidRDefault="00941BC7" w:rsidP="00FF39FE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D07D2">
        <w:rPr>
          <w:b/>
          <w:sz w:val="22"/>
          <w:szCs w:val="22"/>
        </w:rPr>
        <w:lastRenderedPageBreak/>
        <w:t>De las Modificaciones</w:t>
      </w:r>
    </w:p>
    <w:p w14:paraId="6E63D19D" w14:textId="77777777" w:rsidR="00941BC7" w:rsidRPr="001D07D2" w:rsidRDefault="00941BC7" w:rsidP="007548CB">
      <w:pPr>
        <w:pStyle w:val="Default"/>
        <w:spacing w:line="276" w:lineRule="auto"/>
        <w:rPr>
          <w:b/>
          <w:sz w:val="22"/>
          <w:szCs w:val="22"/>
        </w:rPr>
      </w:pPr>
    </w:p>
    <w:p w14:paraId="066D5560" w14:textId="77777777" w:rsidR="00941BC7" w:rsidRPr="001D07D2" w:rsidRDefault="005E0ECC" w:rsidP="007548CB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VIGÉSIMO </w:t>
      </w:r>
      <w:r w:rsidR="00C418B1">
        <w:rPr>
          <w:b/>
          <w:sz w:val="22"/>
          <w:szCs w:val="22"/>
        </w:rPr>
        <w:t>SEGUNDO</w:t>
      </w:r>
      <w:r w:rsidR="00042107" w:rsidRPr="001D07D2">
        <w:rPr>
          <w:b/>
          <w:sz w:val="22"/>
          <w:szCs w:val="22"/>
        </w:rPr>
        <w:t>. -</w:t>
      </w:r>
      <w:r w:rsidR="00941BC7" w:rsidRPr="001D07D2">
        <w:rPr>
          <w:b/>
          <w:sz w:val="22"/>
          <w:szCs w:val="22"/>
        </w:rPr>
        <w:t xml:space="preserve"> </w:t>
      </w:r>
      <w:r w:rsidR="00941BC7" w:rsidRPr="001D07D2">
        <w:rPr>
          <w:sz w:val="22"/>
          <w:szCs w:val="22"/>
        </w:rPr>
        <w:t xml:space="preserve">Cualquier modificación a los requisitos o procedimientos a los que se refieren los presentes Lineamientos, </w:t>
      </w:r>
      <w:r w:rsidR="00DA7F0D">
        <w:rPr>
          <w:sz w:val="22"/>
          <w:szCs w:val="22"/>
        </w:rPr>
        <w:t xml:space="preserve">deberá ser publicada en el </w:t>
      </w:r>
      <w:r w:rsidR="00941BC7" w:rsidRPr="001D07D2">
        <w:rPr>
          <w:sz w:val="22"/>
          <w:szCs w:val="22"/>
        </w:rPr>
        <w:t>Diario Oficial de la Federación.</w:t>
      </w:r>
    </w:p>
    <w:p w14:paraId="2B70E61E" w14:textId="77777777" w:rsidR="00951BB9" w:rsidRPr="00FF6273" w:rsidRDefault="00951BB9" w:rsidP="00F4284D">
      <w:pPr>
        <w:spacing w:line="276" w:lineRule="auto"/>
        <w:jc w:val="both"/>
        <w:rPr>
          <w:rFonts w:ascii="Arial" w:hAnsi="Arial" w:cs="Arial"/>
        </w:rPr>
      </w:pPr>
    </w:p>
    <w:sectPr w:rsidR="00951BB9" w:rsidRPr="00FF6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BC8AB" w14:textId="77777777" w:rsidR="00794102" w:rsidRDefault="00794102" w:rsidP="001A2A51">
      <w:pPr>
        <w:spacing w:after="0" w:line="240" w:lineRule="auto"/>
      </w:pPr>
      <w:r>
        <w:separator/>
      </w:r>
    </w:p>
  </w:endnote>
  <w:endnote w:type="continuationSeparator" w:id="0">
    <w:p w14:paraId="1C6BB270" w14:textId="77777777" w:rsidR="00794102" w:rsidRDefault="00794102" w:rsidP="001A2A51">
      <w:pPr>
        <w:spacing w:after="0" w:line="240" w:lineRule="auto"/>
      </w:pPr>
      <w:r>
        <w:continuationSeparator/>
      </w:r>
    </w:p>
  </w:endnote>
  <w:endnote w:type="continuationNotice" w:id="1">
    <w:p w14:paraId="77A839BA" w14:textId="77777777" w:rsidR="00794102" w:rsidRDefault="00794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32C2" w14:textId="77777777" w:rsidR="00CC196A" w:rsidRDefault="00CC19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9F20" w14:textId="77777777" w:rsidR="00CC196A" w:rsidRDefault="00CC19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1BE6" w14:textId="77777777" w:rsidR="00CC196A" w:rsidRDefault="00CC1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E582" w14:textId="77777777" w:rsidR="00794102" w:rsidRDefault="00794102" w:rsidP="001A2A51">
      <w:pPr>
        <w:spacing w:after="0" w:line="240" w:lineRule="auto"/>
      </w:pPr>
      <w:r>
        <w:separator/>
      </w:r>
    </w:p>
  </w:footnote>
  <w:footnote w:type="continuationSeparator" w:id="0">
    <w:p w14:paraId="51F64C1B" w14:textId="77777777" w:rsidR="00794102" w:rsidRDefault="00794102" w:rsidP="001A2A51">
      <w:pPr>
        <w:spacing w:after="0" w:line="240" w:lineRule="auto"/>
      </w:pPr>
      <w:r>
        <w:continuationSeparator/>
      </w:r>
    </w:p>
  </w:footnote>
  <w:footnote w:type="continuationNotice" w:id="1">
    <w:p w14:paraId="57EF8187" w14:textId="77777777" w:rsidR="00794102" w:rsidRDefault="007941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FE77" w14:textId="28D707F9" w:rsidR="00CC196A" w:rsidRDefault="00CC196A">
    <w:pPr>
      <w:pStyle w:val="Encabezado"/>
    </w:pPr>
    <w:r>
      <w:rPr>
        <w:noProof/>
      </w:rPr>
      <w:pict w14:anchorId="0EECAD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5501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274" w14:textId="1B585D90" w:rsidR="00CC196A" w:rsidRDefault="00CC196A">
    <w:pPr>
      <w:pStyle w:val="Encabezado"/>
    </w:pPr>
    <w:r>
      <w:rPr>
        <w:noProof/>
      </w:rPr>
      <w:pict w14:anchorId="4EEAA8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5502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CB033" w14:textId="434908AC" w:rsidR="00CC196A" w:rsidRDefault="00CC196A">
    <w:pPr>
      <w:pStyle w:val="Encabezado"/>
    </w:pPr>
    <w:r>
      <w:rPr>
        <w:noProof/>
      </w:rPr>
      <w:pict w14:anchorId="1BB329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5500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80C"/>
    <w:multiLevelType w:val="hybridMultilevel"/>
    <w:tmpl w:val="D5A019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09"/>
    <w:multiLevelType w:val="hybridMultilevel"/>
    <w:tmpl w:val="A1E2086C"/>
    <w:lvl w:ilvl="0" w:tplc="72386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3228D"/>
    <w:multiLevelType w:val="hybridMultilevel"/>
    <w:tmpl w:val="7FB4B2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51F"/>
    <w:multiLevelType w:val="hybridMultilevel"/>
    <w:tmpl w:val="D39CB5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3D68"/>
    <w:multiLevelType w:val="hybridMultilevel"/>
    <w:tmpl w:val="A8762C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0A0B"/>
    <w:multiLevelType w:val="hybridMultilevel"/>
    <w:tmpl w:val="0D2217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83605"/>
    <w:multiLevelType w:val="hybridMultilevel"/>
    <w:tmpl w:val="063217C0"/>
    <w:lvl w:ilvl="0" w:tplc="8C88BF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1504"/>
    <w:multiLevelType w:val="hybridMultilevel"/>
    <w:tmpl w:val="BFFA79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C30"/>
    <w:multiLevelType w:val="hybridMultilevel"/>
    <w:tmpl w:val="EEB40202"/>
    <w:lvl w:ilvl="0" w:tplc="64907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12BF2"/>
    <w:multiLevelType w:val="hybridMultilevel"/>
    <w:tmpl w:val="577A52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7963"/>
    <w:multiLevelType w:val="hybridMultilevel"/>
    <w:tmpl w:val="C714EB42"/>
    <w:lvl w:ilvl="0" w:tplc="08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2F60"/>
    <w:multiLevelType w:val="hybridMultilevel"/>
    <w:tmpl w:val="6F6A9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1103C"/>
    <w:multiLevelType w:val="hybridMultilevel"/>
    <w:tmpl w:val="138C3F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21354"/>
    <w:multiLevelType w:val="hybridMultilevel"/>
    <w:tmpl w:val="3DE845B2"/>
    <w:lvl w:ilvl="0" w:tplc="9E047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08ED"/>
    <w:multiLevelType w:val="hybridMultilevel"/>
    <w:tmpl w:val="EEB40202"/>
    <w:lvl w:ilvl="0" w:tplc="64907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20335"/>
    <w:multiLevelType w:val="hybridMultilevel"/>
    <w:tmpl w:val="496063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2A04"/>
    <w:multiLevelType w:val="hybridMultilevel"/>
    <w:tmpl w:val="0D2215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96B30"/>
    <w:multiLevelType w:val="hybridMultilevel"/>
    <w:tmpl w:val="D75A24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3C93"/>
    <w:multiLevelType w:val="hybridMultilevel"/>
    <w:tmpl w:val="297CE21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522131"/>
    <w:multiLevelType w:val="hybridMultilevel"/>
    <w:tmpl w:val="8DE85F8E"/>
    <w:lvl w:ilvl="0" w:tplc="3B582300">
      <w:start w:val="1"/>
      <w:numFmt w:val="upperRoman"/>
      <w:suff w:val="space"/>
      <w:lvlText w:val="%1.-"/>
      <w:lvlJc w:val="left"/>
      <w:pPr>
        <w:ind w:left="284" w:hanging="284"/>
      </w:pPr>
      <w:rPr>
        <w:rFonts w:ascii="ITC Avant Garde" w:hAnsi="ITC Avant Garde" w:hint="default"/>
        <w:b/>
        <w:i w:val="0"/>
        <w:color w:val="000000" w:themeColor="text1"/>
        <w:sz w:val="22"/>
      </w:rPr>
    </w:lvl>
    <w:lvl w:ilvl="1" w:tplc="0A1888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A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63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D5BF2"/>
    <w:multiLevelType w:val="hybridMultilevel"/>
    <w:tmpl w:val="532C41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E67B8"/>
    <w:multiLevelType w:val="hybridMultilevel"/>
    <w:tmpl w:val="8124B3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10EC8"/>
    <w:multiLevelType w:val="hybridMultilevel"/>
    <w:tmpl w:val="E73A4FF4"/>
    <w:lvl w:ilvl="0" w:tplc="1422B1D6">
      <w:start w:val="1"/>
      <w:numFmt w:val="upperRoman"/>
      <w:lvlText w:val="%1."/>
      <w:lvlJc w:val="right"/>
      <w:pPr>
        <w:ind w:left="3621" w:hanging="360"/>
      </w:pPr>
      <w:rPr>
        <w:b/>
      </w:rPr>
    </w:lvl>
    <w:lvl w:ilvl="1" w:tplc="D2B61002">
      <w:start w:val="1"/>
      <w:numFmt w:val="lowerLetter"/>
      <w:lvlText w:val="%2."/>
      <w:lvlJc w:val="left"/>
      <w:pPr>
        <w:ind w:left="1800" w:hanging="360"/>
      </w:pPr>
      <w:rPr>
        <w:rFonts w:ascii="ITC Avant Garde Std Bk" w:eastAsia="Times New Roman" w:hAnsi="ITC Avant Garde Std Bk" w:cs="Arial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8063C"/>
    <w:multiLevelType w:val="hybridMultilevel"/>
    <w:tmpl w:val="75268C58"/>
    <w:lvl w:ilvl="0" w:tplc="00365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96648"/>
    <w:multiLevelType w:val="hybridMultilevel"/>
    <w:tmpl w:val="295C31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3"/>
  </w:num>
  <w:num w:numId="5">
    <w:abstractNumId w:val="22"/>
  </w:num>
  <w:num w:numId="6">
    <w:abstractNumId w:val="6"/>
  </w:num>
  <w:num w:numId="7">
    <w:abstractNumId w:val="12"/>
  </w:num>
  <w:num w:numId="8">
    <w:abstractNumId w:val="24"/>
  </w:num>
  <w:num w:numId="9">
    <w:abstractNumId w:val="7"/>
  </w:num>
  <w:num w:numId="10">
    <w:abstractNumId w:val="21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19"/>
  </w:num>
  <w:num w:numId="16">
    <w:abstractNumId w:val="15"/>
  </w:num>
  <w:num w:numId="17">
    <w:abstractNumId w:val="4"/>
  </w:num>
  <w:num w:numId="18">
    <w:abstractNumId w:val="1"/>
  </w:num>
  <w:num w:numId="19">
    <w:abstractNumId w:val="8"/>
  </w:num>
  <w:num w:numId="20">
    <w:abstractNumId w:val="16"/>
  </w:num>
  <w:num w:numId="21">
    <w:abstractNumId w:val="14"/>
  </w:num>
  <w:num w:numId="22">
    <w:abstractNumId w:val="10"/>
  </w:num>
  <w:num w:numId="23">
    <w:abstractNumId w:val="20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B9"/>
    <w:rsid w:val="000028BB"/>
    <w:rsid w:val="00004CA1"/>
    <w:rsid w:val="00010A5A"/>
    <w:rsid w:val="0001179B"/>
    <w:rsid w:val="00011A4E"/>
    <w:rsid w:val="00015947"/>
    <w:rsid w:val="00015C5B"/>
    <w:rsid w:val="000206FA"/>
    <w:rsid w:val="00023184"/>
    <w:rsid w:val="00025BAB"/>
    <w:rsid w:val="00025D8B"/>
    <w:rsid w:val="000262A4"/>
    <w:rsid w:val="000276F1"/>
    <w:rsid w:val="000321EC"/>
    <w:rsid w:val="00036D19"/>
    <w:rsid w:val="00037776"/>
    <w:rsid w:val="00037903"/>
    <w:rsid w:val="000412DA"/>
    <w:rsid w:val="00041BF6"/>
    <w:rsid w:val="00041CDD"/>
    <w:rsid w:val="00042107"/>
    <w:rsid w:val="00045748"/>
    <w:rsid w:val="00046DA8"/>
    <w:rsid w:val="000501E8"/>
    <w:rsid w:val="000506CE"/>
    <w:rsid w:val="00050DD8"/>
    <w:rsid w:val="000519F4"/>
    <w:rsid w:val="00051B66"/>
    <w:rsid w:val="00055493"/>
    <w:rsid w:val="0005670B"/>
    <w:rsid w:val="00056A67"/>
    <w:rsid w:val="00056B36"/>
    <w:rsid w:val="00056CDC"/>
    <w:rsid w:val="00057AD0"/>
    <w:rsid w:val="00057AE1"/>
    <w:rsid w:val="00060041"/>
    <w:rsid w:val="00062055"/>
    <w:rsid w:val="00062460"/>
    <w:rsid w:val="0006349C"/>
    <w:rsid w:val="00064B2A"/>
    <w:rsid w:val="000653EF"/>
    <w:rsid w:val="00065E04"/>
    <w:rsid w:val="000706F6"/>
    <w:rsid w:val="000710FE"/>
    <w:rsid w:val="00071954"/>
    <w:rsid w:val="00072ABB"/>
    <w:rsid w:val="000740C7"/>
    <w:rsid w:val="0007556B"/>
    <w:rsid w:val="00076A0F"/>
    <w:rsid w:val="00076C64"/>
    <w:rsid w:val="00077F14"/>
    <w:rsid w:val="00081920"/>
    <w:rsid w:val="000829DA"/>
    <w:rsid w:val="00082C6E"/>
    <w:rsid w:val="000843C6"/>
    <w:rsid w:val="00084FC3"/>
    <w:rsid w:val="0008503F"/>
    <w:rsid w:val="0008642C"/>
    <w:rsid w:val="00086518"/>
    <w:rsid w:val="00087C56"/>
    <w:rsid w:val="000927BA"/>
    <w:rsid w:val="000944C4"/>
    <w:rsid w:val="000961FF"/>
    <w:rsid w:val="00096531"/>
    <w:rsid w:val="000965F9"/>
    <w:rsid w:val="000A2715"/>
    <w:rsid w:val="000A39F3"/>
    <w:rsid w:val="000A3E61"/>
    <w:rsid w:val="000A5A9A"/>
    <w:rsid w:val="000A6C40"/>
    <w:rsid w:val="000B0929"/>
    <w:rsid w:val="000B0AB2"/>
    <w:rsid w:val="000B1FDE"/>
    <w:rsid w:val="000B2236"/>
    <w:rsid w:val="000B2FC7"/>
    <w:rsid w:val="000B43EE"/>
    <w:rsid w:val="000B62C3"/>
    <w:rsid w:val="000B77A4"/>
    <w:rsid w:val="000C4246"/>
    <w:rsid w:val="000C4A08"/>
    <w:rsid w:val="000C6861"/>
    <w:rsid w:val="000C6B34"/>
    <w:rsid w:val="000C7074"/>
    <w:rsid w:val="000D0BC1"/>
    <w:rsid w:val="000D1D58"/>
    <w:rsid w:val="000D1DFE"/>
    <w:rsid w:val="000D3D0A"/>
    <w:rsid w:val="000E0A94"/>
    <w:rsid w:val="000E0B29"/>
    <w:rsid w:val="000E1A55"/>
    <w:rsid w:val="000E1F29"/>
    <w:rsid w:val="000E2E76"/>
    <w:rsid w:val="000E2F53"/>
    <w:rsid w:val="000E5314"/>
    <w:rsid w:val="000E6566"/>
    <w:rsid w:val="000F0B77"/>
    <w:rsid w:val="000F0D21"/>
    <w:rsid w:val="000F150C"/>
    <w:rsid w:val="000F1C6A"/>
    <w:rsid w:val="000F4639"/>
    <w:rsid w:val="000F5B4F"/>
    <w:rsid w:val="000F5BEC"/>
    <w:rsid w:val="000F5E0D"/>
    <w:rsid w:val="000F6332"/>
    <w:rsid w:val="00103D0C"/>
    <w:rsid w:val="001041F3"/>
    <w:rsid w:val="001044A0"/>
    <w:rsid w:val="00104728"/>
    <w:rsid w:val="0010760F"/>
    <w:rsid w:val="00107A22"/>
    <w:rsid w:val="0011073C"/>
    <w:rsid w:val="001108AB"/>
    <w:rsid w:val="00117007"/>
    <w:rsid w:val="00117575"/>
    <w:rsid w:val="001209D3"/>
    <w:rsid w:val="00120C7F"/>
    <w:rsid w:val="0012201F"/>
    <w:rsid w:val="00122CE6"/>
    <w:rsid w:val="00124DAD"/>
    <w:rsid w:val="00125084"/>
    <w:rsid w:val="001323A4"/>
    <w:rsid w:val="0013357F"/>
    <w:rsid w:val="00134300"/>
    <w:rsid w:val="00134F2B"/>
    <w:rsid w:val="001365B6"/>
    <w:rsid w:val="00136AFC"/>
    <w:rsid w:val="00136CC9"/>
    <w:rsid w:val="00137907"/>
    <w:rsid w:val="001402BF"/>
    <w:rsid w:val="00142094"/>
    <w:rsid w:val="0014266C"/>
    <w:rsid w:val="001458A5"/>
    <w:rsid w:val="001475E1"/>
    <w:rsid w:val="001500F7"/>
    <w:rsid w:val="00150580"/>
    <w:rsid w:val="00150DC9"/>
    <w:rsid w:val="00152004"/>
    <w:rsid w:val="00153746"/>
    <w:rsid w:val="00154C7D"/>
    <w:rsid w:val="00157426"/>
    <w:rsid w:val="00157DE6"/>
    <w:rsid w:val="00162455"/>
    <w:rsid w:val="00163080"/>
    <w:rsid w:val="00163C07"/>
    <w:rsid w:val="00165F56"/>
    <w:rsid w:val="001670DC"/>
    <w:rsid w:val="00167B34"/>
    <w:rsid w:val="001716E1"/>
    <w:rsid w:val="00171C1A"/>
    <w:rsid w:val="001725EE"/>
    <w:rsid w:val="00173245"/>
    <w:rsid w:val="00174754"/>
    <w:rsid w:val="001749D6"/>
    <w:rsid w:val="00175114"/>
    <w:rsid w:val="00177FCE"/>
    <w:rsid w:val="00180E6C"/>
    <w:rsid w:val="00182F6B"/>
    <w:rsid w:val="00182FF5"/>
    <w:rsid w:val="00184044"/>
    <w:rsid w:val="00184C51"/>
    <w:rsid w:val="001867C7"/>
    <w:rsid w:val="00187E80"/>
    <w:rsid w:val="0019045B"/>
    <w:rsid w:val="00190BE1"/>
    <w:rsid w:val="00192A9A"/>
    <w:rsid w:val="00192F3A"/>
    <w:rsid w:val="001934FA"/>
    <w:rsid w:val="0019436D"/>
    <w:rsid w:val="00194478"/>
    <w:rsid w:val="001945AE"/>
    <w:rsid w:val="00195373"/>
    <w:rsid w:val="00197898"/>
    <w:rsid w:val="00197F51"/>
    <w:rsid w:val="001A0847"/>
    <w:rsid w:val="001A168A"/>
    <w:rsid w:val="001A2A51"/>
    <w:rsid w:val="001A2DBC"/>
    <w:rsid w:val="001A4636"/>
    <w:rsid w:val="001A490B"/>
    <w:rsid w:val="001A4C56"/>
    <w:rsid w:val="001A7701"/>
    <w:rsid w:val="001B091B"/>
    <w:rsid w:val="001B19BE"/>
    <w:rsid w:val="001B2A40"/>
    <w:rsid w:val="001B3803"/>
    <w:rsid w:val="001B3B10"/>
    <w:rsid w:val="001B3C57"/>
    <w:rsid w:val="001B48CC"/>
    <w:rsid w:val="001B4B5F"/>
    <w:rsid w:val="001B512F"/>
    <w:rsid w:val="001B5A11"/>
    <w:rsid w:val="001B5C7E"/>
    <w:rsid w:val="001B6918"/>
    <w:rsid w:val="001B6EF1"/>
    <w:rsid w:val="001C0011"/>
    <w:rsid w:val="001C05C8"/>
    <w:rsid w:val="001C07AF"/>
    <w:rsid w:val="001C235B"/>
    <w:rsid w:val="001C30C5"/>
    <w:rsid w:val="001C3103"/>
    <w:rsid w:val="001C383E"/>
    <w:rsid w:val="001C4322"/>
    <w:rsid w:val="001C4610"/>
    <w:rsid w:val="001C47FA"/>
    <w:rsid w:val="001C487B"/>
    <w:rsid w:val="001C4BE0"/>
    <w:rsid w:val="001C4C12"/>
    <w:rsid w:val="001C6611"/>
    <w:rsid w:val="001C7C1E"/>
    <w:rsid w:val="001D04A9"/>
    <w:rsid w:val="001D07D2"/>
    <w:rsid w:val="001D45EA"/>
    <w:rsid w:val="001D50A2"/>
    <w:rsid w:val="001E0C82"/>
    <w:rsid w:val="001E0FDA"/>
    <w:rsid w:val="001E1573"/>
    <w:rsid w:val="001E2A40"/>
    <w:rsid w:val="001E5266"/>
    <w:rsid w:val="001E5F9E"/>
    <w:rsid w:val="001E65B3"/>
    <w:rsid w:val="001E66A6"/>
    <w:rsid w:val="001E784D"/>
    <w:rsid w:val="001F283B"/>
    <w:rsid w:val="001F2A8A"/>
    <w:rsid w:val="001F3C32"/>
    <w:rsid w:val="001F4705"/>
    <w:rsid w:val="001F673C"/>
    <w:rsid w:val="001F6D42"/>
    <w:rsid w:val="001F6F63"/>
    <w:rsid w:val="001F7636"/>
    <w:rsid w:val="0020019E"/>
    <w:rsid w:val="00201EFE"/>
    <w:rsid w:val="00203711"/>
    <w:rsid w:val="00203869"/>
    <w:rsid w:val="00207573"/>
    <w:rsid w:val="0020787C"/>
    <w:rsid w:val="00210A2A"/>
    <w:rsid w:val="002147C2"/>
    <w:rsid w:val="00221CC5"/>
    <w:rsid w:val="002221D7"/>
    <w:rsid w:val="002242A2"/>
    <w:rsid w:val="002247E9"/>
    <w:rsid w:val="00230859"/>
    <w:rsid w:val="0023098B"/>
    <w:rsid w:val="0023249E"/>
    <w:rsid w:val="002326C6"/>
    <w:rsid w:val="002330A0"/>
    <w:rsid w:val="002332D6"/>
    <w:rsid w:val="002343C9"/>
    <w:rsid w:val="00234A8A"/>
    <w:rsid w:val="00234B57"/>
    <w:rsid w:val="002357A7"/>
    <w:rsid w:val="00236093"/>
    <w:rsid w:val="00236EA4"/>
    <w:rsid w:val="00240A61"/>
    <w:rsid w:val="002412CE"/>
    <w:rsid w:val="002413C8"/>
    <w:rsid w:val="00241AE8"/>
    <w:rsid w:val="002422D6"/>
    <w:rsid w:val="00242923"/>
    <w:rsid w:val="002447ED"/>
    <w:rsid w:val="00244858"/>
    <w:rsid w:val="00244A45"/>
    <w:rsid w:val="00245959"/>
    <w:rsid w:val="00245AD6"/>
    <w:rsid w:val="002468AE"/>
    <w:rsid w:val="0024704F"/>
    <w:rsid w:val="00247752"/>
    <w:rsid w:val="00250108"/>
    <w:rsid w:val="0025093D"/>
    <w:rsid w:val="0025095E"/>
    <w:rsid w:val="00251574"/>
    <w:rsid w:val="00252091"/>
    <w:rsid w:val="0025534F"/>
    <w:rsid w:val="0025553E"/>
    <w:rsid w:val="00257CC7"/>
    <w:rsid w:val="00260042"/>
    <w:rsid w:val="0026322F"/>
    <w:rsid w:val="00265A6F"/>
    <w:rsid w:val="00267A64"/>
    <w:rsid w:val="00267C63"/>
    <w:rsid w:val="002709DB"/>
    <w:rsid w:val="002713D0"/>
    <w:rsid w:val="0027159D"/>
    <w:rsid w:val="00271846"/>
    <w:rsid w:val="00271AB3"/>
    <w:rsid w:val="00271B1A"/>
    <w:rsid w:val="00273D87"/>
    <w:rsid w:val="00277918"/>
    <w:rsid w:val="00281312"/>
    <w:rsid w:val="002852B4"/>
    <w:rsid w:val="00285A94"/>
    <w:rsid w:val="002864AD"/>
    <w:rsid w:val="00290097"/>
    <w:rsid w:val="0029035F"/>
    <w:rsid w:val="00290C87"/>
    <w:rsid w:val="00290DAB"/>
    <w:rsid w:val="0029379C"/>
    <w:rsid w:val="002943C8"/>
    <w:rsid w:val="0029456E"/>
    <w:rsid w:val="00295990"/>
    <w:rsid w:val="00295B38"/>
    <w:rsid w:val="0029734D"/>
    <w:rsid w:val="002977D2"/>
    <w:rsid w:val="002A3923"/>
    <w:rsid w:val="002A3A97"/>
    <w:rsid w:val="002A3D4C"/>
    <w:rsid w:val="002A3D65"/>
    <w:rsid w:val="002A776C"/>
    <w:rsid w:val="002B0619"/>
    <w:rsid w:val="002B17F7"/>
    <w:rsid w:val="002B45B1"/>
    <w:rsid w:val="002B54AA"/>
    <w:rsid w:val="002B598D"/>
    <w:rsid w:val="002B5F3F"/>
    <w:rsid w:val="002B7535"/>
    <w:rsid w:val="002C2667"/>
    <w:rsid w:val="002C2E4F"/>
    <w:rsid w:val="002C31B3"/>
    <w:rsid w:val="002C4133"/>
    <w:rsid w:val="002C4310"/>
    <w:rsid w:val="002C7E4E"/>
    <w:rsid w:val="002D2297"/>
    <w:rsid w:val="002D3053"/>
    <w:rsid w:val="002D52C7"/>
    <w:rsid w:val="002D56CF"/>
    <w:rsid w:val="002D5B9F"/>
    <w:rsid w:val="002D7304"/>
    <w:rsid w:val="002E29E0"/>
    <w:rsid w:val="002E5475"/>
    <w:rsid w:val="002E71F9"/>
    <w:rsid w:val="002F7104"/>
    <w:rsid w:val="003017AA"/>
    <w:rsid w:val="00302684"/>
    <w:rsid w:val="00306314"/>
    <w:rsid w:val="00312ECC"/>
    <w:rsid w:val="00313A44"/>
    <w:rsid w:val="00314D8C"/>
    <w:rsid w:val="0031505C"/>
    <w:rsid w:val="0031796F"/>
    <w:rsid w:val="00317BC1"/>
    <w:rsid w:val="00322797"/>
    <w:rsid w:val="0032329E"/>
    <w:rsid w:val="00324E95"/>
    <w:rsid w:val="00324FFB"/>
    <w:rsid w:val="00325373"/>
    <w:rsid w:val="003255FC"/>
    <w:rsid w:val="00325802"/>
    <w:rsid w:val="00326B98"/>
    <w:rsid w:val="00327BEA"/>
    <w:rsid w:val="00330503"/>
    <w:rsid w:val="003327CD"/>
    <w:rsid w:val="00337EBC"/>
    <w:rsid w:val="003404A5"/>
    <w:rsid w:val="0034106D"/>
    <w:rsid w:val="003412B4"/>
    <w:rsid w:val="00342249"/>
    <w:rsid w:val="00342407"/>
    <w:rsid w:val="0034259C"/>
    <w:rsid w:val="00343194"/>
    <w:rsid w:val="00344154"/>
    <w:rsid w:val="00350519"/>
    <w:rsid w:val="0035193A"/>
    <w:rsid w:val="003523A4"/>
    <w:rsid w:val="003523C8"/>
    <w:rsid w:val="00352EC7"/>
    <w:rsid w:val="00354B74"/>
    <w:rsid w:val="0035523A"/>
    <w:rsid w:val="00356142"/>
    <w:rsid w:val="00360876"/>
    <w:rsid w:val="00360AB6"/>
    <w:rsid w:val="00360D3C"/>
    <w:rsid w:val="003620F9"/>
    <w:rsid w:val="00363DE4"/>
    <w:rsid w:val="00366581"/>
    <w:rsid w:val="0037131C"/>
    <w:rsid w:val="00375C37"/>
    <w:rsid w:val="00375D9F"/>
    <w:rsid w:val="0038053A"/>
    <w:rsid w:val="0038089D"/>
    <w:rsid w:val="00382070"/>
    <w:rsid w:val="00382BC1"/>
    <w:rsid w:val="00384811"/>
    <w:rsid w:val="0038587F"/>
    <w:rsid w:val="00385D9D"/>
    <w:rsid w:val="00387E73"/>
    <w:rsid w:val="00391A84"/>
    <w:rsid w:val="00395D47"/>
    <w:rsid w:val="003975F5"/>
    <w:rsid w:val="003A1DB1"/>
    <w:rsid w:val="003A23BD"/>
    <w:rsid w:val="003A38C2"/>
    <w:rsid w:val="003A4571"/>
    <w:rsid w:val="003A5913"/>
    <w:rsid w:val="003A5C11"/>
    <w:rsid w:val="003A6A38"/>
    <w:rsid w:val="003A6BFC"/>
    <w:rsid w:val="003A76E4"/>
    <w:rsid w:val="003B3107"/>
    <w:rsid w:val="003B397D"/>
    <w:rsid w:val="003C0F68"/>
    <w:rsid w:val="003C16A3"/>
    <w:rsid w:val="003C1C49"/>
    <w:rsid w:val="003C31A8"/>
    <w:rsid w:val="003C3F34"/>
    <w:rsid w:val="003C4102"/>
    <w:rsid w:val="003C4801"/>
    <w:rsid w:val="003C4F8A"/>
    <w:rsid w:val="003C598E"/>
    <w:rsid w:val="003C6A7B"/>
    <w:rsid w:val="003C70CB"/>
    <w:rsid w:val="003D07E6"/>
    <w:rsid w:val="003D0863"/>
    <w:rsid w:val="003D191D"/>
    <w:rsid w:val="003D2A08"/>
    <w:rsid w:val="003D2A88"/>
    <w:rsid w:val="003D3CA8"/>
    <w:rsid w:val="003D549C"/>
    <w:rsid w:val="003D54E4"/>
    <w:rsid w:val="003D5E9F"/>
    <w:rsid w:val="003D67D0"/>
    <w:rsid w:val="003D6F68"/>
    <w:rsid w:val="003D775E"/>
    <w:rsid w:val="003E051B"/>
    <w:rsid w:val="003E0A9E"/>
    <w:rsid w:val="003E1385"/>
    <w:rsid w:val="003E2048"/>
    <w:rsid w:val="003E385B"/>
    <w:rsid w:val="003E4B4F"/>
    <w:rsid w:val="003E656D"/>
    <w:rsid w:val="003F0E1A"/>
    <w:rsid w:val="003F177B"/>
    <w:rsid w:val="003F1BDC"/>
    <w:rsid w:val="003F213E"/>
    <w:rsid w:val="003F3750"/>
    <w:rsid w:val="003F432E"/>
    <w:rsid w:val="003F6076"/>
    <w:rsid w:val="003F6BA2"/>
    <w:rsid w:val="003F7191"/>
    <w:rsid w:val="004002F4"/>
    <w:rsid w:val="00402C3B"/>
    <w:rsid w:val="00404E5E"/>
    <w:rsid w:val="00407F41"/>
    <w:rsid w:val="004118CF"/>
    <w:rsid w:val="00412F69"/>
    <w:rsid w:val="0041660B"/>
    <w:rsid w:val="00416C1C"/>
    <w:rsid w:val="004174CC"/>
    <w:rsid w:val="00420FDD"/>
    <w:rsid w:val="004210D2"/>
    <w:rsid w:val="00422960"/>
    <w:rsid w:val="00424D47"/>
    <w:rsid w:val="00427C4F"/>
    <w:rsid w:val="00431D15"/>
    <w:rsid w:val="00434A3D"/>
    <w:rsid w:val="00435335"/>
    <w:rsid w:val="004359B4"/>
    <w:rsid w:val="00436DB5"/>
    <w:rsid w:val="00437C8B"/>
    <w:rsid w:val="004437F3"/>
    <w:rsid w:val="00443827"/>
    <w:rsid w:val="00443C49"/>
    <w:rsid w:val="00445AF7"/>
    <w:rsid w:val="00450591"/>
    <w:rsid w:val="00452E05"/>
    <w:rsid w:val="00457383"/>
    <w:rsid w:val="00457C19"/>
    <w:rsid w:val="00461B26"/>
    <w:rsid w:val="00461E35"/>
    <w:rsid w:val="00461E40"/>
    <w:rsid w:val="00463483"/>
    <w:rsid w:val="00465976"/>
    <w:rsid w:val="00465BEA"/>
    <w:rsid w:val="00465BFB"/>
    <w:rsid w:val="004669A8"/>
    <w:rsid w:val="00466B9E"/>
    <w:rsid w:val="004714CF"/>
    <w:rsid w:val="004728D2"/>
    <w:rsid w:val="00472E4F"/>
    <w:rsid w:val="00472FFC"/>
    <w:rsid w:val="004768B5"/>
    <w:rsid w:val="00477120"/>
    <w:rsid w:val="0048181C"/>
    <w:rsid w:val="00484472"/>
    <w:rsid w:val="00485B4E"/>
    <w:rsid w:val="004871F5"/>
    <w:rsid w:val="00490C18"/>
    <w:rsid w:val="00490FB6"/>
    <w:rsid w:val="00492A5F"/>
    <w:rsid w:val="00492D55"/>
    <w:rsid w:val="00492F53"/>
    <w:rsid w:val="004947C3"/>
    <w:rsid w:val="00494CFE"/>
    <w:rsid w:val="00495865"/>
    <w:rsid w:val="00496A69"/>
    <w:rsid w:val="0049720B"/>
    <w:rsid w:val="004A0434"/>
    <w:rsid w:val="004A06FE"/>
    <w:rsid w:val="004A190D"/>
    <w:rsid w:val="004A1C3E"/>
    <w:rsid w:val="004A30E7"/>
    <w:rsid w:val="004A4A34"/>
    <w:rsid w:val="004A5864"/>
    <w:rsid w:val="004A59F8"/>
    <w:rsid w:val="004A6FFE"/>
    <w:rsid w:val="004A7E5D"/>
    <w:rsid w:val="004B0174"/>
    <w:rsid w:val="004B06C9"/>
    <w:rsid w:val="004B2914"/>
    <w:rsid w:val="004B5A8E"/>
    <w:rsid w:val="004B713A"/>
    <w:rsid w:val="004B7AE0"/>
    <w:rsid w:val="004B7FE4"/>
    <w:rsid w:val="004C0841"/>
    <w:rsid w:val="004C0F01"/>
    <w:rsid w:val="004C20FE"/>
    <w:rsid w:val="004C243E"/>
    <w:rsid w:val="004C3849"/>
    <w:rsid w:val="004C570F"/>
    <w:rsid w:val="004C5AA1"/>
    <w:rsid w:val="004C7100"/>
    <w:rsid w:val="004D01BA"/>
    <w:rsid w:val="004D07E3"/>
    <w:rsid w:val="004D1996"/>
    <w:rsid w:val="004D1C66"/>
    <w:rsid w:val="004D34D9"/>
    <w:rsid w:val="004D4A2B"/>
    <w:rsid w:val="004D4EE7"/>
    <w:rsid w:val="004D5F71"/>
    <w:rsid w:val="004D6585"/>
    <w:rsid w:val="004E0E18"/>
    <w:rsid w:val="004E3E18"/>
    <w:rsid w:val="004E67B2"/>
    <w:rsid w:val="004E6FA4"/>
    <w:rsid w:val="004F1043"/>
    <w:rsid w:val="004F3074"/>
    <w:rsid w:val="004F324B"/>
    <w:rsid w:val="004F3925"/>
    <w:rsid w:val="004F6F46"/>
    <w:rsid w:val="00500C5B"/>
    <w:rsid w:val="0050259E"/>
    <w:rsid w:val="00502833"/>
    <w:rsid w:val="00502ACD"/>
    <w:rsid w:val="00506C17"/>
    <w:rsid w:val="0050700D"/>
    <w:rsid w:val="00507033"/>
    <w:rsid w:val="00507716"/>
    <w:rsid w:val="00511D7F"/>
    <w:rsid w:val="00512075"/>
    <w:rsid w:val="00512FD4"/>
    <w:rsid w:val="005132B3"/>
    <w:rsid w:val="005138B6"/>
    <w:rsid w:val="005148E5"/>
    <w:rsid w:val="00516482"/>
    <w:rsid w:val="00517440"/>
    <w:rsid w:val="0051794F"/>
    <w:rsid w:val="00522103"/>
    <w:rsid w:val="0052457D"/>
    <w:rsid w:val="0052686F"/>
    <w:rsid w:val="005268B5"/>
    <w:rsid w:val="00526AB7"/>
    <w:rsid w:val="00526D91"/>
    <w:rsid w:val="00533391"/>
    <w:rsid w:val="00533DE8"/>
    <w:rsid w:val="005344BF"/>
    <w:rsid w:val="00535C63"/>
    <w:rsid w:val="0053734B"/>
    <w:rsid w:val="005373F8"/>
    <w:rsid w:val="005436BB"/>
    <w:rsid w:val="00544699"/>
    <w:rsid w:val="00545E9F"/>
    <w:rsid w:val="005464E0"/>
    <w:rsid w:val="00546875"/>
    <w:rsid w:val="00547A4D"/>
    <w:rsid w:val="00553018"/>
    <w:rsid w:val="00553A9E"/>
    <w:rsid w:val="00554BD6"/>
    <w:rsid w:val="00555C82"/>
    <w:rsid w:val="005566D2"/>
    <w:rsid w:val="005608AF"/>
    <w:rsid w:val="00564123"/>
    <w:rsid w:val="00564225"/>
    <w:rsid w:val="00564BD7"/>
    <w:rsid w:val="005668E2"/>
    <w:rsid w:val="00566D16"/>
    <w:rsid w:val="00567E23"/>
    <w:rsid w:val="0057263B"/>
    <w:rsid w:val="0057416E"/>
    <w:rsid w:val="00575569"/>
    <w:rsid w:val="0057733F"/>
    <w:rsid w:val="00583A21"/>
    <w:rsid w:val="00584840"/>
    <w:rsid w:val="00585380"/>
    <w:rsid w:val="00586385"/>
    <w:rsid w:val="005866C7"/>
    <w:rsid w:val="00586D10"/>
    <w:rsid w:val="0058763C"/>
    <w:rsid w:val="00592748"/>
    <w:rsid w:val="0059495F"/>
    <w:rsid w:val="005963CF"/>
    <w:rsid w:val="005968EB"/>
    <w:rsid w:val="005A0243"/>
    <w:rsid w:val="005A1062"/>
    <w:rsid w:val="005A2230"/>
    <w:rsid w:val="005A319B"/>
    <w:rsid w:val="005A3259"/>
    <w:rsid w:val="005A5B8B"/>
    <w:rsid w:val="005A6BC1"/>
    <w:rsid w:val="005A6CEA"/>
    <w:rsid w:val="005A75B8"/>
    <w:rsid w:val="005B0A07"/>
    <w:rsid w:val="005B18F6"/>
    <w:rsid w:val="005B28BC"/>
    <w:rsid w:val="005B2926"/>
    <w:rsid w:val="005B3869"/>
    <w:rsid w:val="005B58C6"/>
    <w:rsid w:val="005B6012"/>
    <w:rsid w:val="005B6408"/>
    <w:rsid w:val="005B711B"/>
    <w:rsid w:val="005B77F1"/>
    <w:rsid w:val="005B781E"/>
    <w:rsid w:val="005C3A20"/>
    <w:rsid w:val="005C6279"/>
    <w:rsid w:val="005C63BC"/>
    <w:rsid w:val="005C6904"/>
    <w:rsid w:val="005C7F94"/>
    <w:rsid w:val="005D20DD"/>
    <w:rsid w:val="005D2399"/>
    <w:rsid w:val="005D26B4"/>
    <w:rsid w:val="005D6513"/>
    <w:rsid w:val="005D7660"/>
    <w:rsid w:val="005E0ECC"/>
    <w:rsid w:val="005E24F9"/>
    <w:rsid w:val="005E3388"/>
    <w:rsid w:val="005E689A"/>
    <w:rsid w:val="005E7F92"/>
    <w:rsid w:val="005F0276"/>
    <w:rsid w:val="005F0738"/>
    <w:rsid w:val="005F096A"/>
    <w:rsid w:val="005F241E"/>
    <w:rsid w:val="005F30C9"/>
    <w:rsid w:val="005F65C1"/>
    <w:rsid w:val="005F799E"/>
    <w:rsid w:val="006028D6"/>
    <w:rsid w:val="006034C9"/>
    <w:rsid w:val="00603A13"/>
    <w:rsid w:val="006042B6"/>
    <w:rsid w:val="006042B8"/>
    <w:rsid w:val="006050DC"/>
    <w:rsid w:val="00605B04"/>
    <w:rsid w:val="00606B98"/>
    <w:rsid w:val="00606F76"/>
    <w:rsid w:val="006070BF"/>
    <w:rsid w:val="00610134"/>
    <w:rsid w:val="00610B19"/>
    <w:rsid w:val="00610C60"/>
    <w:rsid w:val="00612377"/>
    <w:rsid w:val="00612C33"/>
    <w:rsid w:val="006135AA"/>
    <w:rsid w:val="006139FC"/>
    <w:rsid w:val="00613FA7"/>
    <w:rsid w:val="0061402B"/>
    <w:rsid w:val="006148B0"/>
    <w:rsid w:val="00616C9F"/>
    <w:rsid w:val="00617A7A"/>
    <w:rsid w:val="006200B5"/>
    <w:rsid w:val="0062154A"/>
    <w:rsid w:val="00623C20"/>
    <w:rsid w:val="00623D8F"/>
    <w:rsid w:val="00625C16"/>
    <w:rsid w:val="00626302"/>
    <w:rsid w:val="00627212"/>
    <w:rsid w:val="00630B9C"/>
    <w:rsid w:val="0063165A"/>
    <w:rsid w:val="0063180F"/>
    <w:rsid w:val="00631D51"/>
    <w:rsid w:val="00631F08"/>
    <w:rsid w:val="006335CF"/>
    <w:rsid w:val="0064080F"/>
    <w:rsid w:val="00640FB3"/>
    <w:rsid w:val="006420E4"/>
    <w:rsid w:val="00642C84"/>
    <w:rsid w:val="006434C7"/>
    <w:rsid w:val="006458B9"/>
    <w:rsid w:val="00645AC3"/>
    <w:rsid w:val="00645D98"/>
    <w:rsid w:val="00647BAD"/>
    <w:rsid w:val="00652279"/>
    <w:rsid w:val="0065375F"/>
    <w:rsid w:val="00654AD3"/>
    <w:rsid w:val="00654B5A"/>
    <w:rsid w:val="00656C4B"/>
    <w:rsid w:val="006579D8"/>
    <w:rsid w:val="00657FC5"/>
    <w:rsid w:val="0066156D"/>
    <w:rsid w:val="00662696"/>
    <w:rsid w:val="0066463D"/>
    <w:rsid w:val="0066623C"/>
    <w:rsid w:val="00672134"/>
    <w:rsid w:val="00674AF6"/>
    <w:rsid w:val="00675062"/>
    <w:rsid w:val="00675940"/>
    <w:rsid w:val="00676980"/>
    <w:rsid w:val="006838AD"/>
    <w:rsid w:val="00684CF7"/>
    <w:rsid w:val="00685B8D"/>
    <w:rsid w:val="00693B53"/>
    <w:rsid w:val="00694556"/>
    <w:rsid w:val="006A109F"/>
    <w:rsid w:val="006A13DF"/>
    <w:rsid w:val="006A2F87"/>
    <w:rsid w:val="006A2FAF"/>
    <w:rsid w:val="006A39D6"/>
    <w:rsid w:val="006A3A5C"/>
    <w:rsid w:val="006A460B"/>
    <w:rsid w:val="006A4AEA"/>
    <w:rsid w:val="006A5466"/>
    <w:rsid w:val="006A64F8"/>
    <w:rsid w:val="006A7493"/>
    <w:rsid w:val="006B1714"/>
    <w:rsid w:val="006B359C"/>
    <w:rsid w:val="006B3ECF"/>
    <w:rsid w:val="006B4A75"/>
    <w:rsid w:val="006B596A"/>
    <w:rsid w:val="006B61B7"/>
    <w:rsid w:val="006B7A14"/>
    <w:rsid w:val="006C1DC3"/>
    <w:rsid w:val="006C3717"/>
    <w:rsid w:val="006C3E99"/>
    <w:rsid w:val="006C6036"/>
    <w:rsid w:val="006C70DE"/>
    <w:rsid w:val="006C7732"/>
    <w:rsid w:val="006C7C9E"/>
    <w:rsid w:val="006C7F1F"/>
    <w:rsid w:val="006D1D7C"/>
    <w:rsid w:val="006D2858"/>
    <w:rsid w:val="006D4644"/>
    <w:rsid w:val="006D4788"/>
    <w:rsid w:val="006D4B03"/>
    <w:rsid w:val="006D52B9"/>
    <w:rsid w:val="006E0412"/>
    <w:rsid w:val="006E08C5"/>
    <w:rsid w:val="006E0D7D"/>
    <w:rsid w:val="006E0F94"/>
    <w:rsid w:val="006E106C"/>
    <w:rsid w:val="006E23C4"/>
    <w:rsid w:val="006E33E3"/>
    <w:rsid w:val="006E37D0"/>
    <w:rsid w:val="006E53DF"/>
    <w:rsid w:val="006E62E4"/>
    <w:rsid w:val="006E6C06"/>
    <w:rsid w:val="006E7009"/>
    <w:rsid w:val="006F0EDC"/>
    <w:rsid w:val="006F2530"/>
    <w:rsid w:val="006F2B11"/>
    <w:rsid w:val="006F35B8"/>
    <w:rsid w:val="006F4852"/>
    <w:rsid w:val="006F500F"/>
    <w:rsid w:val="006F5654"/>
    <w:rsid w:val="006F6E95"/>
    <w:rsid w:val="007002CA"/>
    <w:rsid w:val="00702430"/>
    <w:rsid w:val="00702AA8"/>
    <w:rsid w:val="00702BAC"/>
    <w:rsid w:val="00702D00"/>
    <w:rsid w:val="0070432E"/>
    <w:rsid w:val="007046B4"/>
    <w:rsid w:val="007046B8"/>
    <w:rsid w:val="007052DA"/>
    <w:rsid w:val="00705D56"/>
    <w:rsid w:val="007075C2"/>
    <w:rsid w:val="00710589"/>
    <w:rsid w:val="00710CB9"/>
    <w:rsid w:val="00710D95"/>
    <w:rsid w:val="00712233"/>
    <w:rsid w:val="00712486"/>
    <w:rsid w:val="00712DF5"/>
    <w:rsid w:val="007142B2"/>
    <w:rsid w:val="00714357"/>
    <w:rsid w:val="00714708"/>
    <w:rsid w:val="007162A7"/>
    <w:rsid w:val="00716592"/>
    <w:rsid w:val="00716ED3"/>
    <w:rsid w:val="00721949"/>
    <w:rsid w:val="00722594"/>
    <w:rsid w:val="00723672"/>
    <w:rsid w:val="00723A4B"/>
    <w:rsid w:val="00724506"/>
    <w:rsid w:val="00725376"/>
    <w:rsid w:val="00725974"/>
    <w:rsid w:val="007259F7"/>
    <w:rsid w:val="00726DD5"/>
    <w:rsid w:val="00730440"/>
    <w:rsid w:val="0073135B"/>
    <w:rsid w:val="00734FDE"/>
    <w:rsid w:val="0073510C"/>
    <w:rsid w:val="00736ADF"/>
    <w:rsid w:val="00737C7F"/>
    <w:rsid w:val="00737EAE"/>
    <w:rsid w:val="007407AA"/>
    <w:rsid w:val="00740823"/>
    <w:rsid w:val="00743959"/>
    <w:rsid w:val="00747689"/>
    <w:rsid w:val="00750B94"/>
    <w:rsid w:val="00751FDD"/>
    <w:rsid w:val="00752145"/>
    <w:rsid w:val="007521D7"/>
    <w:rsid w:val="007548CB"/>
    <w:rsid w:val="00754E52"/>
    <w:rsid w:val="00755B76"/>
    <w:rsid w:val="00755FD0"/>
    <w:rsid w:val="007565D3"/>
    <w:rsid w:val="00761F9E"/>
    <w:rsid w:val="0076200E"/>
    <w:rsid w:val="00763D3B"/>
    <w:rsid w:val="00764E03"/>
    <w:rsid w:val="00765145"/>
    <w:rsid w:val="00771591"/>
    <w:rsid w:val="00772ADE"/>
    <w:rsid w:val="00772F78"/>
    <w:rsid w:val="00780B83"/>
    <w:rsid w:val="007810B1"/>
    <w:rsid w:val="00783744"/>
    <w:rsid w:val="0078491A"/>
    <w:rsid w:val="0078617C"/>
    <w:rsid w:val="00790712"/>
    <w:rsid w:val="00794102"/>
    <w:rsid w:val="00794700"/>
    <w:rsid w:val="007951A6"/>
    <w:rsid w:val="0079699B"/>
    <w:rsid w:val="00797793"/>
    <w:rsid w:val="00797C5B"/>
    <w:rsid w:val="007A07D7"/>
    <w:rsid w:val="007A1AA5"/>
    <w:rsid w:val="007A28D9"/>
    <w:rsid w:val="007A44EF"/>
    <w:rsid w:val="007A4E26"/>
    <w:rsid w:val="007A74D1"/>
    <w:rsid w:val="007B00CF"/>
    <w:rsid w:val="007B097F"/>
    <w:rsid w:val="007B0DE2"/>
    <w:rsid w:val="007B12E0"/>
    <w:rsid w:val="007B1AAE"/>
    <w:rsid w:val="007B2BAE"/>
    <w:rsid w:val="007B446D"/>
    <w:rsid w:val="007C0CEC"/>
    <w:rsid w:val="007C12DE"/>
    <w:rsid w:val="007C3190"/>
    <w:rsid w:val="007C622E"/>
    <w:rsid w:val="007C6A65"/>
    <w:rsid w:val="007D06A2"/>
    <w:rsid w:val="007D2929"/>
    <w:rsid w:val="007D6117"/>
    <w:rsid w:val="007D767A"/>
    <w:rsid w:val="007E1A03"/>
    <w:rsid w:val="007E1B2E"/>
    <w:rsid w:val="007E4691"/>
    <w:rsid w:val="007E64D9"/>
    <w:rsid w:val="007E7E23"/>
    <w:rsid w:val="007F1D08"/>
    <w:rsid w:val="007F22B4"/>
    <w:rsid w:val="007F5392"/>
    <w:rsid w:val="007F5A01"/>
    <w:rsid w:val="007F7E36"/>
    <w:rsid w:val="00801B08"/>
    <w:rsid w:val="00801F2B"/>
    <w:rsid w:val="00802EA5"/>
    <w:rsid w:val="0080424D"/>
    <w:rsid w:val="00804514"/>
    <w:rsid w:val="0080495D"/>
    <w:rsid w:val="008069A1"/>
    <w:rsid w:val="00806DC2"/>
    <w:rsid w:val="00807B25"/>
    <w:rsid w:val="00810423"/>
    <w:rsid w:val="0081093F"/>
    <w:rsid w:val="00810F9D"/>
    <w:rsid w:val="00820B4A"/>
    <w:rsid w:val="00820DF9"/>
    <w:rsid w:val="008210B0"/>
    <w:rsid w:val="0082207E"/>
    <w:rsid w:val="00822E0B"/>
    <w:rsid w:val="008239C9"/>
    <w:rsid w:val="008241B3"/>
    <w:rsid w:val="00824B91"/>
    <w:rsid w:val="008261EE"/>
    <w:rsid w:val="008274D1"/>
    <w:rsid w:val="008322B3"/>
    <w:rsid w:val="00836A69"/>
    <w:rsid w:val="008402A7"/>
    <w:rsid w:val="008435BB"/>
    <w:rsid w:val="00846571"/>
    <w:rsid w:val="008524F0"/>
    <w:rsid w:val="00852B1B"/>
    <w:rsid w:val="00853108"/>
    <w:rsid w:val="00854051"/>
    <w:rsid w:val="00854332"/>
    <w:rsid w:val="00860A1D"/>
    <w:rsid w:val="0086118E"/>
    <w:rsid w:val="00863092"/>
    <w:rsid w:val="00863AAD"/>
    <w:rsid w:val="00864221"/>
    <w:rsid w:val="00864292"/>
    <w:rsid w:val="00864730"/>
    <w:rsid w:val="00870B6A"/>
    <w:rsid w:val="00870F77"/>
    <w:rsid w:val="008718D8"/>
    <w:rsid w:val="00872E59"/>
    <w:rsid w:val="00876EC6"/>
    <w:rsid w:val="00877E69"/>
    <w:rsid w:val="00881077"/>
    <w:rsid w:val="00882802"/>
    <w:rsid w:val="00882A08"/>
    <w:rsid w:val="00883113"/>
    <w:rsid w:val="008833C9"/>
    <w:rsid w:val="00885AA1"/>
    <w:rsid w:val="00886C6F"/>
    <w:rsid w:val="00886C83"/>
    <w:rsid w:val="008908E1"/>
    <w:rsid w:val="0089167C"/>
    <w:rsid w:val="008933B6"/>
    <w:rsid w:val="00894857"/>
    <w:rsid w:val="00894F92"/>
    <w:rsid w:val="008966DE"/>
    <w:rsid w:val="00896B41"/>
    <w:rsid w:val="00897D22"/>
    <w:rsid w:val="008A01EE"/>
    <w:rsid w:val="008A0724"/>
    <w:rsid w:val="008A1A9C"/>
    <w:rsid w:val="008A2D66"/>
    <w:rsid w:val="008A6D26"/>
    <w:rsid w:val="008A6D32"/>
    <w:rsid w:val="008A7087"/>
    <w:rsid w:val="008A7DE4"/>
    <w:rsid w:val="008B2723"/>
    <w:rsid w:val="008B2A92"/>
    <w:rsid w:val="008B4A4A"/>
    <w:rsid w:val="008B5760"/>
    <w:rsid w:val="008B5934"/>
    <w:rsid w:val="008C02AE"/>
    <w:rsid w:val="008C0CCC"/>
    <w:rsid w:val="008C42CF"/>
    <w:rsid w:val="008C5342"/>
    <w:rsid w:val="008C688C"/>
    <w:rsid w:val="008C7A2E"/>
    <w:rsid w:val="008D11A2"/>
    <w:rsid w:val="008D11AE"/>
    <w:rsid w:val="008D14E7"/>
    <w:rsid w:val="008D23E9"/>
    <w:rsid w:val="008D543F"/>
    <w:rsid w:val="008D5872"/>
    <w:rsid w:val="008D629C"/>
    <w:rsid w:val="008D64F5"/>
    <w:rsid w:val="008D6549"/>
    <w:rsid w:val="008D6F49"/>
    <w:rsid w:val="008D77BD"/>
    <w:rsid w:val="008E0133"/>
    <w:rsid w:val="008E0F2D"/>
    <w:rsid w:val="008E12C5"/>
    <w:rsid w:val="008E195A"/>
    <w:rsid w:val="008E58FA"/>
    <w:rsid w:val="008F19A9"/>
    <w:rsid w:val="008F3957"/>
    <w:rsid w:val="008F6014"/>
    <w:rsid w:val="009005BA"/>
    <w:rsid w:val="0090223E"/>
    <w:rsid w:val="00903FF4"/>
    <w:rsid w:val="00906FAE"/>
    <w:rsid w:val="0090770C"/>
    <w:rsid w:val="00911F63"/>
    <w:rsid w:val="00912228"/>
    <w:rsid w:val="0091308E"/>
    <w:rsid w:val="00914188"/>
    <w:rsid w:val="00914B8B"/>
    <w:rsid w:val="0091565D"/>
    <w:rsid w:val="009157E6"/>
    <w:rsid w:val="009176C4"/>
    <w:rsid w:val="009213E9"/>
    <w:rsid w:val="009222D5"/>
    <w:rsid w:val="00922A21"/>
    <w:rsid w:val="0092521E"/>
    <w:rsid w:val="00925D34"/>
    <w:rsid w:val="00926763"/>
    <w:rsid w:val="0093005A"/>
    <w:rsid w:val="009306FC"/>
    <w:rsid w:val="009308F7"/>
    <w:rsid w:val="00932048"/>
    <w:rsid w:val="00933D1C"/>
    <w:rsid w:val="00935070"/>
    <w:rsid w:val="009367D7"/>
    <w:rsid w:val="00937AA1"/>
    <w:rsid w:val="009405B9"/>
    <w:rsid w:val="0094073B"/>
    <w:rsid w:val="00941BC7"/>
    <w:rsid w:val="00942D63"/>
    <w:rsid w:val="009456DA"/>
    <w:rsid w:val="009462B3"/>
    <w:rsid w:val="009462DC"/>
    <w:rsid w:val="009464FC"/>
    <w:rsid w:val="00950D32"/>
    <w:rsid w:val="00951158"/>
    <w:rsid w:val="00951BB9"/>
    <w:rsid w:val="00951FDB"/>
    <w:rsid w:val="00952562"/>
    <w:rsid w:val="009530C6"/>
    <w:rsid w:val="00955EDD"/>
    <w:rsid w:val="00956012"/>
    <w:rsid w:val="00957148"/>
    <w:rsid w:val="00962AD4"/>
    <w:rsid w:val="00963109"/>
    <w:rsid w:val="009637F9"/>
    <w:rsid w:val="009638DD"/>
    <w:rsid w:val="00963A04"/>
    <w:rsid w:val="00963C6D"/>
    <w:rsid w:val="00964164"/>
    <w:rsid w:val="009645B4"/>
    <w:rsid w:val="009669C1"/>
    <w:rsid w:val="00966D37"/>
    <w:rsid w:val="00966DA0"/>
    <w:rsid w:val="00966F15"/>
    <w:rsid w:val="009700D6"/>
    <w:rsid w:val="009708BE"/>
    <w:rsid w:val="00970A25"/>
    <w:rsid w:val="00971026"/>
    <w:rsid w:val="00973BC1"/>
    <w:rsid w:val="00974B84"/>
    <w:rsid w:val="009759B5"/>
    <w:rsid w:val="00976953"/>
    <w:rsid w:val="00982805"/>
    <w:rsid w:val="009833EB"/>
    <w:rsid w:val="00983441"/>
    <w:rsid w:val="00983B91"/>
    <w:rsid w:val="00984204"/>
    <w:rsid w:val="00985367"/>
    <w:rsid w:val="00985770"/>
    <w:rsid w:val="00986A14"/>
    <w:rsid w:val="00986FC2"/>
    <w:rsid w:val="009878DD"/>
    <w:rsid w:val="00990649"/>
    <w:rsid w:val="00991059"/>
    <w:rsid w:val="00991ADC"/>
    <w:rsid w:val="0099333D"/>
    <w:rsid w:val="009938A0"/>
    <w:rsid w:val="00994895"/>
    <w:rsid w:val="00996408"/>
    <w:rsid w:val="00996501"/>
    <w:rsid w:val="009969A5"/>
    <w:rsid w:val="00996CC6"/>
    <w:rsid w:val="009976F0"/>
    <w:rsid w:val="00997BAE"/>
    <w:rsid w:val="009A03BA"/>
    <w:rsid w:val="009A235C"/>
    <w:rsid w:val="009A472D"/>
    <w:rsid w:val="009A4D27"/>
    <w:rsid w:val="009A5845"/>
    <w:rsid w:val="009A7F34"/>
    <w:rsid w:val="009B0EEA"/>
    <w:rsid w:val="009B16C1"/>
    <w:rsid w:val="009B1C85"/>
    <w:rsid w:val="009B30B1"/>
    <w:rsid w:val="009B3476"/>
    <w:rsid w:val="009B38C7"/>
    <w:rsid w:val="009B3C54"/>
    <w:rsid w:val="009B49FA"/>
    <w:rsid w:val="009B676C"/>
    <w:rsid w:val="009B737E"/>
    <w:rsid w:val="009C0BFC"/>
    <w:rsid w:val="009C3B68"/>
    <w:rsid w:val="009C402D"/>
    <w:rsid w:val="009C4880"/>
    <w:rsid w:val="009C53CA"/>
    <w:rsid w:val="009C5F61"/>
    <w:rsid w:val="009D1DF9"/>
    <w:rsid w:val="009D230E"/>
    <w:rsid w:val="009D27E6"/>
    <w:rsid w:val="009D2844"/>
    <w:rsid w:val="009D2B34"/>
    <w:rsid w:val="009D2BAD"/>
    <w:rsid w:val="009D3634"/>
    <w:rsid w:val="009D3906"/>
    <w:rsid w:val="009D43A9"/>
    <w:rsid w:val="009D4AEA"/>
    <w:rsid w:val="009D50CD"/>
    <w:rsid w:val="009D55A8"/>
    <w:rsid w:val="009D56CC"/>
    <w:rsid w:val="009D58A9"/>
    <w:rsid w:val="009D62AC"/>
    <w:rsid w:val="009D6E69"/>
    <w:rsid w:val="009E020E"/>
    <w:rsid w:val="009E0A83"/>
    <w:rsid w:val="009E1793"/>
    <w:rsid w:val="009E1FFA"/>
    <w:rsid w:val="009E2D16"/>
    <w:rsid w:val="009E65D2"/>
    <w:rsid w:val="009E6740"/>
    <w:rsid w:val="009E7CF4"/>
    <w:rsid w:val="009F0502"/>
    <w:rsid w:val="009F0FED"/>
    <w:rsid w:val="009F2F01"/>
    <w:rsid w:val="009F3A6D"/>
    <w:rsid w:val="009F5046"/>
    <w:rsid w:val="009F605C"/>
    <w:rsid w:val="009F73C8"/>
    <w:rsid w:val="009F7610"/>
    <w:rsid w:val="00A009C8"/>
    <w:rsid w:val="00A011D9"/>
    <w:rsid w:val="00A01CE5"/>
    <w:rsid w:val="00A02DC8"/>
    <w:rsid w:val="00A04255"/>
    <w:rsid w:val="00A0474F"/>
    <w:rsid w:val="00A04F7D"/>
    <w:rsid w:val="00A05292"/>
    <w:rsid w:val="00A05F49"/>
    <w:rsid w:val="00A1072A"/>
    <w:rsid w:val="00A11B65"/>
    <w:rsid w:val="00A123BC"/>
    <w:rsid w:val="00A1410D"/>
    <w:rsid w:val="00A15361"/>
    <w:rsid w:val="00A16F77"/>
    <w:rsid w:val="00A170DE"/>
    <w:rsid w:val="00A23BCD"/>
    <w:rsid w:val="00A2576C"/>
    <w:rsid w:val="00A25EBC"/>
    <w:rsid w:val="00A26A28"/>
    <w:rsid w:val="00A26E30"/>
    <w:rsid w:val="00A27497"/>
    <w:rsid w:val="00A30704"/>
    <w:rsid w:val="00A317E3"/>
    <w:rsid w:val="00A31A5E"/>
    <w:rsid w:val="00A3262A"/>
    <w:rsid w:val="00A3496A"/>
    <w:rsid w:val="00A379CC"/>
    <w:rsid w:val="00A40786"/>
    <w:rsid w:val="00A40787"/>
    <w:rsid w:val="00A42E5A"/>
    <w:rsid w:val="00A43990"/>
    <w:rsid w:val="00A45E92"/>
    <w:rsid w:val="00A46844"/>
    <w:rsid w:val="00A468C9"/>
    <w:rsid w:val="00A5461B"/>
    <w:rsid w:val="00A54BAA"/>
    <w:rsid w:val="00A57D50"/>
    <w:rsid w:val="00A618BF"/>
    <w:rsid w:val="00A63734"/>
    <w:rsid w:val="00A6481B"/>
    <w:rsid w:val="00A6593D"/>
    <w:rsid w:val="00A672BD"/>
    <w:rsid w:val="00A679B7"/>
    <w:rsid w:val="00A70200"/>
    <w:rsid w:val="00A7078F"/>
    <w:rsid w:val="00A73311"/>
    <w:rsid w:val="00A73DF8"/>
    <w:rsid w:val="00A75327"/>
    <w:rsid w:val="00A755E1"/>
    <w:rsid w:val="00A77ADF"/>
    <w:rsid w:val="00A80D4B"/>
    <w:rsid w:val="00A80DDF"/>
    <w:rsid w:val="00A8132D"/>
    <w:rsid w:val="00A82C8D"/>
    <w:rsid w:val="00A842E1"/>
    <w:rsid w:val="00A845D4"/>
    <w:rsid w:val="00A87770"/>
    <w:rsid w:val="00A90394"/>
    <w:rsid w:val="00A91F85"/>
    <w:rsid w:val="00A9270E"/>
    <w:rsid w:val="00A96DBE"/>
    <w:rsid w:val="00AA04F8"/>
    <w:rsid w:val="00AA0598"/>
    <w:rsid w:val="00AA05C5"/>
    <w:rsid w:val="00AA1686"/>
    <w:rsid w:val="00AA2C28"/>
    <w:rsid w:val="00AA2FED"/>
    <w:rsid w:val="00AA4585"/>
    <w:rsid w:val="00AA60A8"/>
    <w:rsid w:val="00AB0A41"/>
    <w:rsid w:val="00AB26D3"/>
    <w:rsid w:val="00AB3DC6"/>
    <w:rsid w:val="00AB46CA"/>
    <w:rsid w:val="00AB4748"/>
    <w:rsid w:val="00AB55A5"/>
    <w:rsid w:val="00AB6B78"/>
    <w:rsid w:val="00AB72CF"/>
    <w:rsid w:val="00AB79F2"/>
    <w:rsid w:val="00AC01D5"/>
    <w:rsid w:val="00AC22E5"/>
    <w:rsid w:val="00AC489F"/>
    <w:rsid w:val="00AD0896"/>
    <w:rsid w:val="00AD3194"/>
    <w:rsid w:val="00AD6015"/>
    <w:rsid w:val="00AD748F"/>
    <w:rsid w:val="00AE0B6F"/>
    <w:rsid w:val="00AE1085"/>
    <w:rsid w:val="00AE3231"/>
    <w:rsid w:val="00AE3238"/>
    <w:rsid w:val="00AE4395"/>
    <w:rsid w:val="00AE5F1E"/>
    <w:rsid w:val="00AE617F"/>
    <w:rsid w:val="00AE641C"/>
    <w:rsid w:val="00AE6F91"/>
    <w:rsid w:val="00AF1036"/>
    <w:rsid w:val="00AF1445"/>
    <w:rsid w:val="00AF184F"/>
    <w:rsid w:val="00AF275C"/>
    <w:rsid w:val="00AF2A92"/>
    <w:rsid w:val="00AF332B"/>
    <w:rsid w:val="00AF474E"/>
    <w:rsid w:val="00AF4E10"/>
    <w:rsid w:val="00AF5459"/>
    <w:rsid w:val="00AF63C5"/>
    <w:rsid w:val="00B00752"/>
    <w:rsid w:val="00B039CA"/>
    <w:rsid w:val="00B047E7"/>
    <w:rsid w:val="00B05C4B"/>
    <w:rsid w:val="00B0679C"/>
    <w:rsid w:val="00B074D4"/>
    <w:rsid w:val="00B125EE"/>
    <w:rsid w:val="00B23737"/>
    <w:rsid w:val="00B258DC"/>
    <w:rsid w:val="00B32237"/>
    <w:rsid w:val="00B335F6"/>
    <w:rsid w:val="00B33DA0"/>
    <w:rsid w:val="00B34C97"/>
    <w:rsid w:val="00B34DB1"/>
    <w:rsid w:val="00B4015D"/>
    <w:rsid w:val="00B40417"/>
    <w:rsid w:val="00B40521"/>
    <w:rsid w:val="00B41633"/>
    <w:rsid w:val="00B41732"/>
    <w:rsid w:val="00B4425C"/>
    <w:rsid w:val="00B46A94"/>
    <w:rsid w:val="00B517A4"/>
    <w:rsid w:val="00B51A6E"/>
    <w:rsid w:val="00B51A80"/>
    <w:rsid w:val="00B51D78"/>
    <w:rsid w:val="00B522AC"/>
    <w:rsid w:val="00B536B9"/>
    <w:rsid w:val="00B54A89"/>
    <w:rsid w:val="00B558BD"/>
    <w:rsid w:val="00B55E75"/>
    <w:rsid w:val="00B60FDC"/>
    <w:rsid w:val="00B62421"/>
    <w:rsid w:val="00B628AB"/>
    <w:rsid w:val="00B6365F"/>
    <w:rsid w:val="00B63C4B"/>
    <w:rsid w:val="00B64EE6"/>
    <w:rsid w:val="00B65ADA"/>
    <w:rsid w:val="00B66B37"/>
    <w:rsid w:val="00B66B43"/>
    <w:rsid w:val="00B70681"/>
    <w:rsid w:val="00B713A4"/>
    <w:rsid w:val="00B72586"/>
    <w:rsid w:val="00B725FF"/>
    <w:rsid w:val="00B7283A"/>
    <w:rsid w:val="00B770CE"/>
    <w:rsid w:val="00B810D6"/>
    <w:rsid w:val="00B8149F"/>
    <w:rsid w:val="00B853B0"/>
    <w:rsid w:val="00B85AFA"/>
    <w:rsid w:val="00B864FE"/>
    <w:rsid w:val="00B86AF0"/>
    <w:rsid w:val="00B9248E"/>
    <w:rsid w:val="00B92EA8"/>
    <w:rsid w:val="00B936A5"/>
    <w:rsid w:val="00BA2C42"/>
    <w:rsid w:val="00BA3733"/>
    <w:rsid w:val="00BA3C5D"/>
    <w:rsid w:val="00BA50CF"/>
    <w:rsid w:val="00BA6F24"/>
    <w:rsid w:val="00BB11A3"/>
    <w:rsid w:val="00BB21D3"/>
    <w:rsid w:val="00BB359D"/>
    <w:rsid w:val="00BB38BD"/>
    <w:rsid w:val="00BB4A67"/>
    <w:rsid w:val="00BB4D05"/>
    <w:rsid w:val="00BB557B"/>
    <w:rsid w:val="00BB5C2B"/>
    <w:rsid w:val="00BB5DF8"/>
    <w:rsid w:val="00BC123F"/>
    <w:rsid w:val="00BC17F9"/>
    <w:rsid w:val="00BC1B82"/>
    <w:rsid w:val="00BC50EC"/>
    <w:rsid w:val="00BC5D38"/>
    <w:rsid w:val="00BD0177"/>
    <w:rsid w:val="00BD07C0"/>
    <w:rsid w:val="00BD3E8D"/>
    <w:rsid w:val="00BD444B"/>
    <w:rsid w:val="00BD6CFB"/>
    <w:rsid w:val="00BD7220"/>
    <w:rsid w:val="00BE0661"/>
    <w:rsid w:val="00BE0E64"/>
    <w:rsid w:val="00BE1989"/>
    <w:rsid w:val="00BE2CC2"/>
    <w:rsid w:val="00BE346F"/>
    <w:rsid w:val="00BE3684"/>
    <w:rsid w:val="00BE4214"/>
    <w:rsid w:val="00BE6317"/>
    <w:rsid w:val="00BE7A9F"/>
    <w:rsid w:val="00BF0F00"/>
    <w:rsid w:val="00BF179A"/>
    <w:rsid w:val="00BF458D"/>
    <w:rsid w:val="00BF4C44"/>
    <w:rsid w:val="00BF581F"/>
    <w:rsid w:val="00BF6359"/>
    <w:rsid w:val="00BF6E4F"/>
    <w:rsid w:val="00BF6F35"/>
    <w:rsid w:val="00C020D0"/>
    <w:rsid w:val="00C02800"/>
    <w:rsid w:val="00C03DED"/>
    <w:rsid w:val="00C05838"/>
    <w:rsid w:val="00C06642"/>
    <w:rsid w:val="00C06B26"/>
    <w:rsid w:val="00C07488"/>
    <w:rsid w:val="00C07F6E"/>
    <w:rsid w:val="00C1035A"/>
    <w:rsid w:val="00C1063B"/>
    <w:rsid w:val="00C10ABC"/>
    <w:rsid w:val="00C137F7"/>
    <w:rsid w:val="00C13EDC"/>
    <w:rsid w:val="00C14117"/>
    <w:rsid w:val="00C148E6"/>
    <w:rsid w:val="00C149ED"/>
    <w:rsid w:val="00C23113"/>
    <w:rsid w:val="00C2780F"/>
    <w:rsid w:val="00C3051B"/>
    <w:rsid w:val="00C30C56"/>
    <w:rsid w:val="00C31C50"/>
    <w:rsid w:val="00C32F9D"/>
    <w:rsid w:val="00C33076"/>
    <w:rsid w:val="00C333D1"/>
    <w:rsid w:val="00C36244"/>
    <w:rsid w:val="00C36F39"/>
    <w:rsid w:val="00C418B1"/>
    <w:rsid w:val="00C42398"/>
    <w:rsid w:val="00C43267"/>
    <w:rsid w:val="00C43AAC"/>
    <w:rsid w:val="00C45356"/>
    <w:rsid w:val="00C455D4"/>
    <w:rsid w:val="00C468F5"/>
    <w:rsid w:val="00C470FC"/>
    <w:rsid w:val="00C478F9"/>
    <w:rsid w:val="00C52765"/>
    <w:rsid w:val="00C54B56"/>
    <w:rsid w:val="00C56228"/>
    <w:rsid w:val="00C56804"/>
    <w:rsid w:val="00C626B2"/>
    <w:rsid w:val="00C63640"/>
    <w:rsid w:val="00C647D4"/>
    <w:rsid w:val="00C666F1"/>
    <w:rsid w:val="00C66B2C"/>
    <w:rsid w:val="00C67192"/>
    <w:rsid w:val="00C70B3E"/>
    <w:rsid w:val="00C73F45"/>
    <w:rsid w:val="00C77541"/>
    <w:rsid w:val="00C80503"/>
    <w:rsid w:val="00C809C0"/>
    <w:rsid w:val="00C82C9A"/>
    <w:rsid w:val="00C82D5B"/>
    <w:rsid w:val="00C83518"/>
    <w:rsid w:val="00C83A66"/>
    <w:rsid w:val="00C86582"/>
    <w:rsid w:val="00C873FF"/>
    <w:rsid w:val="00C87837"/>
    <w:rsid w:val="00C90411"/>
    <w:rsid w:val="00C9121F"/>
    <w:rsid w:val="00C945BE"/>
    <w:rsid w:val="00CA0DD3"/>
    <w:rsid w:val="00CA1A61"/>
    <w:rsid w:val="00CA3A5F"/>
    <w:rsid w:val="00CB034F"/>
    <w:rsid w:val="00CB1D74"/>
    <w:rsid w:val="00CB1D9C"/>
    <w:rsid w:val="00CB3EAA"/>
    <w:rsid w:val="00CB65D7"/>
    <w:rsid w:val="00CC003D"/>
    <w:rsid w:val="00CC196A"/>
    <w:rsid w:val="00CC1D66"/>
    <w:rsid w:val="00CC266C"/>
    <w:rsid w:val="00CC401C"/>
    <w:rsid w:val="00CC6116"/>
    <w:rsid w:val="00CC76F6"/>
    <w:rsid w:val="00CD14CF"/>
    <w:rsid w:val="00CD1936"/>
    <w:rsid w:val="00CD2240"/>
    <w:rsid w:val="00CD298B"/>
    <w:rsid w:val="00CD3302"/>
    <w:rsid w:val="00CD37F4"/>
    <w:rsid w:val="00CD3B7B"/>
    <w:rsid w:val="00CD470C"/>
    <w:rsid w:val="00CD5199"/>
    <w:rsid w:val="00CD57C2"/>
    <w:rsid w:val="00CD6946"/>
    <w:rsid w:val="00CD6AFB"/>
    <w:rsid w:val="00CD7D16"/>
    <w:rsid w:val="00CE0836"/>
    <w:rsid w:val="00CE0987"/>
    <w:rsid w:val="00CE0D01"/>
    <w:rsid w:val="00CE0F41"/>
    <w:rsid w:val="00CE150D"/>
    <w:rsid w:val="00CE1AC5"/>
    <w:rsid w:val="00CE2119"/>
    <w:rsid w:val="00CE37C1"/>
    <w:rsid w:val="00CE575D"/>
    <w:rsid w:val="00CE5D4A"/>
    <w:rsid w:val="00CE6088"/>
    <w:rsid w:val="00CE7283"/>
    <w:rsid w:val="00CF0207"/>
    <w:rsid w:val="00CF08B7"/>
    <w:rsid w:val="00CF3525"/>
    <w:rsid w:val="00CF4087"/>
    <w:rsid w:val="00CF4B31"/>
    <w:rsid w:val="00CF7A94"/>
    <w:rsid w:val="00D005B0"/>
    <w:rsid w:val="00D008A5"/>
    <w:rsid w:val="00D058F9"/>
    <w:rsid w:val="00D06149"/>
    <w:rsid w:val="00D10694"/>
    <w:rsid w:val="00D11ECB"/>
    <w:rsid w:val="00D138F6"/>
    <w:rsid w:val="00D13FFB"/>
    <w:rsid w:val="00D15AFC"/>
    <w:rsid w:val="00D17228"/>
    <w:rsid w:val="00D174CF"/>
    <w:rsid w:val="00D177C3"/>
    <w:rsid w:val="00D20911"/>
    <w:rsid w:val="00D20BAF"/>
    <w:rsid w:val="00D20C83"/>
    <w:rsid w:val="00D20CEC"/>
    <w:rsid w:val="00D232CB"/>
    <w:rsid w:val="00D24A68"/>
    <w:rsid w:val="00D25F11"/>
    <w:rsid w:val="00D26CAE"/>
    <w:rsid w:val="00D26F0B"/>
    <w:rsid w:val="00D27807"/>
    <w:rsid w:val="00D319F2"/>
    <w:rsid w:val="00D31CEA"/>
    <w:rsid w:val="00D31FD7"/>
    <w:rsid w:val="00D322E3"/>
    <w:rsid w:val="00D32DDC"/>
    <w:rsid w:val="00D35086"/>
    <w:rsid w:val="00D35CAB"/>
    <w:rsid w:val="00D40942"/>
    <w:rsid w:val="00D40ABE"/>
    <w:rsid w:val="00D42940"/>
    <w:rsid w:val="00D4429A"/>
    <w:rsid w:val="00D52248"/>
    <w:rsid w:val="00D54A94"/>
    <w:rsid w:val="00D60761"/>
    <w:rsid w:val="00D60C91"/>
    <w:rsid w:val="00D61D50"/>
    <w:rsid w:val="00D63487"/>
    <w:rsid w:val="00D6368F"/>
    <w:rsid w:val="00D63DF8"/>
    <w:rsid w:val="00D64781"/>
    <w:rsid w:val="00D64952"/>
    <w:rsid w:val="00D677AB"/>
    <w:rsid w:val="00D7103B"/>
    <w:rsid w:val="00D711C3"/>
    <w:rsid w:val="00D72ED6"/>
    <w:rsid w:val="00D74250"/>
    <w:rsid w:val="00D75D6C"/>
    <w:rsid w:val="00D76C5C"/>
    <w:rsid w:val="00D80A72"/>
    <w:rsid w:val="00D811CB"/>
    <w:rsid w:val="00D825B6"/>
    <w:rsid w:val="00D83A8B"/>
    <w:rsid w:val="00D85C70"/>
    <w:rsid w:val="00D914AA"/>
    <w:rsid w:val="00D91C9B"/>
    <w:rsid w:val="00D920D4"/>
    <w:rsid w:val="00D9320A"/>
    <w:rsid w:val="00D9368C"/>
    <w:rsid w:val="00D93A1F"/>
    <w:rsid w:val="00D94596"/>
    <w:rsid w:val="00D964E4"/>
    <w:rsid w:val="00D973C1"/>
    <w:rsid w:val="00DA0003"/>
    <w:rsid w:val="00DA06C0"/>
    <w:rsid w:val="00DA620B"/>
    <w:rsid w:val="00DA64F0"/>
    <w:rsid w:val="00DA6832"/>
    <w:rsid w:val="00DA7F0D"/>
    <w:rsid w:val="00DB0382"/>
    <w:rsid w:val="00DB048B"/>
    <w:rsid w:val="00DB1826"/>
    <w:rsid w:val="00DB22F3"/>
    <w:rsid w:val="00DB2921"/>
    <w:rsid w:val="00DB3ECD"/>
    <w:rsid w:val="00DB49C4"/>
    <w:rsid w:val="00DB54FA"/>
    <w:rsid w:val="00DB5882"/>
    <w:rsid w:val="00DB5886"/>
    <w:rsid w:val="00DB5B4E"/>
    <w:rsid w:val="00DB5C74"/>
    <w:rsid w:val="00DB789F"/>
    <w:rsid w:val="00DB7C36"/>
    <w:rsid w:val="00DC0D74"/>
    <w:rsid w:val="00DC44EE"/>
    <w:rsid w:val="00DC48FC"/>
    <w:rsid w:val="00DC7BE1"/>
    <w:rsid w:val="00DC7D22"/>
    <w:rsid w:val="00DD023C"/>
    <w:rsid w:val="00DD12A7"/>
    <w:rsid w:val="00DD1D0D"/>
    <w:rsid w:val="00DE0692"/>
    <w:rsid w:val="00DE0D85"/>
    <w:rsid w:val="00DE0ECD"/>
    <w:rsid w:val="00DE1725"/>
    <w:rsid w:val="00DE2701"/>
    <w:rsid w:val="00DE281D"/>
    <w:rsid w:val="00DF3C0A"/>
    <w:rsid w:val="00DF684F"/>
    <w:rsid w:val="00E00112"/>
    <w:rsid w:val="00E01229"/>
    <w:rsid w:val="00E0407D"/>
    <w:rsid w:val="00E058E7"/>
    <w:rsid w:val="00E066D5"/>
    <w:rsid w:val="00E07183"/>
    <w:rsid w:val="00E07581"/>
    <w:rsid w:val="00E11661"/>
    <w:rsid w:val="00E12AE8"/>
    <w:rsid w:val="00E134DC"/>
    <w:rsid w:val="00E135DD"/>
    <w:rsid w:val="00E145EE"/>
    <w:rsid w:val="00E148FD"/>
    <w:rsid w:val="00E154E3"/>
    <w:rsid w:val="00E157F0"/>
    <w:rsid w:val="00E15CEE"/>
    <w:rsid w:val="00E161A3"/>
    <w:rsid w:val="00E162F8"/>
    <w:rsid w:val="00E20382"/>
    <w:rsid w:val="00E22BB7"/>
    <w:rsid w:val="00E2340E"/>
    <w:rsid w:val="00E27E7A"/>
    <w:rsid w:val="00E30B93"/>
    <w:rsid w:val="00E310D5"/>
    <w:rsid w:val="00E32E70"/>
    <w:rsid w:val="00E332FC"/>
    <w:rsid w:val="00E33F40"/>
    <w:rsid w:val="00E352A5"/>
    <w:rsid w:val="00E35412"/>
    <w:rsid w:val="00E361B5"/>
    <w:rsid w:val="00E37486"/>
    <w:rsid w:val="00E37FD5"/>
    <w:rsid w:val="00E4019F"/>
    <w:rsid w:val="00E40F8B"/>
    <w:rsid w:val="00E426A9"/>
    <w:rsid w:val="00E43312"/>
    <w:rsid w:val="00E43F68"/>
    <w:rsid w:val="00E43FC2"/>
    <w:rsid w:val="00E446A7"/>
    <w:rsid w:val="00E4732C"/>
    <w:rsid w:val="00E50676"/>
    <w:rsid w:val="00E526F7"/>
    <w:rsid w:val="00E52B91"/>
    <w:rsid w:val="00E5343C"/>
    <w:rsid w:val="00E538B8"/>
    <w:rsid w:val="00E538D3"/>
    <w:rsid w:val="00E539E7"/>
    <w:rsid w:val="00E53D0E"/>
    <w:rsid w:val="00E54D9A"/>
    <w:rsid w:val="00E57443"/>
    <w:rsid w:val="00E57E46"/>
    <w:rsid w:val="00E60496"/>
    <w:rsid w:val="00E6082E"/>
    <w:rsid w:val="00E612E2"/>
    <w:rsid w:val="00E63006"/>
    <w:rsid w:val="00E63453"/>
    <w:rsid w:val="00E6556D"/>
    <w:rsid w:val="00E656ED"/>
    <w:rsid w:val="00E66278"/>
    <w:rsid w:val="00E665EC"/>
    <w:rsid w:val="00E709C9"/>
    <w:rsid w:val="00E70DEE"/>
    <w:rsid w:val="00E71835"/>
    <w:rsid w:val="00E72D2E"/>
    <w:rsid w:val="00E767A8"/>
    <w:rsid w:val="00E76DFA"/>
    <w:rsid w:val="00E77675"/>
    <w:rsid w:val="00E8031B"/>
    <w:rsid w:val="00E81AE0"/>
    <w:rsid w:val="00E82F70"/>
    <w:rsid w:val="00E83D13"/>
    <w:rsid w:val="00E84070"/>
    <w:rsid w:val="00E86D4E"/>
    <w:rsid w:val="00E870A5"/>
    <w:rsid w:val="00E87257"/>
    <w:rsid w:val="00E87FEE"/>
    <w:rsid w:val="00E94506"/>
    <w:rsid w:val="00E9552F"/>
    <w:rsid w:val="00E95C1D"/>
    <w:rsid w:val="00E96486"/>
    <w:rsid w:val="00EA036B"/>
    <w:rsid w:val="00EA0CA3"/>
    <w:rsid w:val="00EA46C5"/>
    <w:rsid w:val="00EA5526"/>
    <w:rsid w:val="00EA5D40"/>
    <w:rsid w:val="00EA714E"/>
    <w:rsid w:val="00EB05A9"/>
    <w:rsid w:val="00EB101C"/>
    <w:rsid w:val="00EB2B5F"/>
    <w:rsid w:val="00EB4854"/>
    <w:rsid w:val="00EB515C"/>
    <w:rsid w:val="00EB5CC0"/>
    <w:rsid w:val="00EB5E8D"/>
    <w:rsid w:val="00EB6EED"/>
    <w:rsid w:val="00EB6FD4"/>
    <w:rsid w:val="00EC189A"/>
    <w:rsid w:val="00EC5659"/>
    <w:rsid w:val="00EC63C8"/>
    <w:rsid w:val="00EC7298"/>
    <w:rsid w:val="00EC74B3"/>
    <w:rsid w:val="00EC75C4"/>
    <w:rsid w:val="00ED002E"/>
    <w:rsid w:val="00ED1CF8"/>
    <w:rsid w:val="00ED279D"/>
    <w:rsid w:val="00ED28B9"/>
    <w:rsid w:val="00ED3588"/>
    <w:rsid w:val="00ED5948"/>
    <w:rsid w:val="00ED5ADA"/>
    <w:rsid w:val="00EE20B3"/>
    <w:rsid w:val="00EE280B"/>
    <w:rsid w:val="00EE3BC6"/>
    <w:rsid w:val="00EE3EF2"/>
    <w:rsid w:val="00EE6209"/>
    <w:rsid w:val="00EE65C0"/>
    <w:rsid w:val="00EF380A"/>
    <w:rsid w:val="00EF3F14"/>
    <w:rsid w:val="00EF4683"/>
    <w:rsid w:val="00EF60E5"/>
    <w:rsid w:val="00EF7D8B"/>
    <w:rsid w:val="00F02002"/>
    <w:rsid w:val="00F020A4"/>
    <w:rsid w:val="00F02295"/>
    <w:rsid w:val="00F023D4"/>
    <w:rsid w:val="00F033D4"/>
    <w:rsid w:val="00F04E20"/>
    <w:rsid w:val="00F11FDC"/>
    <w:rsid w:val="00F1521C"/>
    <w:rsid w:val="00F205A3"/>
    <w:rsid w:val="00F23F33"/>
    <w:rsid w:val="00F243B4"/>
    <w:rsid w:val="00F24BAB"/>
    <w:rsid w:val="00F252F7"/>
    <w:rsid w:val="00F27047"/>
    <w:rsid w:val="00F279F7"/>
    <w:rsid w:val="00F31003"/>
    <w:rsid w:val="00F32664"/>
    <w:rsid w:val="00F37528"/>
    <w:rsid w:val="00F4284D"/>
    <w:rsid w:val="00F43E89"/>
    <w:rsid w:val="00F43FEE"/>
    <w:rsid w:val="00F44325"/>
    <w:rsid w:val="00F45FAA"/>
    <w:rsid w:val="00F46C16"/>
    <w:rsid w:val="00F46EE6"/>
    <w:rsid w:val="00F507D3"/>
    <w:rsid w:val="00F50C5E"/>
    <w:rsid w:val="00F52A5F"/>
    <w:rsid w:val="00F531A0"/>
    <w:rsid w:val="00F54331"/>
    <w:rsid w:val="00F5627E"/>
    <w:rsid w:val="00F57411"/>
    <w:rsid w:val="00F619D8"/>
    <w:rsid w:val="00F61CD2"/>
    <w:rsid w:val="00F62ED1"/>
    <w:rsid w:val="00F6360C"/>
    <w:rsid w:val="00F63C80"/>
    <w:rsid w:val="00F655BB"/>
    <w:rsid w:val="00F65769"/>
    <w:rsid w:val="00F65B9F"/>
    <w:rsid w:val="00F66959"/>
    <w:rsid w:val="00F67B54"/>
    <w:rsid w:val="00F707A4"/>
    <w:rsid w:val="00F7297B"/>
    <w:rsid w:val="00F72B9D"/>
    <w:rsid w:val="00F73E60"/>
    <w:rsid w:val="00F758E5"/>
    <w:rsid w:val="00F75D13"/>
    <w:rsid w:val="00F75DCD"/>
    <w:rsid w:val="00F75DFC"/>
    <w:rsid w:val="00F77666"/>
    <w:rsid w:val="00F810D5"/>
    <w:rsid w:val="00F81A17"/>
    <w:rsid w:val="00F81AAB"/>
    <w:rsid w:val="00F85E89"/>
    <w:rsid w:val="00F86391"/>
    <w:rsid w:val="00F94219"/>
    <w:rsid w:val="00F94F7E"/>
    <w:rsid w:val="00F95179"/>
    <w:rsid w:val="00F95CAE"/>
    <w:rsid w:val="00F97C5D"/>
    <w:rsid w:val="00FA0180"/>
    <w:rsid w:val="00FA15A0"/>
    <w:rsid w:val="00FA2E4B"/>
    <w:rsid w:val="00FA3CA2"/>
    <w:rsid w:val="00FA402A"/>
    <w:rsid w:val="00FA4517"/>
    <w:rsid w:val="00FA47E8"/>
    <w:rsid w:val="00FB27AE"/>
    <w:rsid w:val="00FB333E"/>
    <w:rsid w:val="00FB5D49"/>
    <w:rsid w:val="00FB73B4"/>
    <w:rsid w:val="00FC0497"/>
    <w:rsid w:val="00FC1C01"/>
    <w:rsid w:val="00FC41EA"/>
    <w:rsid w:val="00FC7E6E"/>
    <w:rsid w:val="00FD1882"/>
    <w:rsid w:val="00FD330A"/>
    <w:rsid w:val="00FD4237"/>
    <w:rsid w:val="00FD5A57"/>
    <w:rsid w:val="00FD6A50"/>
    <w:rsid w:val="00FE1AD0"/>
    <w:rsid w:val="00FE46FB"/>
    <w:rsid w:val="00FE4F61"/>
    <w:rsid w:val="00FE5C02"/>
    <w:rsid w:val="00FE6A40"/>
    <w:rsid w:val="00FE7110"/>
    <w:rsid w:val="00FE79D3"/>
    <w:rsid w:val="00FF0AF1"/>
    <w:rsid w:val="00FF288B"/>
    <w:rsid w:val="00FF30B4"/>
    <w:rsid w:val="00FF39FE"/>
    <w:rsid w:val="00FF415D"/>
    <w:rsid w:val="00FF6273"/>
    <w:rsid w:val="00FF6A4E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8A36B0"/>
  <w15:chartTrackingRefBased/>
  <w15:docId w15:val="{2E2D08ED-5234-4A93-B4E8-D9A3773B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1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359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59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59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9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9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9B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44A0"/>
    <w:rPr>
      <w:color w:val="0563C1" w:themeColor="hyperlink"/>
      <w:u w:val="single"/>
    </w:rPr>
  </w:style>
  <w:style w:type="paragraph" w:styleId="Prrafodelista">
    <w:name w:val="List Paragraph"/>
    <w:aliases w:val="Romanos,4 Viñ 1nivel,Numeración 1,Cuadrícula media 1 - Énfasis 21,Listas,lp1,prueba1,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1044A0"/>
    <w:pPr>
      <w:ind w:left="720"/>
      <w:contextualSpacing/>
    </w:pPr>
  </w:style>
  <w:style w:type="paragraph" w:customStyle="1" w:styleId="Texto">
    <w:name w:val="Texto"/>
    <w:basedOn w:val="Normal"/>
    <w:link w:val="TextoCar"/>
    <w:rsid w:val="00836A6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36A69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1C487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1C487B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texto0">
    <w:name w:val="texto"/>
    <w:basedOn w:val="Normal"/>
    <w:rsid w:val="001C487B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character" w:customStyle="1" w:styleId="PrrafodelistaCar">
    <w:name w:val="Párrafo de lista Car"/>
    <w:aliases w:val="Romanos Car,4 Viñ 1nivel Car,Numeración 1 Car,Cuadrícula media 1 - Énfasis 21 Car,Listas Car,lp1 Car,prueba1 Car,Bullet List Car,FooterText Car,numbered Car,List Paragraph1 Car,Paragraphe de liste1 Car,Bulletr List Paragraph Car"/>
    <w:link w:val="Prrafodelista"/>
    <w:uiPriority w:val="34"/>
    <w:qFormat/>
    <w:locked/>
    <w:rsid w:val="001C487B"/>
  </w:style>
  <w:style w:type="paragraph" w:styleId="Textonotapie">
    <w:name w:val="footnote text"/>
    <w:basedOn w:val="Normal"/>
    <w:link w:val="TextonotapieCar"/>
    <w:uiPriority w:val="99"/>
    <w:semiHidden/>
    <w:unhideWhenUsed/>
    <w:rsid w:val="001A2A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2A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2A51"/>
    <w:rPr>
      <w:vertAlign w:val="superscript"/>
    </w:rPr>
  </w:style>
  <w:style w:type="paragraph" w:styleId="Revisin">
    <w:name w:val="Revision"/>
    <w:hidden/>
    <w:uiPriority w:val="99"/>
    <w:semiHidden/>
    <w:rsid w:val="008F6014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7AD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7AD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77AD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40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2A7"/>
  </w:style>
  <w:style w:type="paragraph" w:styleId="Piedepgina">
    <w:name w:val="footer"/>
    <w:basedOn w:val="Normal"/>
    <w:link w:val="PiedepginaCar"/>
    <w:uiPriority w:val="99"/>
    <w:unhideWhenUsed/>
    <w:rsid w:val="00840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0AB6F1CE501E4BAC4D279A45DF7E88" ma:contentTypeVersion="0" ma:contentTypeDescription="Crear nuevo documento." ma:contentTypeScope="" ma:versionID="868e326f67f1874abd819807f958e9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39B3-A11F-48C4-9AD4-B2816FE67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C3F9A-07FC-4127-9350-9D7A5F9BA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10229-B009-46F5-8ECF-881FDBA6D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31051-4E8F-450B-AD9E-54C55E0E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2438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IFT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del Carmen Morales Mora</dc:creator>
  <cp:keywords/>
  <dc:description/>
  <cp:lastModifiedBy>Josue Teoyotl Calderon</cp:lastModifiedBy>
  <cp:revision>4</cp:revision>
  <dcterms:created xsi:type="dcterms:W3CDTF">2020-08-17T18:50:00Z</dcterms:created>
  <dcterms:modified xsi:type="dcterms:W3CDTF">2020-08-17T19:36:00Z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0x0101006F0AB6F1CE501E4BAC4D279A45DF7E88</vt:lpwstr>
  </property>
</Properties>
</file>