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AA" w:rsidRPr="00503309" w:rsidRDefault="006A0AAA" w:rsidP="00AD1C77">
      <w:pPr>
        <w:pStyle w:val="Normal1"/>
        <w:spacing w:after="0" w:line="276" w:lineRule="auto"/>
        <w:ind w:right="40"/>
        <w:jc w:val="both"/>
        <w:rPr>
          <w:rFonts w:ascii="ITC Avant Garde" w:hAnsi="ITC Avant Garde"/>
          <w:b/>
        </w:rPr>
      </w:pPr>
      <w:bookmarkStart w:id="0" w:name="_Hlk490840404"/>
      <w:bookmarkStart w:id="1" w:name="_Hlk490843910"/>
      <w:r>
        <w:rPr>
          <w:rFonts w:ascii="ITC Avant Garde" w:hAnsi="ITC Avant Garde"/>
          <w:b/>
          <w:lang w:val="es-ES_tradnl"/>
        </w:rPr>
        <w:t xml:space="preserve">LINEAMIENTOS MEDIANTE LOS CUALES SE ESTABLECE EL </w:t>
      </w:r>
      <w:r w:rsidRPr="00503309">
        <w:rPr>
          <w:rFonts w:ascii="ITC Avant Garde" w:hAnsi="ITC Avant Garde"/>
          <w:b/>
          <w:lang w:val="es-ES_tradnl"/>
        </w:rPr>
        <w:t xml:space="preserve">PROCEDIMIENTO </w:t>
      </w:r>
      <w:r>
        <w:rPr>
          <w:rFonts w:ascii="ITC Avant Garde" w:hAnsi="ITC Avant Garde"/>
          <w:b/>
          <w:lang w:val="es-ES_tradnl"/>
        </w:rPr>
        <w:t>PARA LA PRESENTACIÓN DE LA SOLICITUD ELECTRÓNICA DE</w:t>
      </w:r>
      <w:r w:rsidRPr="00503309">
        <w:rPr>
          <w:rFonts w:ascii="ITC Avant Garde" w:hAnsi="ITC Avant Garde"/>
          <w:b/>
          <w:lang w:val="es-ES_tradnl"/>
        </w:rPr>
        <w:t xml:space="preserve"> AUTORIZACIÓN DE TARIFAS DE LOS SERVICIOS DE TELECOMUNICACIONES PARA USUARIOS FINALES, </w:t>
      </w:r>
      <w:r>
        <w:rPr>
          <w:rFonts w:ascii="ITC Avant Garde" w:hAnsi="ITC Avant Garde"/>
          <w:b/>
          <w:lang w:val="es-ES_tradnl"/>
        </w:rPr>
        <w:t>AL CUAL</w:t>
      </w:r>
      <w:r w:rsidRPr="00503309">
        <w:rPr>
          <w:rFonts w:ascii="ITC Avant Garde" w:hAnsi="ITC Avant Garde"/>
          <w:b/>
          <w:lang w:val="es-ES_tradnl"/>
        </w:rPr>
        <w:t xml:space="preserve"> DEBERÁN SUJETARSE </w:t>
      </w:r>
      <w:r>
        <w:rPr>
          <w:rFonts w:ascii="ITC Avant Garde" w:hAnsi="ITC Avant Garde"/>
          <w:b/>
          <w:lang w:val="es-ES_tradnl"/>
        </w:rPr>
        <w:t>EL</w:t>
      </w:r>
      <w:r w:rsidRPr="00503309">
        <w:rPr>
          <w:rFonts w:ascii="ITC Avant Garde" w:hAnsi="ITC Avant Garde"/>
          <w:b/>
          <w:lang w:val="es-ES_tradnl"/>
        </w:rPr>
        <w:t xml:space="preserve"> AGENTE ECONÓMICO PREPONDERANTE </w:t>
      </w:r>
      <w:r>
        <w:rPr>
          <w:rFonts w:ascii="ITC Avant Garde" w:hAnsi="ITC Avant Garde"/>
          <w:b/>
          <w:lang w:val="es-ES_tradnl"/>
        </w:rPr>
        <w:t>Y</w:t>
      </w:r>
      <w:r w:rsidRPr="00503309">
        <w:rPr>
          <w:rFonts w:ascii="ITC Avant Garde" w:hAnsi="ITC Avant Garde"/>
          <w:b/>
          <w:lang w:val="es-ES_tradnl"/>
        </w:rPr>
        <w:t xml:space="preserve"> </w:t>
      </w:r>
      <w:r>
        <w:rPr>
          <w:rFonts w:ascii="ITC Avant Garde" w:hAnsi="ITC Avant Garde"/>
          <w:b/>
          <w:lang w:val="es-ES_tradnl"/>
        </w:rPr>
        <w:t xml:space="preserve">LOS AGENTES ECONÓMICOS </w:t>
      </w:r>
      <w:r w:rsidRPr="00503309">
        <w:rPr>
          <w:rFonts w:ascii="ITC Avant Garde" w:hAnsi="ITC Avant Garde"/>
          <w:b/>
          <w:lang w:val="es-ES_tradnl"/>
        </w:rPr>
        <w:t xml:space="preserve">CON PODER SUSTANCIAL </w:t>
      </w:r>
      <w:r>
        <w:rPr>
          <w:rFonts w:ascii="ITC Avant Garde" w:hAnsi="ITC Avant Garde"/>
          <w:b/>
          <w:lang w:val="es-ES_tradnl"/>
        </w:rPr>
        <w:t>DE</w:t>
      </w:r>
      <w:r w:rsidRPr="00503309">
        <w:rPr>
          <w:rFonts w:ascii="ITC Avant Garde" w:hAnsi="ITC Avant Garde"/>
          <w:b/>
          <w:lang w:val="es-ES_tradnl"/>
        </w:rPr>
        <w:t xml:space="preserve"> MERCADO </w:t>
      </w:r>
      <w:r>
        <w:rPr>
          <w:rFonts w:ascii="ITC Avant Garde" w:hAnsi="ITC Avant Garde"/>
          <w:b/>
          <w:lang w:val="es-ES_tradnl"/>
        </w:rPr>
        <w:t xml:space="preserve">EN </w:t>
      </w:r>
      <w:r w:rsidRPr="00503309">
        <w:rPr>
          <w:rFonts w:ascii="ITC Avant Garde" w:hAnsi="ITC Avant Garde"/>
          <w:b/>
          <w:lang w:val="es-ES_tradnl"/>
        </w:rPr>
        <w:t xml:space="preserve">EL SECTOR DE TELECOMUNICACIONES. </w:t>
      </w:r>
      <w:bookmarkEnd w:id="0"/>
      <w:bookmarkEnd w:id="1"/>
    </w:p>
    <w:p w:rsidR="006A0AAA" w:rsidRPr="00503309" w:rsidRDefault="006A0AAA" w:rsidP="006A0AAA">
      <w:pPr>
        <w:pStyle w:val="Normal1"/>
        <w:spacing w:after="0" w:line="240" w:lineRule="auto"/>
        <w:jc w:val="center"/>
        <w:rPr>
          <w:rFonts w:ascii="ITC Avant Garde" w:hAnsi="ITC Avant Garde"/>
        </w:rPr>
      </w:pPr>
    </w:p>
    <w:p w:rsidR="006A0AAA" w:rsidRPr="00503309" w:rsidRDefault="006A0AAA" w:rsidP="006A0AAA">
      <w:pPr>
        <w:pStyle w:val="Normal1"/>
        <w:spacing w:after="0" w:line="240" w:lineRule="auto"/>
        <w:rPr>
          <w:rFonts w:ascii="ITC Avant Garde" w:hAnsi="ITC Avant Garde"/>
        </w:rPr>
      </w:pPr>
      <w:bookmarkStart w:id="2" w:name="_GoBack"/>
      <w:bookmarkEnd w:id="2"/>
    </w:p>
    <w:p w:rsidR="006A0AAA" w:rsidRPr="00503309" w:rsidRDefault="006A0AAA" w:rsidP="00E3356A">
      <w:pPr>
        <w:pStyle w:val="Normal1"/>
        <w:spacing w:after="0" w:line="240" w:lineRule="auto"/>
        <w:jc w:val="center"/>
        <w:outlineLvl w:val="1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CAPÍTULO I</w:t>
      </w:r>
    </w:p>
    <w:p w:rsidR="006A0AAA" w:rsidRPr="00503309" w:rsidRDefault="006A0AAA" w:rsidP="00E3356A">
      <w:pPr>
        <w:pStyle w:val="Normal1"/>
        <w:spacing w:after="0" w:line="240" w:lineRule="auto"/>
        <w:jc w:val="center"/>
        <w:outlineLvl w:val="1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 xml:space="preserve">DISPOSICIONES GENERALES </w:t>
      </w:r>
    </w:p>
    <w:p w:rsidR="006A0AAA" w:rsidRPr="00503309" w:rsidRDefault="006A0AAA" w:rsidP="006A0AAA">
      <w:pPr>
        <w:pStyle w:val="Normal1"/>
        <w:spacing w:after="0" w:line="240" w:lineRule="auto"/>
        <w:jc w:val="center"/>
        <w:rPr>
          <w:rFonts w:ascii="ITC Avant Garde" w:hAnsi="ITC Avant Garde"/>
        </w:rPr>
      </w:pPr>
    </w:p>
    <w:p w:rsidR="0071099B" w:rsidRPr="0071099B" w:rsidRDefault="006A0AAA" w:rsidP="00E3356A">
      <w:pPr>
        <w:pStyle w:val="Normal1"/>
        <w:spacing w:after="0" w:line="276" w:lineRule="auto"/>
        <w:jc w:val="both"/>
        <w:outlineLvl w:val="2"/>
        <w:rPr>
          <w:rFonts w:ascii="ITC Avant Garde" w:hAnsi="ITC Avant Garde"/>
          <w:vanish/>
          <w:lang w:val="es-ES"/>
          <w:specVanish/>
        </w:rPr>
      </w:pPr>
      <w:r w:rsidRPr="00503309">
        <w:rPr>
          <w:rFonts w:ascii="ITC Avant Garde" w:hAnsi="ITC Avant Garde"/>
          <w:b/>
        </w:rPr>
        <w:t>PRIMER</w:t>
      </w:r>
      <w:r>
        <w:rPr>
          <w:rFonts w:ascii="ITC Avant Garde" w:hAnsi="ITC Avant Garde"/>
          <w:b/>
        </w:rPr>
        <w:t>O</w:t>
      </w:r>
      <w:r w:rsidRPr="00503309">
        <w:rPr>
          <w:rFonts w:ascii="ITC Avant Garde" w:hAnsi="ITC Avant Garde"/>
          <w:b/>
        </w:rPr>
        <w:t>.</w:t>
      </w:r>
    </w:p>
    <w:p w:rsidR="006A0AAA" w:rsidRDefault="0071099B" w:rsidP="0071099B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lang w:val="es-ES"/>
        </w:rPr>
        <w:t xml:space="preserve"> </w:t>
      </w:r>
      <w:r w:rsidRPr="000C7E4A">
        <w:rPr>
          <w:rFonts w:ascii="ITC Avant Garde" w:hAnsi="ITC Avant Garde"/>
          <w:lang w:val="es-ES"/>
        </w:rPr>
        <w:t>El objeto de</w:t>
      </w:r>
      <w:r w:rsidRPr="00470CDA">
        <w:rPr>
          <w:rFonts w:ascii="ITC Avant Garde" w:hAnsi="ITC Avant Garde"/>
          <w:lang w:val="es-ES"/>
        </w:rPr>
        <w:t xml:space="preserve"> </w:t>
      </w:r>
      <w:r w:rsidRPr="00470FD8">
        <w:rPr>
          <w:rFonts w:ascii="ITC Avant Garde" w:hAnsi="ITC Avant Garde"/>
          <w:lang w:val="es-ES"/>
        </w:rPr>
        <w:t>los</w:t>
      </w:r>
      <w:r w:rsidRPr="00A84E7A">
        <w:rPr>
          <w:rFonts w:ascii="ITC Avant Garde" w:hAnsi="ITC Avant Garde"/>
          <w:lang w:val="es-ES"/>
        </w:rPr>
        <w:t xml:space="preserve"> presentes </w:t>
      </w:r>
      <w:r>
        <w:rPr>
          <w:rFonts w:ascii="ITC Avant Garde" w:hAnsi="ITC Avant Garde"/>
          <w:lang w:val="es-ES"/>
        </w:rPr>
        <w:t>l</w:t>
      </w:r>
      <w:r w:rsidRPr="000C7E4A">
        <w:rPr>
          <w:rFonts w:ascii="ITC Avant Garde" w:hAnsi="ITC Avant Garde"/>
          <w:lang w:val="es-ES"/>
        </w:rPr>
        <w:t xml:space="preserve">ineamientos es establecer el </w:t>
      </w:r>
      <w:r w:rsidRPr="00470CDA">
        <w:rPr>
          <w:rFonts w:ascii="ITC Avant Garde" w:hAnsi="ITC Avant Garde"/>
          <w:lang w:val="es-ES"/>
        </w:rPr>
        <w:t xml:space="preserve">procedimiento, </w:t>
      </w:r>
      <w:r w:rsidRPr="00470FD8">
        <w:rPr>
          <w:rFonts w:ascii="ITC Avant Garde" w:hAnsi="ITC Avant Garde"/>
          <w:lang w:val="es-ES"/>
        </w:rPr>
        <w:t>plazos,</w:t>
      </w:r>
      <w:r w:rsidRPr="00A84E7A">
        <w:rPr>
          <w:rFonts w:ascii="ITC Avant Garde" w:hAnsi="ITC Avant Garde"/>
          <w:lang w:val="es-ES"/>
        </w:rPr>
        <w:t xml:space="preserve"> requisitos</w:t>
      </w:r>
      <w:r>
        <w:rPr>
          <w:rFonts w:ascii="ITC Avant Garde" w:hAnsi="ITC Avant Garde"/>
          <w:lang w:val="es-ES"/>
        </w:rPr>
        <w:t xml:space="preserve"> de presentación</w:t>
      </w:r>
      <w:r w:rsidRPr="00A84E7A">
        <w:rPr>
          <w:rFonts w:ascii="ITC Avant Garde" w:hAnsi="ITC Avant Garde"/>
          <w:lang w:val="es-ES"/>
        </w:rPr>
        <w:t xml:space="preserve"> y formatos </w:t>
      </w:r>
      <w:r w:rsidRPr="00A01AC0">
        <w:rPr>
          <w:rFonts w:ascii="ITC Avant Garde" w:hAnsi="ITC Avant Garde"/>
          <w:lang w:val="es-ES"/>
        </w:rPr>
        <w:t xml:space="preserve">a través de los cuales </w:t>
      </w:r>
      <w:r w:rsidRPr="00470FD8">
        <w:rPr>
          <w:rFonts w:ascii="ITC Avant Garde" w:hAnsi="ITC Avant Garde"/>
          <w:lang w:val="es-ES"/>
        </w:rPr>
        <w:t>los agentes económicos</w:t>
      </w:r>
      <w:r w:rsidRPr="00503309">
        <w:rPr>
          <w:rFonts w:ascii="ITC Avant Garde" w:hAnsi="ITC Avant Garde"/>
        </w:rPr>
        <w:t xml:space="preserve"> </w:t>
      </w:r>
      <w:r w:rsidRPr="00503309">
        <w:rPr>
          <w:rFonts w:ascii="ITC Avant Garde" w:hAnsi="ITC Avant Garde"/>
          <w:lang w:val="es-ES"/>
        </w:rPr>
        <w:t xml:space="preserve">que hayan sido declarados </w:t>
      </w:r>
      <w:r>
        <w:rPr>
          <w:rFonts w:ascii="ITC Avant Garde" w:hAnsi="ITC Avant Garde"/>
          <w:lang w:val="es-ES"/>
        </w:rPr>
        <w:t>como preponderante</w:t>
      </w:r>
      <w:r w:rsidRPr="00503309">
        <w:rPr>
          <w:rFonts w:ascii="ITC Avant Garde" w:hAnsi="ITC Avant Garde"/>
          <w:lang w:val="es-ES"/>
        </w:rPr>
        <w:t xml:space="preserve"> o con poder sustancial </w:t>
      </w:r>
      <w:r>
        <w:rPr>
          <w:rFonts w:ascii="ITC Avant Garde" w:hAnsi="ITC Avant Garde"/>
          <w:lang w:val="es-ES"/>
        </w:rPr>
        <w:t>de</w:t>
      </w:r>
      <w:r w:rsidRPr="00503309">
        <w:rPr>
          <w:rFonts w:ascii="ITC Avant Garde" w:hAnsi="ITC Avant Garde"/>
          <w:lang w:val="es-ES"/>
        </w:rPr>
        <w:t xml:space="preserve"> mercado </w:t>
      </w:r>
      <w:r>
        <w:rPr>
          <w:rFonts w:ascii="ITC Avant Garde" w:hAnsi="ITC Avant Garde"/>
          <w:lang w:val="es-ES"/>
        </w:rPr>
        <w:t xml:space="preserve">en </w:t>
      </w:r>
      <w:r w:rsidRPr="00503309">
        <w:rPr>
          <w:rFonts w:ascii="ITC Avant Garde" w:hAnsi="ITC Avant Garde"/>
          <w:lang w:val="es-ES"/>
        </w:rPr>
        <w:t xml:space="preserve">el sector de telecomunicaciones </w:t>
      </w:r>
      <w:r>
        <w:rPr>
          <w:rFonts w:ascii="ITC Avant Garde" w:hAnsi="ITC Avant Garde"/>
          <w:lang w:val="es-ES"/>
        </w:rPr>
        <w:t>deberán solicitar</w:t>
      </w:r>
      <w:r w:rsidR="0022457C">
        <w:rPr>
          <w:rFonts w:ascii="ITC Avant Garde" w:hAnsi="ITC Avant Garde"/>
          <w:lang w:val="es-ES"/>
        </w:rPr>
        <w:t xml:space="preserve"> de manera electrónica</w:t>
      </w:r>
      <w:r>
        <w:rPr>
          <w:rFonts w:ascii="ITC Avant Garde" w:hAnsi="ITC Avant Garde"/>
          <w:lang w:val="es-ES"/>
        </w:rPr>
        <w:t xml:space="preserve"> a</w:t>
      </w:r>
      <w:r w:rsidRPr="00A01AC0">
        <w:rPr>
          <w:rFonts w:ascii="ITC Avant Garde" w:hAnsi="ITC Avant Garde"/>
          <w:lang w:val="es-ES"/>
        </w:rPr>
        <w:t>l Instituto Federal de Telecomunicaciones</w:t>
      </w:r>
      <w:r>
        <w:rPr>
          <w:rFonts w:ascii="ITC Avant Garde" w:hAnsi="ITC Avant Garde"/>
          <w:lang w:val="es-ES"/>
        </w:rPr>
        <w:t>, previo a su comercialización,</w:t>
      </w:r>
      <w:r w:rsidRPr="00A01AC0">
        <w:rPr>
          <w:rFonts w:ascii="ITC Avant Garde" w:hAnsi="ITC Avant Garde"/>
          <w:lang w:val="es-ES"/>
        </w:rPr>
        <w:t xml:space="preserve"> </w:t>
      </w:r>
      <w:r>
        <w:rPr>
          <w:rFonts w:ascii="ITC Avant Garde" w:hAnsi="ITC Avant Garde"/>
          <w:lang w:val="es-ES"/>
        </w:rPr>
        <w:t xml:space="preserve">la </w:t>
      </w:r>
      <w:r w:rsidRPr="00A01AC0">
        <w:rPr>
          <w:rFonts w:ascii="ITC Avant Garde" w:hAnsi="ITC Avant Garde"/>
          <w:lang w:val="es-ES"/>
        </w:rPr>
        <w:t>autoriza</w:t>
      </w:r>
      <w:r>
        <w:rPr>
          <w:rFonts w:ascii="ITC Avant Garde" w:hAnsi="ITC Avant Garde"/>
          <w:lang w:val="es-ES"/>
        </w:rPr>
        <w:t>ción y registro de sus</w:t>
      </w:r>
      <w:r w:rsidRPr="00A01AC0">
        <w:rPr>
          <w:rFonts w:ascii="ITC Avant Garde" w:hAnsi="ITC Avant Garde"/>
          <w:lang w:val="es-ES"/>
        </w:rPr>
        <w:t xml:space="preserve"> propuestas tarifarias </w:t>
      </w:r>
      <w:r>
        <w:rPr>
          <w:rFonts w:ascii="ITC Avant Garde" w:hAnsi="ITC Avant Garde"/>
          <w:lang w:val="es-ES"/>
        </w:rPr>
        <w:t>para usuarios finales.</w:t>
      </w: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</w:rPr>
      </w:pP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</w:rPr>
        <w:t>Los agentes a que hace referencia el párrafo anterior,</w:t>
      </w:r>
      <w:r w:rsidRPr="00C50D0D">
        <w:rPr>
          <w:rFonts w:ascii="ITC Avant Garde" w:hAnsi="ITC Avant Garde"/>
        </w:rPr>
        <w:t xml:space="preserve"> no podrá</w:t>
      </w:r>
      <w:r>
        <w:rPr>
          <w:rFonts w:ascii="ITC Avant Garde" w:hAnsi="ITC Avant Garde"/>
        </w:rPr>
        <w:t>n</w:t>
      </w:r>
      <w:r w:rsidRPr="00C50D0D">
        <w:rPr>
          <w:rFonts w:ascii="ITC Avant Garde" w:hAnsi="ITC Avant Garde"/>
        </w:rPr>
        <w:t xml:space="preserve"> comercializar, publicitar y/o anunciar al público en general </w:t>
      </w:r>
      <w:r>
        <w:rPr>
          <w:rFonts w:ascii="ITC Avant Garde" w:hAnsi="ITC Avant Garde"/>
        </w:rPr>
        <w:t>ninguna propuesta t</w:t>
      </w:r>
      <w:r w:rsidRPr="00C50D0D">
        <w:rPr>
          <w:rFonts w:ascii="ITC Avant Garde" w:hAnsi="ITC Avant Garde"/>
        </w:rPr>
        <w:t>arifaria que no haya sido previamente autorizada por el Instituto</w:t>
      </w:r>
      <w:r>
        <w:rPr>
          <w:rFonts w:ascii="ITC Avant Garde" w:hAnsi="ITC Avant Garde"/>
        </w:rPr>
        <w:t xml:space="preserve"> Federal de Telecomunicaciones</w:t>
      </w:r>
      <w:r w:rsidRPr="00C50D0D">
        <w:rPr>
          <w:rFonts w:ascii="ITC Avant Garde" w:hAnsi="ITC Avant Garde"/>
        </w:rPr>
        <w:t>.</w:t>
      </w:r>
    </w:p>
    <w:p w:rsidR="006A0AAA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  <w:b/>
        </w:rPr>
      </w:pPr>
    </w:p>
    <w:p w:rsidR="006A0AAA" w:rsidRPr="0071099B" w:rsidRDefault="006A0AAA" w:rsidP="00E3356A">
      <w:pPr>
        <w:pStyle w:val="Normal1"/>
        <w:spacing w:after="0" w:line="276" w:lineRule="auto"/>
        <w:ind w:right="38"/>
        <w:jc w:val="both"/>
        <w:outlineLvl w:val="2"/>
        <w:rPr>
          <w:rFonts w:ascii="ITC Avant Garde" w:hAnsi="ITC Avant Garde"/>
          <w:vanish/>
          <w:specVanish/>
        </w:rPr>
      </w:pPr>
      <w:r>
        <w:rPr>
          <w:rFonts w:ascii="ITC Avant Garde" w:hAnsi="ITC Avant Garde"/>
          <w:b/>
        </w:rPr>
        <w:t>SEGUNDO.</w:t>
      </w:r>
      <w:r w:rsidRPr="00503309">
        <w:rPr>
          <w:rFonts w:ascii="ITC Avant Garde" w:hAnsi="ITC Avant Garde"/>
          <w:b/>
        </w:rPr>
        <w:t xml:space="preserve"> </w:t>
      </w:r>
    </w:p>
    <w:p w:rsidR="0071099B" w:rsidRPr="00503309" w:rsidRDefault="0071099B" w:rsidP="0071099B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  <w:r w:rsidRPr="00503309">
        <w:rPr>
          <w:rFonts w:ascii="ITC Avant Garde" w:hAnsi="ITC Avant Garde"/>
        </w:rPr>
        <w:t xml:space="preserve">Para efectos </w:t>
      </w:r>
      <w:r>
        <w:rPr>
          <w:rFonts w:ascii="ITC Avant Garde" w:hAnsi="ITC Avant Garde"/>
        </w:rPr>
        <w:t>de los presentes lineamientos</w:t>
      </w:r>
      <w:r w:rsidRPr="00503309">
        <w:rPr>
          <w:rFonts w:ascii="ITC Avant Garde" w:hAnsi="ITC Avant Garde"/>
        </w:rPr>
        <w:t>, además de las definiciones previstas en la Ley</w:t>
      </w:r>
      <w:r>
        <w:rPr>
          <w:rFonts w:ascii="ITC Avant Garde" w:hAnsi="ITC Avant Garde"/>
        </w:rPr>
        <w:t xml:space="preserve"> </w:t>
      </w:r>
      <w:r w:rsidRPr="00503309">
        <w:rPr>
          <w:rFonts w:ascii="ITC Avant Garde" w:hAnsi="ITC Avant Garde"/>
        </w:rPr>
        <w:t>Federal de Telecomunicaciones y Radiodifusión y la Ley Federal de Competencia Económica, se entenderá por:</w:t>
      </w:r>
    </w:p>
    <w:p w:rsidR="004604E1" w:rsidRDefault="004604E1" w:rsidP="00E3356A">
      <w:pPr>
        <w:pStyle w:val="Normal1"/>
        <w:spacing w:after="0" w:line="276" w:lineRule="auto"/>
        <w:jc w:val="both"/>
        <w:rPr>
          <w:rFonts w:ascii="ITC Avant Garde" w:hAnsi="ITC Avant Garde"/>
          <w:b/>
        </w:rPr>
      </w:pPr>
    </w:p>
    <w:p w:rsidR="006A0AAA" w:rsidRPr="00A01AC0" w:rsidRDefault="006A0AAA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AEP</w:t>
      </w:r>
      <w:r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>
        <w:rPr>
          <w:rFonts w:ascii="ITC Avant Garde" w:hAnsi="ITC Avant Garde"/>
        </w:rPr>
        <w:t>A</w:t>
      </w:r>
      <w:r w:rsidRPr="00503309">
        <w:rPr>
          <w:rFonts w:ascii="ITC Avant Garde" w:hAnsi="ITC Avant Garde"/>
        </w:rPr>
        <w:t>gente económico preponderante</w:t>
      </w:r>
      <w:r w:rsidR="008F6B62">
        <w:rPr>
          <w:rFonts w:ascii="ITC Avant Garde" w:hAnsi="ITC Avant Garde"/>
        </w:rPr>
        <w:t xml:space="preserve"> en el sector de telecomunicaciones</w:t>
      </w:r>
      <w:r>
        <w:rPr>
          <w:rFonts w:ascii="ITC Avant Garde" w:hAnsi="ITC Avant Garde"/>
        </w:rPr>
        <w:t>;</w:t>
      </w:r>
    </w:p>
    <w:p w:rsidR="006A0AAA" w:rsidRPr="00503309" w:rsidRDefault="006A0AAA" w:rsidP="006A0AAA">
      <w:pPr>
        <w:pStyle w:val="Normal1"/>
        <w:spacing w:after="0" w:line="276" w:lineRule="auto"/>
        <w:ind w:left="720"/>
        <w:jc w:val="both"/>
        <w:rPr>
          <w:rFonts w:ascii="ITC Avant Garde" w:hAnsi="ITC Avant Garde"/>
          <w:b/>
        </w:rPr>
      </w:pPr>
    </w:p>
    <w:p w:rsidR="006A0AAA" w:rsidRPr="00E3356A" w:rsidRDefault="006A0AAA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AEPSM</w:t>
      </w:r>
      <w:r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>
        <w:rPr>
          <w:rFonts w:ascii="ITC Avant Garde" w:hAnsi="ITC Avant Garde"/>
        </w:rPr>
        <w:t>A</w:t>
      </w:r>
      <w:r w:rsidRPr="00503309">
        <w:rPr>
          <w:rFonts w:ascii="ITC Avant Garde" w:hAnsi="ITC Avant Garde"/>
        </w:rPr>
        <w:t xml:space="preserve">gente económico con poder sustancial </w:t>
      </w:r>
      <w:r>
        <w:rPr>
          <w:rFonts w:ascii="ITC Avant Garde" w:hAnsi="ITC Avant Garde"/>
        </w:rPr>
        <w:t xml:space="preserve">de </w:t>
      </w:r>
      <w:r w:rsidRPr="00503309">
        <w:rPr>
          <w:rFonts w:ascii="ITC Avant Garde" w:hAnsi="ITC Avant Garde"/>
        </w:rPr>
        <w:t>mercado</w:t>
      </w:r>
      <w:r w:rsidR="008F6B62">
        <w:rPr>
          <w:rFonts w:ascii="ITC Avant Garde" w:hAnsi="ITC Avant Garde"/>
        </w:rPr>
        <w:t xml:space="preserve"> en el sector de telecomunicaciones</w:t>
      </w:r>
      <w:r>
        <w:rPr>
          <w:rFonts w:ascii="ITC Avant Garde" w:hAnsi="ITC Avant Garde"/>
        </w:rPr>
        <w:t>;</w:t>
      </w:r>
    </w:p>
    <w:p w:rsidR="005C2EAD" w:rsidRDefault="005C2EAD" w:rsidP="00E3356A">
      <w:pPr>
        <w:pStyle w:val="Prrafodelista"/>
        <w:numPr>
          <w:ilvl w:val="0"/>
          <w:numId w:val="0"/>
        </w:numPr>
        <w:spacing w:before="0" w:after="0"/>
        <w:ind w:left="714"/>
        <w:rPr>
          <w:b/>
        </w:rPr>
      </w:pPr>
    </w:p>
    <w:p w:rsidR="0088597C" w:rsidRDefault="0088597C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B</w:t>
      </w:r>
      <w:r w:rsidR="005C2EAD">
        <w:rPr>
          <w:rFonts w:ascii="ITC Avant Garde" w:hAnsi="ITC Avant Garde"/>
          <w:b/>
        </w:rPr>
        <w:t xml:space="preserve">. </w:t>
      </w:r>
      <w:r w:rsidRPr="00E3356A">
        <w:rPr>
          <w:rFonts w:ascii="ITC Avant Garde" w:hAnsi="ITC Avant Garde"/>
        </w:rPr>
        <w:t>Formatos Específicos de Registro de Tarifas</w:t>
      </w:r>
      <w:r w:rsidR="006D2AC6">
        <w:rPr>
          <w:rFonts w:ascii="ITC Avant Garde" w:hAnsi="ITC Avant Garde"/>
        </w:rPr>
        <w:t>,</w:t>
      </w:r>
      <w:r w:rsidR="00A05CD2">
        <w:rPr>
          <w:rFonts w:ascii="ITC Avant Garde" w:hAnsi="ITC Avant Garde"/>
        </w:rPr>
        <w:t xml:space="preserve"> contenido en el </w:t>
      </w:r>
      <w:r w:rsidR="00DE4347" w:rsidRPr="00F1628D">
        <w:rPr>
          <w:rFonts w:ascii="ITC Avant Garde" w:hAnsi="ITC Avant Garde"/>
          <w:b/>
          <w:i/>
        </w:rPr>
        <w:t>“</w:t>
      </w:r>
      <w:r w:rsidR="00DE4347" w:rsidRPr="00F1628D">
        <w:rPr>
          <w:rFonts w:ascii="ITC Avant Garde" w:hAnsi="ITC Avant Garde"/>
          <w:i/>
        </w:rPr>
        <w:t xml:space="preserve">Acuerdo mediante el cual el Pleno del Instituto Federal de Telecomunicaciones aprueba la modificación de los artículos 3, 4, 5, 6 y del Formato B. Formatos Específicos de Registro de Tarifas, así como la adición de los anexos C. Formatos Simplificados de Información y D. Información y </w:t>
      </w:r>
      <w:r w:rsidR="00DE4347" w:rsidRPr="00F1628D">
        <w:rPr>
          <w:rFonts w:ascii="ITC Avant Garde" w:hAnsi="ITC Avant Garde"/>
          <w:i/>
        </w:rPr>
        <w:lastRenderedPageBreak/>
        <w:t>Métricas de Formatos de Registro de Tarifas, del Acuerdo mediante el cual se establece el procedimiento para la presentación de la solicitud electrónica de registro de tarifas a los usuarios que deben cumplir los concesionarios y autorizados de servicios de telecomunicaciones, al amparo de la Ley Federal de Telecomunicaciones y Radiodifusión., publicado en el DOF el 4 de diciembre de 2014.”</w:t>
      </w:r>
      <w:r w:rsidR="00DE4347">
        <w:rPr>
          <w:rFonts w:ascii="ITC Avant Garde" w:hAnsi="ITC Avant Garde"/>
        </w:rPr>
        <w:t xml:space="preserve">, publicado en el DOF el 14 de diciembre de 2017, o </w:t>
      </w:r>
      <w:r w:rsidR="000B5FF0">
        <w:rPr>
          <w:rFonts w:ascii="ITC Avant Garde" w:hAnsi="ITC Avant Garde"/>
        </w:rPr>
        <w:t xml:space="preserve">en </w:t>
      </w:r>
      <w:r w:rsidR="00DE4347">
        <w:rPr>
          <w:rFonts w:ascii="ITC Avant Garde" w:hAnsi="ITC Avant Garde"/>
        </w:rPr>
        <w:t xml:space="preserve">aquel que lo </w:t>
      </w:r>
      <w:r w:rsidR="000B5FF0">
        <w:rPr>
          <w:rFonts w:ascii="ITC Avant Garde" w:hAnsi="ITC Avant Garde"/>
        </w:rPr>
        <w:t xml:space="preserve">modifique o </w:t>
      </w:r>
      <w:r w:rsidR="00DE4347">
        <w:rPr>
          <w:rFonts w:ascii="ITC Avant Garde" w:hAnsi="ITC Avant Garde"/>
        </w:rPr>
        <w:t>sustituya</w:t>
      </w:r>
      <w:r w:rsidR="00CE0BB0">
        <w:rPr>
          <w:rFonts w:ascii="ITC Avant Garde" w:hAnsi="ITC Avant Garde"/>
        </w:rPr>
        <w:t>;</w:t>
      </w:r>
    </w:p>
    <w:p w:rsidR="0088597C" w:rsidRDefault="0088597C" w:rsidP="00E3356A">
      <w:pPr>
        <w:pStyle w:val="Prrafodelista"/>
        <w:numPr>
          <w:ilvl w:val="0"/>
          <w:numId w:val="0"/>
        </w:numPr>
        <w:spacing w:before="0" w:after="0"/>
        <w:ind w:left="714"/>
        <w:rPr>
          <w:b/>
        </w:rPr>
      </w:pPr>
    </w:p>
    <w:p w:rsidR="005C2EAD" w:rsidRPr="00A05CD2" w:rsidRDefault="005C2EAD" w:rsidP="00A05CD2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 </w:t>
      </w:r>
      <w:r w:rsidR="0088597C">
        <w:rPr>
          <w:rFonts w:ascii="ITC Avant Garde" w:hAnsi="ITC Avant Garde"/>
          <w:b/>
        </w:rPr>
        <w:t>Anexo D.</w:t>
      </w:r>
      <w:r w:rsidR="00A05CD2">
        <w:rPr>
          <w:rFonts w:ascii="ITC Avant Garde" w:hAnsi="ITC Avant Garde"/>
          <w:b/>
        </w:rPr>
        <w:t xml:space="preserve"> </w:t>
      </w:r>
      <w:r w:rsidR="00A05CD2" w:rsidRPr="00E3356A">
        <w:rPr>
          <w:rFonts w:ascii="ITC Avant Garde" w:hAnsi="ITC Avant Garde"/>
        </w:rPr>
        <w:t>Formatos de Información y Métricas del Instituto Federal de Telecomunicaciones</w:t>
      </w:r>
      <w:r w:rsidR="006D2AC6">
        <w:rPr>
          <w:rFonts w:ascii="ITC Avant Garde" w:hAnsi="ITC Avant Garde"/>
        </w:rPr>
        <w:t>,</w:t>
      </w:r>
      <w:r w:rsidR="00A05CD2" w:rsidRPr="00E3356A">
        <w:rPr>
          <w:rFonts w:ascii="ITC Avant Garde" w:hAnsi="ITC Avant Garde"/>
        </w:rPr>
        <w:t xml:space="preserve"> </w:t>
      </w:r>
      <w:r w:rsidR="00A05CD2">
        <w:rPr>
          <w:rFonts w:ascii="ITC Avant Garde" w:hAnsi="ITC Avant Garde"/>
        </w:rPr>
        <w:t xml:space="preserve">contenido en el </w:t>
      </w:r>
      <w:r w:rsidR="00DE4347" w:rsidRPr="00F1628D">
        <w:rPr>
          <w:rFonts w:ascii="ITC Avant Garde" w:hAnsi="ITC Avant Garde"/>
          <w:b/>
          <w:i/>
        </w:rPr>
        <w:t>“</w:t>
      </w:r>
      <w:r w:rsidR="00DE4347" w:rsidRPr="00F1628D">
        <w:rPr>
          <w:rFonts w:ascii="ITC Avant Garde" w:hAnsi="ITC Avant Garde"/>
          <w:i/>
        </w:rPr>
        <w:t>Acuerdo mediante el cual el Pleno del Instituto Federal de Telecomunicaciones aprueba la modificación de los artículos 3, 4, 5, 6 y del Formato B. Formatos Específicos de Registro de Tarifas, así como la adición de los anexos C. Formatos Simplificados de Información y D. Información y Métricas de Formatos de Registro de Tarifas, del Acuerdo mediante el cual se establece el procedimiento para la presentación de la solicitud electrónica de registro de tarifas a los usuarios que deben cumplir los concesionarios y autorizados de servicios de telecomunicaciones, al amparo de la Ley Federal de Telecomunicaciones y Radiodifusión., publicado en el DOF el 4 de diciembre de 2014.”</w:t>
      </w:r>
      <w:r w:rsidR="00DE4347">
        <w:rPr>
          <w:rFonts w:ascii="ITC Avant Garde" w:hAnsi="ITC Avant Garde"/>
        </w:rPr>
        <w:t xml:space="preserve">, publicado en el DOF el 14 de diciembre de 2017, o </w:t>
      </w:r>
      <w:r w:rsidR="000B5FF0">
        <w:rPr>
          <w:rFonts w:ascii="ITC Avant Garde" w:hAnsi="ITC Avant Garde"/>
        </w:rPr>
        <w:t xml:space="preserve">en </w:t>
      </w:r>
      <w:r w:rsidR="00DE4347">
        <w:rPr>
          <w:rFonts w:ascii="ITC Avant Garde" w:hAnsi="ITC Avant Garde"/>
        </w:rPr>
        <w:t xml:space="preserve">aquel que lo </w:t>
      </w:r>
      <w:r w:rsidR="000B5FF0">
        <w:rPr>
          <w:rFonts w:ascii="ITC Avant Garde" w:hAnsi="ITC Avant Garde"/>
        </w:rPr>
        <w:t xml:space="preserve">modifique o </w:t>
      </w:r>
      <w:r w:rsidR="00DE4347">
        <w:rPr>
          <w:rFonts w:ascii="ITC Avant Garde" w:hAnsi="ITC Avant Garde"/>
        </w:rPr>
        <w:t>sustituya</w:t>
      </w:r>
      <w:r w:rsidR="00CE0BB0">
        <w:rPr>
          <w:rFonts w:ascii="ITC Avant Garde" w:hAnsi="ITC Avant Garde"/>
        </w:rPr>
        <w:t>;</w:t>
      </w:r>
    </w:p>
    <w:p w:rsidR="00713E90" w:rsidRDefault="00713E90" w:rsidP="00E3356A">
      <w:pPr>
        <w:pStyle w:val="Prrafodelista"/>
        <w:numPr>
          <w:ilvl w:val="0"/>
          <w:numId w:val="0"/>
        </w:numPr>
        <w:spacing w:before="0" w:after="0"/>
        <w:ind w:left="714"/>
        <w:rPr>
          <w:b/>
        </w:rPr>
      </w:pPr>
    </w:p>
    <w:p w:rsidR="00713E90" w:rsidRPr="00D56E41" w:rsidRDefault="00713E90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DOF. </w:t>
      </w:r>
      <w:r w:rsidRPr="00E3356A">
        <w:rPr>
          <w:rFonts w:ascii="ITC Avant Garde" w:hAnsi="ITC Avant Garde"/>
        </w:rPr>
        <w:t>Diario Oficial de la Federación</w:t>
      </w:r>
      <w:r w:rsidR="00CE0BB0">
        <w:rPr>
          <w:rFonts w:ascii="ITC Avant Garde" w:hAnsi="ITC Avant Garde"/>
        </w:rPr>
        <w:t>;</w:t>
      </w:r>
    </w:p>
    <w:p w:rsidR="006A0AAA" w:rsidRPr="0046651D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b/>
        </w:rPr>
      </w:pPr>
    </w:p>
    <w:p w:rsidR="006A0AAA" w:rsidRPr="00A01AC0" w:rsidRDefault="006A0AAA" w:rsidP="006A0AAA">
      <w:pPr>
        <w:pStyle w:val="Normal1"/>
        <w:numPr>
          <w:ilvl w:val="0"/>
          <w:numId w:val="6"/>
        </w:numPr>
        <w:spacing w:after="0" w:line="276" w:lineRule="auto"/>
        <w:jc w:val="both"/>
      </w:pPr>
      <w:r w:rsidRPr="00503309">
        <w:rPr>
          <w:rFonts w:ascii="ITC Avant Garde" w:hAnsi="ITC Avant Garde"/>
          <w:b/>
        </w:rPr>
        <w:t>Folio Electrónico</w:t>
      </w:r>
      <w:r>
        <w:rPr>
          <w:rFonts w:ascii="ITC Avant Garde" w:hAnsi="ITC Avant Garde"/>
          <w:b/>
        </w:rPr>
        <w:t xml:space="preserve"> o FET.</w:t>
      </w:r>
      <w:r w:rsidRPr="00503309">
        <w:rPr>
          <w:rFonts w:ascii="ITC Avant Garde" w:hAnsi="ITC Avant Garde"/>
          <w:b/>
        </w:rPr>
        <w:t xml:space="preserve"> </w:t>
      </w:r>
      <w:r w:rsidRPr="00A84E7A">
        <w:rPr>
          <w:rFonts w:ascii="ITC Avant Garde" w:hAnsi="ITC Avant Garde"/>
        </w:rPr>
        <w:t xml:space="preserve">Documento informático que corresponde e identifica a cada concesión, permiso o autorización. Es asignado y publicado </w:t>
      </w:r>
      <w:r w:rsidRPr="00A01AC0">
        <w:rPr>
          <w:rFonts w:ascii="ITC Avant Garde" w:hAnsi="ITC Avant Garde"/>
        </w:rPr>
        <w:t xml:space="preserve">en </w:t>
      </w:r>
      <w:r w:rsidRPr="00A84E7A">
        <w:rPr>
          <w:rFonts w:ascii="ITC Avant Garde" w:hAnsi="ITC Avant Garde"/>
        </w:rPr>
        <w:t xml:space="preserve">el Registro Público de Concesiones del Instituto y </w:t>
      </w:r>
      <w:r w:rsidR="00694729">
        <w:rPr>
          <w:rFonts w:ascii="ITC Avant Garde" w:hAnsi="ITC Avant Garde"/>
        </w:rPr>
        <w:t xml:space="preserve">sobre </w:t>
      </w:r>
      <w:r>
        <w:rPr>
          <w:rFonts w:ascii="ITC Avant Garde" w:hAnsi="ITC Avant Garde"/>
        </w:rPr>
        <w:t>él</w:t>
      </w:r>
      <w:r w:rsidR="008F6B62">
        <w:rPr>
          <w:rFonts w:ascii="ITC Avant Garde" w:hAnsi="ITC Avant Garde"/>
        </w:rPr>
        <w:t xml:space="preserve"> </w:t>
      </w:r>
      <w:r w:rsidR="00694729">
        <w:rPr>
          <w:rFonts w:ascii="ITC Avant Garde" w:hAnsi="ITC Avant Garde"/>
        </w:rPr>
        <w:t>aplicará</w:t>
      </w:r>
      <w:r w:rsidRPr="00A84E7A">
        <w:rPr>
          <w:rFonts w:ascii="ITC Avant Garde" w:hAnsi="ITC Avant Garde"/>
        </w:rPr>
        <w:t xml:space="preserve">, en su caso, la </w:t>
      </w:r>
      <w:r>
        <w:rPr>
          <w:rFonts w:ascii="ITC Avant Garde" w:hAnsi="ITC Avant Garde"/>
        </w:rPr>
        <w:t>Propuesta Tarifaria</w:t>
      </w:r>
      <w:r w:rsidRPr="00A84E7A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que sea autorizada;</w:t>
      </w:r>
    </w:p>
    <w:p w:rsidR="006A0AAA" w:rsidRPr="00503309" w:rsidRDefault="006A0AAA" w:rsidP="006A0AAA">
      <w:pPr>
        <w:pStyle w:val="Normal1"/>
        <w:spacing w:after="0" w:line="276" w:lineRule="auto"/>
        <w:ind w:left="720"/>
        <w:jc w:val="both"/>
      </w:pPr>
    </w:p>
    <w:p w:rsidR="006A0AAA" w:rsidRPr="005F4258" w:rsidRDefault="006A0AAA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 w:rsidRPr="00F27603">
        <w:rPr>
          <w:rFonts w:ascii="ITC Avant Garde" w:hAnsi="ITC Avant Garde"/>
          <w:b/>
        </w:rPr>
        <w:t xml:space="preserve">Formato de Acceso. </w:t>
      </w:r>
      <w:r w:rsidRPr="00F27603">
        <w:rPr>
          <w:rFonts w:ascii="ITC Avant Garde" w:hAnsi="ITC Avant Garde"/>
        </w:rPr>
        <w:t xml:space="preserve">Formato para </w:t>
      </w:r>
      <w:r>
        <w:rPr>
          <w:rFonts w:ascii="ITC Avant Garde" w:hAnsi="ITC Avant Garde"/>
        </w:rPr>
        <w:t>solicitar</w:t>
      </w:r>
      <w:r w:rsidRPr="00F27603">
        <w:rPr>
          <w:rFonts w:ascii="ITC Avant Garde" w:hAnsi="ITC Avant Garde"/>
        </w:rPr>
        <w:t xml:space="preserve"> acceso al Sistema Electrónico de Registro de Tarifas del Registro Público de Concesione</w:t>
      </w:r>
      <w:r w:rsidRPr="00220A3D">
        <w:rPr>
          <w:rFonts w:ascii="ITC Avant Garde" w:hAnsi="ITC Avant Garde"/>
        </w:rPr>
        <w:t xml:space="preserve">s del Instituto, </w:t>
      </w:r>
      <w:r w:rsidR="00567A50">
        <w:rPr>
          <w:rFonts w:ascii="ITC Avant Garde" w:hAnsi="ITC Avant Garde"/>
        </w:rPr>
        <w:t>referido</w:t>
      </w:r>
      <w:r w:rsidR="00567A50" w:rsidRPr="00220A3D">
        <w:rPr>
          <w:rFonts w:ascii="ITC Avant Garde" w:hAnsi="ITC Avant Garde"/>
        </w:rPr>
        <w:t xml:space="preserve"> </w:t>
      </w:r>
      <w:r w:rsidRPr="001C393B">
        <w:rPr>
          <w:rFonts w:ascii="ITC Avant Garde" w:hAnsi="ITC Avant Garde"/>
        </w:rPr>
        <w:t xml:space="preserve">en el </w:t>
      </w:r>
      <w:r w:rsidRPr="005F4258">
        <w:rPr>
          <w:rFonts w:ascii="ITC Avant Garde" w:hAnsi="ITC Avant Garde"/>
        </w:rPr>
        <w:t>Anexo A de</w:t>
      </w:r>
      <w:r w:rsidR="00AF2EA8">
        <w:rPr>
          <w:rFonts w:ascii="ITC Avant Garde" w:hAnsi="ITC Avant Garde"/>
        </w:rPr>
        <w:t>l</w:t>
      </w:r>
      <w:r w:rsidR="008F6B62">
        <w:rPr>
          <w:rFonts w:ascii="ITC Avant Garde" w:hAnsi="ITC Avant Garde"/>
        </w:rPr>
        <w:t xml:space="preserve"> </w:t>
      </w:r>
      <w:r w:rsidR="00DE4347" w:rsidRPr="00F1628D">
        <w:rPr>
          <w:rFonts w:ascii="ITC Avant Garde" w:hAnsi="ITC Avant Garde"/>
          <w:i/>
        </w:rPr>
        <w:t>“Acuerdo mediante el cual se establece el procedimiento para la presentación de la solicitud electrónica de registro de tarifas a los usuarios que deben cumplir los concesionarios y autorizados de servicios de telecomunicaciones, al amparo de la Ley Federal de Telecomunicaciones y Radiodifusión.”</w:t>
      </w:r>
      <w:r w:rsidR="00DE4347">
        <w:rPr>
          <w:rFonts w:ascii="ITC Avant Garde" w:hAnsi="ITC Avant Garde"/>
        </w:rPr>
        <w:t>, publicado en el DOF el 4 de diciembre de 2014</w:t>
      </w:r>
      <w:r w:rsidR="000B5FF0">
        <w:rPr>
          <w:rFonts w:ascii="ITC Avant Garde" w:hAnsi="ITC Avant Garde"/>
        </w:rPr>
        <w:t>,</w:t>
      </w:r>
      <w:r w:rsidR="00DE4347">
        <w:rPr>
          <w:rFonts w:ascii="ITC Avant Garde" w:hAnsi="ITC Avant Garde"/>
        </w:rPr>
        <w:t xml:space="preserve"> </w:t>
      </w:r>
      <w:r w:rsidR="000B5FF0">
        <w:rPr>
          <w:rFonts w:ascii="ITC Avant Garde" w:hAnsi="ITC Avant Garde"/>
        </w:rPr>
        <w:t>o en</w:t>
      </w:r>
      <w:r w:rsidR="00DE4347">
        <w:rPr>
          <w:rFonts w:ascii="ITC Avant Garde" w:hAnsi="ITC Avant Garde"/>
        </w:rPr>
        <w:t xml:space="preserve"> aquel que lo modifique o sustituya</w:t>
      </w:r>
      <w:r w:rsidR="00CE0BB0">
        <w:rPr>
          <w:rFonts w:ascii="ITC Avant Garde" w:hAnsi="ITC Avant Garde"/>
        </w:rPr>
        <w:t>;</w:t>
      </w:r>
      <w:r w:rsidRPr="005F4258">
        <w:rPr>
          <w:rFonts w:ascii="ITC Avant Garde" w:hAnsi="ITC Avant Garde"/>
        </w:rPr>
        <w:t xml:space="preserve"> </w:t>
      </w:r>
    </w:p>
    <w:p w:rsidR="006A0AAA" w:rsidRPr="005F4258" w:rsidRDefault="006A0AAA" w:rsidP="006A0AAA">
      <w:pPr>
        <w:pStyle w:val="Normal1"/>
        <w:spacing w:after="0" w:line="276" w:lineRule="auto"/>
        <w:ind w:left="720"/>
        <w:jc w:val="both"/>
        <w:rPr>
          <w:rFonts w:ascii="ITC Avant Garde" w:hAnsi="ITC Avant Garde"/>
          <w:b/>
        </w:rPr>
      </w:pPr>
    </w:p>
    <w:p w:rsidR="006A0AAA" w:rsidRDefault="006A0AAA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Instituto</w:t>
      </w:r>
      <w:r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Pr="00503309">
        <w:rPr>
          <w:rFonts w:ascii="ITC Avant Garde" w:hAnsi="ITC Avant Garde"/>
        </w:rPr>
        <w:t>Instituto Federal de Telecomunicaciones;</w:t>
      </w:r>
      <w:r w:rsidRPr="00503309">
        <w:rPr>
          <w:rFonts w:ascii="ITC Avant Garde" w:hAnsi="ITC Avant Garde"/>
          <w:b/>
        </w:rPr>
        <w:t xml:space="preserve"> </w:t>
      </w:r>
    </w:p>
    <w:p w:rsidR="006A0AAA" w:rsidRPr="00503309" w:rsidRDefault="006A0AAA" w:rsidP="006A0AAA">
      <w:pPr>
        <w:pStyle w:val="Normal1"/>
        <w:spacing w:after="0" w:line="276" w:lineRule="auto"/>
        <w:ind w:left="720"/>
        <w:jc w:val="both"/>
        <w:rPr>
          <w:rFonts w:ascii="ITC Avant Garde" w:hAnsi="ITC Avant Garde"/>
          <w:b/>
        </w:rPr>
      </w:pPr>
    </w:p>
    <w:p w:rsidR="00AD1C77" w:rsidRPr="00AD1C77" w:rsidRDefault="006A0AAA" w:rsidP="00D01F61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 w:rsidRPr="00AD1C77">
        <w:rPr>
          <w:rFonts w:ascii="ITC Avant Garde" w:hAnsi="ITC Avant Garde"/>
          <w:b/>
        </w:rPr>
        <w:t xml:space="preserve">Lineamientos. </w:t>
      </w:r>
      <w:r w:rsidRPr="00AD1C77">
        <w:rPr>
          <w:rFonts w:ascii="ITC Avant Garde" w:hAnsi="ITC Avant Garde"/>
        </w:rPr>
        <w:t>Los presentes Lineamientos;</w:t>
      </w:r>
    </w:p>
    <w:p w:rsidR="00AD1C77" w:rsidRPr="00AD1C77" w:rsidRDefault="00AD1C77" w:rsidP="00AD1C77">
      <w:pPr>
        <w:pStyle w:val="Normal1"/>
        <w:spacing w:after="0" w:line="276" w:lineRule="auto"/>
        <w:ind w:left="720"/>
        <w:jc w:val="both"/>
        <w:rPr>
          <w:rFonts w:ascii="ITC Avant Garde" w:hAnsi="ITC Avant Garde"/>
          <w:b/>
        </w:rPr>
      </w:pPr>
    </w:p>
    <w:p w:rsidR="004604E1" w:rsidRPr="00AD1C77" w:rsidRDefault="006A0AAA" w:rsidP="00D01F61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 w:rsidRPr="00AD1C77">
        <w:rPr>
          <w:rFonts w:ascii="ITC Avant Garde" w:hAnsi="ITC Avant Garde"/>
          <w:b/>
        </w:rPr>
        <w:t xml:space="preserve">LFTR. </w:t>
      </w:r>
      <w:r w:rsidRPr="00AD1C77">
        <w:rPr>
          <w:rFonts w:ascii="ITC Avant Garde" w:hAnsi="ITC Avant Garde"/>
        </w:rPr>
        <w:t>Ley Federal de Telecomunicaciones y Radiodifusión;</w:t>
      </w:r>
    </w:p>
    <w:p w:rsidR="004604E1" w:rsidRPr="0088597C" w:rsidRDefault="004604E1" w:rsidP="0088597C">
      <w:pPr>
        <w:pStyle w:val="Normal1"/>
        <w:spacing w:after="0" w:line="276" w:lineRule="auto"/>
        <w:jc w:val="both"/>
        <w:rPr>
          <w:rFonts w:ascii="ITC Avant Garde" w:hAnsi="ITC Avant Garde"/>
          <w:b/>
        </w:rPr>
      </w:pPr>
    </w:p>
    <w:p w:rsidR="004604E1" w:rsidRPr="00E3356A" w:rsidRDefault="006A0AAA" w:rsidP="00E3356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 w:rsidRPr="00A34DF3">
        <w:rPr>
          <w:rFonts w:ascii="ITC Avant Garde" w:hAnsi="ITC Avant Garde"/>
          <w:b/>
        </w:rPr>
        <w:t xml:space="preserve">Número de Inscripción. </w:t>
      </w:r>
      <w:r w:rsidRPr="00A34DF3">
        <w:rPr>
          <w:rFonts w:ascii="ITC Avant Garde" w:hAnsi="ITC Avant Garde"/>
        </w:rPr>
        <w:t xml:space="preserve">Número progresivo que el Sistema Electrónico de Registro de Tarifas </w:t>
      </w:r>
      <w:r w:rsidR="00A34DF3">
        <w:rPr>
          <w:rFonts w:ascii="ITC Avant Garde" w:hAnsi="ITC Avant Garde"/>
        </w:rPr>
        <w:t xml:space="preserve">asigna a la Propuesta Tarifaria </w:t>
      </w:r>
      <w:r w:rsidR="00A34DF3" w:rsidRPr="00A34DF3">
        <w:rPr>
          <w:rFonts w:ascii="ITC Avant Garde" w:hAnsi="ITC Avant Garde"/>
        </w:rPr>
        <w:t xml:space="preserve">al momento de su recepción, para efectos de identificación del trámite, y con el que </w:t>
      </w:r>
      <w:r w:rsidR="00421A18">
        <w:rPr>
          <w:rFonts w:ascii="ITC Avant Garde" w:hAnsi="ITC Avant Garde"/>
        </w:rPr>
        <w:t>se inscribe</w:t>
      </w:r>
      <w:r w:rsidR="00A34DF3" w:rsidRPr="00A34DF3">
        <w:rPr>
          <w:rFonts w:ascii="ITC Avant Garde" w:hAnsi="ITC Avant Garde"/>
        </w:rPr>
        <w:t xml:space="preserve"> la tarifa en el RPC una vez que ha sido autorizada</w:t>
      </w:r>
      <w:r w:rsidR="00A34DF3">
        <w:rPr>
          <w:rFonts w:ascii="ITC Avant Garde" w:hAnsi="ITC Avant Garde"/>
        </w:rPr>
        <w:t>;</w:t>
      </w:r>
      <w:r w:rsidR="00A34DF3" w:rsidRPr="00503309" w:rsidDel="00A34DF3">
        <w:rPr>
          <w:rFonts w:ascii="ITC Avant Garde" w:hAnsi="ITC Avant Garde"/>
        </w:rPr>
        <w:t xml:space="preserve"> </w:t>
      </w:r>
    </w:p>
    <w:p w:rsidR="006A0AAA" w:rsidRPr="00503309" w:rsidRDefault="006A0AAA" w:rsidP="00E3356A">
      <w:pPr>
        <w:pStyle w:val="Normal1"/>
        <w:spacing w:after="0" w:line="276" w:lineRule="auto"/>
        <w:ind w:left="720"/>
        <w:jc w:val="both"/>
        <w:rPr>
          <w:rFonts w:ascii="ITC Avant Garde" w:hAnsi="ITC Avant Garde"/>
          <w:b/>
        </w:rPr>
      </w:pPr>
    </w:p>
    <w:p w:rsidR="006A0AAA" w:rsidRDefault="006A0AAA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OPC. </w:t>
      </w:r>
      <w:r w:rsidRPr="00A12DF6">
        <w:rPr>
          <w:rFonts w:ascii="ITC Avant Garde" w:hAnsi="ITC Avant Garde"/>
        </w:rPr>
        <w:t xml:space="preserve">Oficialía de </w:t>
      </w:r>
      <w:r>
        <w:rPr>
          <w:rFonts w:ascii="ITC Avant Garde" w:hAnsi="ITC Avant Garde"/>
        </w:rPr>
        <w:t>p</w:t>
      </w:r>
      <w:r w:rsidRPr="00A12DF6">
        <w:rPr>
          <w:rFonts w:ascii="ITC Avant Garde" w:hAnsi="ITC Avant Garde"/>
        </w:rPr>
        <w:t xml:space="preserve">artes </w:t>
      </w:r>
      <w:r>
        <w:rPr>
          <w:rFonts w:ascii="ITC Avant Garde" w:hAnsi="ITC Avant Garde"/>
        </w:rPr>
        <w:t>c</w:t>
      </w:r>
      <w:r w:rsidRPr="00A12DF6">
        <w:rPr>
          <w:rFonts w:ascii="ITC Avant Garde" w:hAnsi="ITC Avant Garde"/>
        </w:rPr>
        <w:t>omún del Instituto</w:t>
      </w:r>
      <w:r>
        <w:rPr>
          <w:rFonts w:ascii="ITC Avant Garde" w:hAnsi="ITC Avant Garde"/>
          <w:b/>
        </w:rPr>
        <w:t>;</w:t>
      </w: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b/>
        </w:rPr>
      </w:pPr>
    </w:p>
    <w:p w:rsidR="006A0AAA" w:rsidRPr="00A01AC0" w:rsidRDefault="006A0AAA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 xml:space="preserve">Plan </w:t>
      </w:r>
      <w:r w:rsidRPr="00A84E7A">
        <w:rPr>
          <w:rFonts w:ascii="ITC Avant Garde" w:hAnsi="ITC Avant Garde"/>
          <w:b/>
        </w:rPr>
        <w:t>o</w:t>
      </w:r>
      <w:r w:rsidRPr="00503309">
        <w:rPr>
          <w:rFonts w:ascii="ITC Avant Garde" w:hAnsi="ITC Avant Garde"/>
          <w:b/>
        </w:rPr>
        <w:t xml:space="preserve"> Paquete</w:t>
      </w:r>
      <w:r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Oferta comercial del AEP o AEPSM a través de la cual pone a disposición del usuario final, </w:t>
      </w:r>
      <w:r w:rsidRPr="00503309">
        <w:rPr>
          <w:rFonts w:ascii="ITC Avant Garde" w:hAnsi="ITC Avant Garde"/>
        </w:rPr>
        <w:t xml:space="preserve">por una </w:t>
      </w:r>
      <w:r>
        <w:rPr>
          <w:rFonts w:ascii="ITC Avant Garde" w:hAnsi="ITC Avant Garde"/>
        </w:rPr>
        <w:t>t</w:t>
      </w:r>
      <w:r w:rsidRPr="00503309">
        <w:rPr>
          <w:rFonts w:ascii="ITC Avant Garde" w:hAnsi="ITC Avant Garde"/>
        </w:rPr>
        <w:t>arifa</w:t>
      </w:r>
      <w:r>
        <w:rPr>
          <w:rFonts w:ascii="ITC Avant Garde" w:hAnsi="ITC Avant Garde"/>
        </w:rPr>
        <w:t xml:space="preserve"> </w:t>
      </w:r>
      <w:r w:rsidRPr="00503309">
        <w:rPr>
          <w:rFonts w:ascii="ITC Avant Garde" w:hAnsi="ITC Avant Garde"/>
        </w:rPr>
        <w:t>y bajo alguna modalidad de contratación</w:t>
      </w:r>
      <w:r>
        <w:rPr>
          <w:rFonts w:ascii="ITC Avant Garde" w:hAnsi="ITC Avant Garde"/>
        </w:rPr>
        <w:t xml:space="preserve">, uno o más Servicios de Telecomunicaciones, pudiendo incluir promociones, </w:t>
      </w:r>
      <w:r w:rsidR="00467A43">
        <w:rPr>
          <w:rFonts w:ascii="ITC Avant Garde" w:hAnsi="ITC Avant Garde"/>
        </w:rPr>
        <w:t xml:space="preserve">paquetes </w:t>
      </w:r>
      <w:r>
        <w:rPr>
          <w:rFonts w:ascii="ITC Avant Garde" w:hAnsi="ITC Avant Garde"/>
        </w:rPr>
        <w:t>adicionales a los originalmente contratados o cualquier otro de naturaleza análoga</w:t>
      </w:r>
      <w:r w:rsidRPr="00503309">
        <w:rPr>
          <w:rFonts w:ascii="ITC Avant Garde" w:hAnsi="ITC Avant Garde"/>
        </w:rPr>
        <w:t>;</w:t>
      </w:r>
    </w:p>
    <w:p w:rsidR="006A0AAA" w:rsidRPr="00A01AC0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b/>
        </w:rPr>
      </w:pPr>
    </w:p>
    <w:p w:rsidR="006A0AAA" w:rsidRPr="00A01AC0" w:rsidRDefault="006A0AAA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Promovente. </w:t>
      </w:r>
      <w:r w:rsidRPr="00A01AC0">
        <w:rPr>
          <w:rFonts w:ascii="ITC Avant Garde" w:hAnsi="ITC Avant Garde"/>
        </w:rPr>
        <w:t xml:space="preserve">AEP o AEPSM que </w:t>
      </w:r>
      <w:r>
        <w:rPr>
          <w:rFonts w:ascii="ITC Avant Garde" w:hAnsi="ITC Avant Garde"/>
        </w:rPr>
        <w:t xml:space="preserve">debe someter sus </w:t>
      </w:r>
      <w:r w:rsidR="00265334">
        <w:rPr>
          <w:rFonts w:ascii="ITC Avant Garde" w:hAnsi="ITC Avant Garde"/>
        </w:rPr>
        <w:t>Propuestas Tarifarias</w:t>
      </w:r>
      <w:r>
        <w:rPr>
          <w:rFonts w:ascii="ITC Avant Garde" w:hAnsi="ITC Avant Garde"/>
        </w:rPr>
        <w:t xml:space="preserve"> para autorización del Instituto, previo a su comercialización</w:t>
      </w:r>
      <w:r w:rsidRPr="00A01AC0">
        <w:rPr>
          <w:rFonts w:ascii="ITC Avant Garde" w:hAnsi="ITC Avant Garde"/>
        </w:rPr>
        <w:t>;</w:t>
      </w:r>
    </w:p>
    <w:p w:rsidR="006A0AAA" w:rsidRPr="005A4034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b/>
        </w:rPr>
      </w:pPr>
    </w:p>
    <w:p w:rsidR="006A0AAA" w:rsidRPr="00A01AC0" w:rsidRDefault="006A0AAA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Propuesta Tarifaria</w:t>
      </w:r>
      <w:r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="00265334">
        <w:rPr>
          <w:rFonts w:ascii="ITC Avant Garde" w:hAnsi="ITC Avant Garde"/>
        </w:rPr>
        <w:t>La t</w:t>
      </w:r>
      <w:r w:rsidRPr="00503309">
        <w:rPr>
          <w:rFonts w:ascii="ITC Avant Garde" w:hAnsi="ITC Avant Garde"/>
        </w:rPr>
        <w:t xml:space="preserve">arifa para </w:t>
      </w:r>
      <w:r w:rsidR="00265334">
        <w:rPr>
          <w:rFonts w:ascii="ITC Avant Garde" w:hAnsi="ITC Avant Garde"/>
        </w:rPr>
        <w:t xml:space="preserve">el </w:t>
      </w:r>
      <w:r>
        <w:rPr>
          <w:rFonts w:ascii="ITC Avant Garde" w:hAnsi="ITC Avant Garde"/>
        </w:rPr>
        <w:t xml:space="preserve">Plan o </w:t>
      </w:r>
      <w:r w:rsidRPr="00503309">
        <w:rPr>
          <w:rFonts w:ascii="ITC Avant Garde" w:hAnsi="ITC Avant Garde"/>
        </w:rPr>
        <w:t>Paquet</w:t>
      </w:r>
      <w:r w:rsidR="00265334">
        <w:rPr>
          <w:rFonts w:ascii="ITC Avant Garde" w:hAnsi="ITC Avant Garde"/>
        </w:rPr>
        <w:t>e</w:t>
      </w:r>
      <w:r w:rsidRPr="00503309">
        <w:rPr>
          <w:rFonts w:ascii="ITC Avant Garde" w:hAnsi="ITC Avant Garde"/>
        </w:rPr>
        <w:t xml:space="preserve"> que </w:t>
      </w:r>
      <w:r>
        <w:rPr>
          <w:rFonts w:ascii="ITC Avant Garde" w:hAnsi="ITC Avant Garde"/>
        </w:rPr>
        <w:t>el</w:t>
      </w:r>
      <w:r w:rsidRPr="00503309">
        <w:rPr>
          <w:rFonts w:ascii="ITC Avant Garde" w:hAnsi="ITC Avant Garde"/>
        </w:rPr>
        <w:t xml:space="preserve"> AEP o </w:t>
      </w:r>
      <w:r>
        <w:rPr>
          <w:rFonts w:ascii="ITC Avant Garde" w:hAnsi="ITC Avant Garde"/>
        </w:rPr>
        <w:t xml:space="preserve">el </w:t>
      </w:r>
      <w:r w:rsidRPr="00503309">
        <w:rPr>
          <w:rFonts w:ascii="ITC Avant Garde" w:hAnsi="ITC Avant Garde"/>
        </w:rPr>
        <w:t xml:space="preserve">AEPSM somete a autorización del Instituto, la cual deberá estar acompañada de las reglas o criterios de aplicación, políticas de comercialización, cobertura, vigencia, penalizaciones, y demás información que resulte necesaria de </w:t>
      </w:r>
      <w:r>
        <w:rPr>
          <w:rFonts w:ascii="ITC Avant Garde" w:hAnsi="ITC Avant Garde"/>
        </w:rPr>
        <w:t>conformidad</w:t>
      </w:r>
      <w:r w:rsidRPr="00503309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con</w:t>
      </w:r>
      <w:r w:rsidRPr="00503309">
        <w:rPr>
          <w:rFonts w:ascii="ITC Avant Garde" w:hAnsi="ITC Avant Garde"/>
        </w:rPr>
        <w:t xml:space="preserve"> la normatividad </w:t>
      </w:r>
      <w:r>
        <w:rPr>
          <w:rFonts w:ascii="ITC Avant Garde" w:hAnsi="ITC Avant Garde"/>
        </w:rPr>
        <w:t xml:space="preserve">que le resulte </w:t>
      </w:r>
      <w:r w:rsidRPr="00503309">
        <w:rPr>
          <w:rFonts w:ascii="ITC Avant Garde" w:hAnsi="ITC Avant Garde"/>
        </w:rPr>
        <w:t>aplicable</w:t>
      </w:r>
      <w:r>
        <w:rPr>
          <w:rFonts w:ascii="ITC Avant Garde" w:hAnsi="ITC Avant Garde"/>
        </w:rPr>
        <w:t xml:space="preserve"> a cada AEP o AEPSM</w:t>
      </w:r>
      <w:r w:rsidRPr="00503309">
        <w:rPr>
          <w:rFonts w:ascii="ITC Avant Garde" w:hAnsi="ITC Avant Garde"/>
        </w:rPr>
        <w:t>;</w:t>
      </w:r>
    </w:p>
    <w:p w:rsidR="006A0AAA" w:rsidRPr="00503309" w:rsidRDefault="006A0AAA" w:rsidP="006A0AAA">
      <w:pPr>
        <w:pStyle w:val="Normal1"/>
        <w:spacing w:after="0" w:line="276" w:lineRule="auto"/>
        <w:ind w:left="360"/>
        <w:jc w:val="both"/>
        <w:rPr>
          <w:rFonts w:ascii="ITC Avant Garde" w:hAnsi="ITC Avant Garde"/>
          <w:b/>
        </w:rPr>
      </w:pPr>
    </w:p>
    <w:p w:rsidR="006A0AAA" w:rsidRPr="00503309" w:rsidRDefault="00AD1C77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RPC.</w:t>
      </w:r>
      <w:r w:rsidR="006A0AAA" w:rsidRPr="00503309">
        <w:rPr>
          <w:rFonts w:ascii="ITC Avant Garde" w:hAnsi="ITC Avant Garde"/>
          <w:b/>
        </w:rPr>
        <w:t xml:space="preserve"> </w:t>
      </w:r>
      <w:r w:rsidR="006A0AAA" w:rsidRPr="00503309">
        <w:rPr>
          <w:rFonts w:ascii="ITC Avant Garde" w:hAnsi="ITC Avant Garde"/>
        </w:rPr>
        <w:t>Registro Público de Concesiones del Instituto;</w:t>
      </w:r>
    </w:p>
    <w:p w:rsidR="006A0AAA" w:rsidRPr="00503309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</w:rPr>
      </w:pPr>
    </w:p>
    <w:p w:rsidR="006A0AAA" w:rsidRDefault="006A0AAA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</w:rPr>
      </w:pPr>
      <w:r w:rsidRPr="00503309">
        <w:rPr>
          <w:rFonts w:ascii="ITC Avant Garde" w:hAnsi="ITC Avant Garde"/>
          <w:b/>
        </w:rPr>
        <w:t>Sistema Electrónico de Registro de Tarifas o Sistema</w:t>
      </w:r>
      <w:r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Pr="00E25119">
        <w:rPr>
          <w:rFonts w:ascii="ITC Avant Garde" w:hAnsi="ITC Avant Garde"/>
        </w:rPr>
        <w:t>Mecanismo electr</w:t>
      </w:r>
      <w:r>
        <w:rPr>
          <w:rFonts w:ascii="ITC Avant Garde" w:hAnsi="ITC Avant Garde"/>
        </w:rPr>
        <w:t>ónico del Registro Público de Concesiones mediante el cual</w:t>
      </w:r>
      <w:r w:rsidRPr="00E25119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el</w:t>
      </w:r>
      <w:r w:rsidRPr="00503309">
        <w:rPr>
          <w:rFonts w:ascii="ITC Avant Garde" w:hAnsi="ITC Avant Garde"/>
        </w:rPr>
        <w:t xml:space="preserve"> </w:t>
      </w:r>
      <w:r w:rsidR="008F6B62">
        <w:rPr>
          <w:rFonts w:ascii="ITC Avant Garde" w:hAnsi="ITC Avant Garde"/>
        </w:rPr>
        <w:t>Promovente</w:t>
      </w:r>
      <w:r w:rsidRPr="00E25119">
        <w:rPr>
          <w:rFonts w:ascii="ITC Avant Garde" w:hAnsi="ITC Avant Garde"/>
        </w:rPr>
        <w:t xml:space="preserve"> </w:t>
      </w:r>
      <w:r w:rsidR="00355587">
        <w:rPr>
          <w:rFonts w:ascii="ITC Avant Garde" w:hAnsi="ITC Avant Garde"/>
        </w:rPr>
        <w:t>podrá</w:t>
      </w:r>
      <w:r w:rsidR="00355587" w:rsidRPr="00E25119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solicitar la autorización de una Propuesta Tarifaria a</w:t>
      </w:r>
      <w:r w:rsidRPr="00E25119">
        <w:rPr>
          <w:rFonts w:ascii="ITC Avant Garde" w:hAnsi="ITC Avant Garde"/>
        </w:rPr>
        <w:t xml:space="preserve"> efecto de que pueda ser </w:t>
      </w:r>
      <w:r>
        <w:rPr>
          <w:rFonts w:ascii="ITC Avant Garde" w:hAnsi="ITC Avant Garde"/>
        </w:rPr>
        <w:t>registrada</w:t>
      </w:r>
      <w:r w:rsidR="008F6B62">
        <w:rPr>
          <w:rFonts w:ascii="ITC Avant Garde" w:hAnsi="ITC Avant Garde"/>
        </w:rPr>
        <w:t>,</w:t>
      </w:r>
      <w:r>
        <w:rPr>
          <w:rFonts w:ascii="ITC Avant Garde" w:hAnsi="ITC Avant Garde"/>
        </w:rPr>
        <w:t xml:space="preserve"> previo a la comercialización </w:t>
      </w:r>
      <w:r w:rsidR="00CE0BB0">
        <w:rPr>
          <w:rFonts w:ascii="ITC Avant Garde" w:hAnsi="ITC Avant Garde"/>
        </w:rPr>
        <w:t>de</w:t>
      </w:r>
      <w:r>
        <w:rPr>
          <w:rFonts w:ascii="ITC Avant Garde" w:hAnsi="ITC Avant Garde"/>
        </w:rPr>
        <w:t xml:space="preserve"> la misma; </w:t>
      </w:r>
    </w:p>
    <w:p w:rsidR="006A0AAA" w:rsidRPr="00E25119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</w:rPr>
      </w:pPr>
    </w:p>
    <w:p w:rsidR="006A0AAA" w:rsidRPr="001C393B" w:rsidRDefault="006A0AAA" w:rsidP="004604E1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</w:rPr>
      </w:pPr>
      <w:r w:rsidRPr="00503309">
        <w:rPr>
          <w:rFonts w:ascii="ITC Avant Garde" w:hAnsi="ITC Avant Garde"/>
          <w:b/>
        </w:rPr>
        <w:t>Solicitud Electrónica de Autorización</w:t>
      </w:r>
      <w:r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Pr="00503309">
        <w:rPr>
          <w:rFonts w:ascii="ITC Avant Garde" w:hAnsi="ITC Avant Garde"/>
        </w:rPr>
        <w:t xml:space="preserve">Formato electrónico </w:t>
      </w:r>
      <w:r w:rsidR="00FF0C5A">
        <w:rPr>
          <w:rFonts w:ascii="ITC Avant Garde" w:hAnsi="ITC Avant Garde"/>
        </w:rPr>
        <w:t xml:space="preserve">mediante </w:t>
      </w:r>
      <w:r w:rsidR="00421A18">
        <w:rPr>
          <w:rFonts w:ascii="ITC Avant Garde" w:hAnsi="ITC Avant Garde"/>
        </w:rPr>
        <w:t xml:space="preserve">el </w:t>
      </w:r>
      <w:r w:rsidR="00FF0C5A">
        <w:rPr>
          <w:rFonts w:ascii="ITC Avant Garde" w:hAnsi="ITC Avant Garde"/>
        </w:rPr>
        <w:t>cual</w:t>
      </w:r>
      <w:r w:rsidR="00421A18">
        <w:rPr>
          <w:rFonts w:ascii="ITC Avant Garde" w:hAnsi="ITC Avant Garde"/>
        </w:rPr>
        <w:t xml:space="preserve"> el Promovente someterá </w:t>
      </w:r>
      <w:r>
        <w:rPr>
          <w:rFonts w:ascii="ITC Avant Garde" w:hAnsi="ITC Avant Garde"/>
        </w:rPr>
        <w:t>a consideración del Instituto</w:t>
      </w:r>
      <w:r w:rsidR="00355587">
        <w:rPr>
          <w:rFonts w:ascii="ITC Avant Garde" w:hAnsi="ITC Avant Garde"/>
        </w:rPr>
        <w:t>, a través del Sistema,</w:t>
      </w:r>
      <w:r>
        <w:rPr>
          <w:rFonts w:ascii="ITC Avant Garde" w:hAnsi="ITC Avant Garde"/>
        </w:rPr>
        <w:t xml:space="preserve"> la </w:t>
      </w:r>
      <w:r w:rsidR="00FF0C5A">
        <w:rPr>
          <w:rFonts w:ascii="ITC Avant Garde" w:hAnsi="ITC Avant Garde"/>
        </w:rPr>
        <w:t xml:space="preserve">solicitud de </w:t>
      </w:r>
      <w:r>
        <w:rPr>
          <w:rFonts w:ascii="ITC Avant Garde" w:hAnsi="ITC Avant Garde"/>
        </w:rPr>
        <w:t xml:space="preserve">autorización de una </w:t>
      </w:r>
      <w:r w:rsidRPr="00503309">
        <w:rPr>
          <w:rFonts w:ascii="ITC Avant Garde" w:hAnsi="ITC Avant Garde"/>
        </w:rPr>
        <w:t>Propuesta Tarifaria</w:t>
      </w:r>
      <w:r>
        <w:rPr>
          <w:rFonts w:ascii="ITC Avant Garde" w:hAnsi="ITC Avant Garde"/>
        </w:rPr>
        <w:t>.</w:t>
      </w:r>
    </w:p>
    <w:p w:rsidR="006A0AAA" w:rsidRPr="00503309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</w:rPr>
      </w:pPr>
    </w:p>
    <w:p w:rsidR="006A0AAA" w:rsidRPr="00A01AC0" w:rsidRDefault="006A0AAA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Tarifa</w:t>
      </w:r>
      <w:r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 w:rsidRPr="00503309">
        <w:rPr>
          <w:rFonts w:ascii="ITC Avant Garde" w:hAnsi="ITC Avant Garde"/>
        </w:rPr>
        <w:t>Contraprestación o cargo en pesos mexicanos que el usuario final debe pagar al AEP o AEPSM</w:t>
      </w:r>
      <w:r>
        <w:rPr>
          <w:rFonts w:ascii="ITC Avant Garde" w:hAnsi="ITC Avant Garde"/>
        </w:rPr>
        <w:t xml:space="preserve"> por un Plan o Paquete, y</w:t>
      </w:r>
    </w:p>
    <w:p w:rsidR="006A0AAA" w:rsidRPr="00503309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b/>
        </w:rPr>
      </w:pPr>
    </w:p>
    <w:p w:rsidR="006A0AAA" w:rsidRPr="00503309" w:rsidRDefault="006A0AAA" w:rsidP="006A0AAA">
      <w:pPr>
        <w:pStyle w:val="Normal1"/>
        <w:numPr>
          <w:ilvl w:val="0"/>
          <w:numId w:val="6"/>
        </w:numPr>
        <w:spacing w:after="0" w:line="276" w:lineRule="auto"/>
        <w:jc w:val="both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Tarifa Registrada</w:t>
      </w:r>
      <w:r>
        <w:rPr>
          <w:rFonts w:ascii="ITC Avant Garde" w:hAnsi="ITC Avant Garde"/>
          <w:b/>
        </w:rPr>
        <w:t>.</w:t>
      </w:r>
      <w:r w:rsidRPr="00503309">
        <w:rPr>
          <w:rFonts w:ascii="ITC Avant Garde" w:hAnsi="ITC Avant Garde"/>
          <w:b/>
        </w:rPr>
        <w:t xml:space="preserve"> </w:t>
      </w:r>
      <w:r>
        <w:rPr>
          <w:rFonts w:ascii="ITC Avant Garde" w:hAnsi="ITC Avant Garde"/>
        </w:rPr>
        <w:t>Propuesta Tarifaria que fue autorizada e</w:t>
      </w:r>
      <w:r w:rsidRPr="00503309">
        <w:rPr>
          <w:rFonts w:ascii="ITC Avant Garde" w:hAnsi="ITC Avant Garde"/>
        </w:rPr>
        <w:t xml:space="preserve"> inscrita por el Instituto en el RPC y </w:t>
      </w:r>
      <w:r>
        <w:rPr>
          <w:rFonts w:ascii="ITC Avant Garde" w:hAnsi="ITC Avant Garde"/>
        </w:rPr>
        <w:t xml:space="preserve">que </w:t>
      </w:r>
      <w:r w:rsidRPr="00503309">
        <w:rPr>
          <w:rFonts w:ascii="ITC Avant Garde" w:hAnsi="ITC Avant Garde"/>
        </w:rPr>
        <w:t>podrá ser comercializada por el AEP o AEPSM.</w:t>
      </w:r>
    </w:p>
    <w:p w:rsidR="006A0AAA" w:rsidRDefault="006A0AAA" w:rsidP="006A0AAA">
      <w:pPr>
        <w:pStyle w:val="Normal1"/>
        <w:spacing w:after="0" w:line="276" w:lineRule="auto"/>
        <w:jc w:val="center"/>
        <w:rPr>
          <w:rFonts w:ascii="ITC Avant Garde" w:hAnsi="ITC Avant Garde"/>
          <w:b/>
        </w:rPr>
      </w:pP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  <w:r w:rsidRPr="0008600F">
        <w:rPr>
          <w:rFonts w:ascii="ITC Avant Garde" w:hAnsi="ITC Avant Garde"/>
          <w:lang w:val="es-ES"/>
        </w:rPr>
        <w:t xml:space="preserve">Las definiciones </w:t>
      </w:r>
      <w:r>
        <w:rPr>
          <w:rFonts w:ascii="ITC Avant Garde" w:hAnsi="ITC Avant Garde"/>
          <w:lang w:val="es-ES"/>
        </w:rPr>
        <w:t xml:space="preserve">y abreviaturas </w:t>
      </w:r>
      <w:r w:rsidRPr="0008600F">
        <w:rPr>
          <w:rFonts w:ascii="ITC Avant Garde" w:hAnsi="ITC Avant Garde"/>
          <w:lang w:val="es-ES"/>
        </w:rPr>
        <w:t xml:space="preserve">comprendidas en </w:t>
      </w:r>
      <w:r>
        <w:rPr>
          <w:rFonts w:ascii="ITC Avant Garde" w:hAnsi="ITC Avant Garde"/>
          <w:lang w:val="es-ES"/>
        </w:rPr>
        <w:t>los</w:t>
      </w:r>
      <w:r w:rsidRPr="0008600F">
        <w:rPr>
          <w:rFonts w:ascii="ITC Avant Garde" w:hAnsi="ITC Avant Garde"/>
          <w:lang w:val="es-ES"/>
        </w:rPr>
        <w:t xml:space="preserve"> presente</w:t>
      </w:r>
      <w:r>
        <w:rPr>
          <w:rFonts w:ascii="ITC Avant Garde" w:hAnsi="ITC Avant Garde"/>
          <w:lang w:val="es-ES"/>
        </w:rPr>
        <w:t>s</w:t>
      </w:r>
      <w:r w:rsidRPr="0008600F">
        <w:rPr>
          <w:rFonts w:ascii="ITC Avant Garde" w:hAnsi="ITC Avant Garde"/>
          <w:lang w:val="es-ES"/>
        </w:rPr>
        <w:t xml:space="preserve"> </w:t>
      </w:r>
      <w:r>
        <w:rPr>
          <w:rFonts w:ascii="ITC Avant Garde" w:hAnsi="ITC Avant Garde"/>
          <w:lang w:val="es-ES"/>
        </w:rPr>
        <w:t>Lineamientos</w:t>
      </w:r>
      <w:r w:rsidRPr="0008600F">
        <w:rPr>
          <w:rFonts w:ascii="ITC Avant Garde" w:hAnsi="ITC Avant Garde"/>
          <w:lang w:val="es-ES"/>
        </w:rPr>
        <w:t xml:space="preserve"> </w:t>
      </w:r>
      <w:r>
        <w:rPr>
          <w:rFonts w:ascii="ITC Avant Garde" w:hAnsi="ITC Avant Garde"/>
          <w:lang w:val="es-ES"/>
        </w:rPr>
        <w:t>podrán</w:t>
      </w:r>
      <w:r w:rsidRPr="0008600F">
        <w:rPr>
          <w:rFonts w:ascii="ITC Avant Garde" w:hAnsi="ITC Avant Garde"/>
          <w:lang w:val="es-ES"/>
        </w:rPr>
        <w:t xml:space="preserve"> ser utilizadas indistintamente en singular o plural</w:t>
      </w:r>
      <w:r>
        <w:rPr>
          <w:rFonts w:ascii="ITC Avant Garde" w:hAnsi="ITC Avant Garde"/>
          <w:lang w:val="es-ES"/>
        </w:rPr>
        <w:t>, en masculino o femenino, según corresponda.</w:t>
      </w:r>
    </w:p>
    <w:p w:rsidR="006A0AAA" w:rsidRDefault="006A0AAA" w:rsidP="006A0AAA">
      <w:pPr>
        <w:pStyle w:val="Normal1"/>
        <w:spacing w:after="0" w:line="276" w:lineRule="auto"/>
        <w:rPr>
          <w:rFonts w:ascii="ITC Avant Garde" w:hAnsi="ITC Avant Garde"/>
          <w:b/>
        </w:rPr>
      </w:pPr>
    </w:p>
    <w:p w:rsidR="006A0AAA" w:rsidRPr="00503309" w:rsidRDefault="006A0AAA" w:rsidP="006A0AAA">
      <w:pPr>
        <w:pStyle w:val="Normal1"/>
        <w:spacing w:after="0" w:line="276" w:lineRule="auto"/>
        <w:rPr>
          <w:rFonts w:ascii="ITC Avant Garde" w:hAnsi="ITC Avant Garde"/>
          <w:b/>
        </w:rPr>
      </w:pPr>
    </w:p>
    <w:p w:rsidR="006A0AAA" w:rsidRPr="00503309" w:rsidRDefault="006A0AAA" w:rsidP="00E3356A">
      <w:pPr>
        <w:pStyle w:val="Normal1"/>
        <w:spacing w:after="0" w:line="276" w:lineRule="auto"/>
        <w:jc w:val="center"/>
        <w:outlineLvl w:val="1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CAPÍTULO II</w:t>
      </w:r>
    </w:p>
    <w:p w:rsidR="006A0AAA" w:rsidRPr="00503309" w:rsidRDefault="006A0AAA" w:rsidP="00E3356A">
      <w:pPr>
        <w:pStyle w:val="Normal1"/>
        <w:spacing w:after="0" w:line="276" w:lineRule="auto"/>
        <w:jc w:val="center"/>
        <w:outlineLvl w:val="1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  <w:lang w:val="es-ES"/>
        </w:rPr>
        <w:t xml:space="preserve">DEL </w:t>
      </w:r>
      <w:r>
        <w:rPr>
          <w:rFonts w:ascii="ITC Avant Garde" w:hAnsi="ITC Avant Garde"/>
          <w:b/>
          <w:lang w:val="es-ES"/>
        </w:rPr>
        <w:t xml:space="preserve">ACCESO AL </w:t>
      </w:r>
      <w:r w:rsidRPr="00503309">
        <w:rPr>
          <w:rFonts w:ascii="ITC Avant Garde" w:hAnsi="ITC Avant Garde"/>
          <w:b/>
          <w:lang w:val="es-ES"/>
        </w:rPr>
        <w:t>SISTEMA ELECTRÓNICO DE REGISTRO DE TARIFAS</w:t>
      </w:r>
    </w:p>
    <w:p w:rsidR="006A0AAA" w:rsidRPr="00503309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b/>
        </w:rPr>
      </w:pPr>
    </w:p>
    <w:p w:rsidR="006A0AAA" w:rsidRPr="0071099B" w:rsidRDefault="006A0AAA" w:rsidP="00E3356A">
      <w:pPr>
        <w:pStyle w:val="Normal1"/>
        <w:spacing w:after="0" w:line="276" w:lineRule="auto"/>
        <w:jc w:val="both"/>
        <w:outlineLvl w:val="2"/>
        <w:rPr>
          <w:rFonts w:ascii="ITC Avant Garde" w:hAnsi="ITC Avant Garde"/>
          <w:vanish/>
          <w:lang w:val="es-ES"/>
          <w:specVanish/>
        </w:rPr>
      </w:pPr>
      <w:r>
        <w:rPr>
          <w:rFonts w:ascii="ITC Avant Garde" w:hAnsi="ITC Avant Garde"/>
          <w:b/>
          <w:lang w:val="es-ES"/>
        </w:rPr>
        <w:t>TERCERO</w:t>
      </w:r>
      <w:r w:rsidRPr="002B126C">
        <w:rPr>
          <w:rFonts w:ascii="ITC Avant Garde" w:hAnsi="ITC Avant Garde"/>
          <w:b/>
          <w:lang w:val="es-ES"/>
        </w:rPr>
        <w:t>.</w:t>
      </w:r>
      <w:r>
        <w:rPr>
          <w:rFonts w:ascii="ITC Avant Garde" w:hAnsi="ITC Avant Garde"/>
          <w:lang w:val="es-ES"/>
        </w:rPr>
        <w:t xml:space="preserve"> </w:t>
      </w:r>
    </w:p>
    <w:p w:rsidR="0071099B" w:rsidRDefault="0071099B" w:rsidP="0071099B">
      <w:pPr>
        <w:pStyle w:val="Normal1"/>
        <w:spacing w:after="0" w:line="276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lang w:val="es-ES"/>
        </w:rPr>
        <w:t>El Sistema Electrónico de Registro de Tarifas será el mecanismo a través del cual el Promovente deberá presentar sus Solicitudes Electrónicas de Autorización.</w:t>
      </w: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b/>
        </w:rPr>
      </w:pPr>
    </w:p>
    <w:p w:rsidR="006A0AAA" w:rsidRPr="0071099B" w:rsidRDefault="006A0AAA" w:rsidP="00E3356A">
      <w:pPr>
        <w:pStyle w:val="Normal1"/>
        <w:spacing w:after="0" w:line="276" w:lineRule="auto"/>
        <w:jc w:val="both"/>
        <w:outlineLvl w:val="2"/>
        <w:rPr>
          <w:rFonts w:ascii="ITC Avant Garde" w:hAnsi="ITC Avant Garde"/>
          <w:vanish/>
          <w:specVanish/>
        </w:rPr>
      </w:pPr>
      <w:r>
        <w:rPr>
          <w:rFonts w:ascii="ITC Avant Garde" w:hAnsi="ITC Avant Garde"/>
          <w:b/>
        </w:rPr>
        <w:t>CUARTO</w:t>
      </w:r>
      <w:r w:rsidRPr="00503309">
        <w:rPr>
          <w:rFonts w:ascii="ITC Avant Garde" w:hAnsi="ITC Avant Garde"/>
          <w:b/>
        </w:rPr>
        <w:t xml:space="preserve">. </w:t>
      </w:r>
    </w:p>
    <w:p w:rsidR="0071099B" w:rsidRPr="00503309" w:rsidRDefault="0071099B" w:rsidP="0071099B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  <w:r w:rsidRPr="00D56E41">
        <w:rPr>
          <w:rFonts w:ascii="ITC Avant Garde" w:hAnsi="ITC Avant Garde"/>
        </w:rPr>
        <w:t xml:space="preserve">Para tener acceso al Sistema y estar en posibilidad de solicitar </w:t>
      </w:r>
      <w:r>
        <w:rPr>
          <w:rFonts w:ascii="ITC Avant Garde" w:hAnsi="ITC Avant Garde"/>
        </w:rPr>
        <w:t>la autorización de</w:t>
      </w:r>
      <w:r w:rsidRPr="00D56E41">
        <w:rPr>
          <w:rFonts w:ascii="ITC Avant Garde" w:hAnsi="ITC Avant Garde"/>
        </w:rPr>
        <w:t xml:space="preserve"> tarifas a los usuarios</w:t>
      </w:r>
      <w:r w:rsidR="004842C7">
        <w:rPr>
          <w:rFonts w:ascii="ITC Avant Garde" w:hAnsi="ITC Avant Garde"/>
        </w:rPr>
        <w:t xml:space="preserve"> </w:t>
      </w:r>
      <w:r w:rsidR="002D5AF0">
        <w:rPr>
          <w:rFonts w:ascii="ITC Avant Garde" w:hAnsi="ITC Avant Garde"/>
        </w:rPr>
        <w:t>por es</w:t>
      </w:r>
      <w:r w:rsidR="004842C7">
        <w:rPr>
          <w:rFonts w:ascii="ITC Avant Garde" w:hAnsi="ITC Avant Garde"/>
        </w:rPr>
        <w:t>e medio</w:t>
      </w:r>
      <w:r w:rsidRPr="00D56E41">
        <w:rPr>
          <w:rFonts w:ascii="ITC Avant Garde" w:hAnsi="ITC Avant Garde"/>
        </w:rPr>
        <w:t xml:space="preserve">, los Promoventes, </w:t>
      </w:r>
      <w:r>
        <w:rPr>
          <w:rFonts w:ascii="ITC Avant Garde" w:hAnsi="ITC Avant Garde"/>
        </w:rPr>
        <w:t>a través de</w:t>
      </w:r>
      <w:r w:rsidRPr="00D56E41">
        <w:rPr>
          <w:rFonts w:ascii="ITC Avant Garde" w:hAnsi="ITC Avant Garde"/>
        </w:rPr>
        <w:t xml:space="preserve"> sus representantes legales, deberán presentar en la </w:t>
      </w:r>
      <w:r>
        <w:rPr>
          <w:rFonts w:ascii="ITC Avant Garde" w:hAnsi="ITC Avant Garde"/>
        </w:rPr>
        <w:t>OPC</w:t>
      </w:r>
      <w:r w:rsidRPr="00D56E41">
        <w:rPr>
          <w:rFonts w:ascii="ITC Avant Garde" w:hAnsi="ITC Avant Garde"/>
        </w:rPr>
        <w:t xml:space="preserve">, el Formato de </w:t>
      </w:r>
      <w:r w:rsidRPr="003664B2">
        <w:rPr>
          <w:rFonts w:ascii="ITC Avant Garde" w:hAnsi="ITC Avant Garde"/>
        </w:rPr>
        <w:t>Acceso</w:t>
      </w:r>
      <w:r w:rsidRPr="00D56E41">
        <w:rPr>
          <w:rFonts w:ascii="ITC Avant Garde" w:hAnsi="ITC Avant Garde"/>
        </w:rPr>
        <w:t xml:space="preserve"> que contendrá una manifestación escrita del concesionario o autorizado de que se trate</w:t>
      </w:r>
      <w:r>
        <w:rPr>
          <w:rFonts w:ascii="ITC Avant Garde" w:hAnsi="ITC Avant Garde"/>
        </w:rPr>
        <w:t>,</w:t>
      </w:r>
      <w:r w:rsidRPr="00D56E41">
        <w:rPr>
          <w:rFonts w:ascii="ITC Avant Garde" w:hAnsi="ITC Avant Garde"/>
        </w:rPr>
        <w:t xml:space="preserve"> o de su representante legal, respecto de la información que permita identificar fehacientemente e</w:t>
      </w:r>
      <w:r w:rsidRPr="00C44D81">
        <w:rPr>
          <w:rFonts w:ascii="ITC Avant Garde" w:hAnsi="ITC Avant Garde"/>
        </w:rPr>
        <w:t xml:space="preserve">l (los) título(s) de concesión </w:t>
      </w:r>
      <w:r w:rsidRPr="00D56E41">
        <w:rPr>
          <w:rFonts w:ascii="ITC Avant Garde" w:hAnsi="ITC Avant Garde"/>
        </w:rPr>
        <w:t xml:space="preserve">que le ha(n) sido otorgado(s), así como del correo electrónico </w:t>
      </w:r>
      <w:r>
        <w:rPr>
          <w:rFonts w:ascii="ITC Avant Garde" w:hAnsi="ITC Avant Garde"/>
        </w:rPr>
        <w:t>a través del cual acepta</w:t>
      </w:r>
      <w:r w:rsidRPr="00D56E41">
        <w:rPr>
          <w:rFonts w:ascii="ITC Avant Garde" w:hAnsi="ITC Avant Garde"/>
        </w:rPr>
        <w:t xml:space="preserve"> recibir notificaciones</w:t>
      </w:r>
      <w:r>
        <w:rPr>
          <w:rFonts w:ascii="ITC Avant Garde" w:hAnsi="ITC Avant Garde"/>
        </w:rPr>
        <w:t xml:space="preserve"> por parte del Instituto</w:t>
      </w:r>
      <w:r w:rsidRPr="00D56E41">
        <w:rPr>
          <w:rFonts w:ascii="ITC Avant Garde" w:hAnsi="ITC Avant Garde"/>
        </w:rPr>
        <w:t>.</w:t>
      </w:r>
    </w:p>
    <w:p w:rsidR="006A0AAA" w:rsidRPr="00503309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</w:p>
    <w:p w:rsidR="006A0AAA" w:rsidRPr="00503309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  <w:r w:rsidRPr="00C44D81">
        <w:rPr>
          <w:rFonts w:ascii="ITC Avant Garde" w:hAnsi="ITC Avant Garde"/>
          <w:lang w:val="es-ES"/>
        </w:rPr>
        <w:t>Para el caso de representantes legales, deberá presentarse copia certificada del instrumento público que acredite su personalidad o, en caso de que</w:t>
      </w:r>
      <w:r>
        <w:rPr>
          <w:rFonts w:ascii="ITC Avant Garde" w:hAnsi="ITC Avant Garde"/>
          <w:lang w:val="es-ES"/>
        </w:rPr>
        <w:t xml:space="preserve"> este documento ya obre en los a</w:t>
      </w:r>
      <w:r w:rsidRPr="00C44D81">
        <w:rPr>
          <w:rFonts w:ascii="ITC Avant Garde" w:hAnsi="ITC Avant Garde"/>
          <w:lang w:val="es-ES"/>
        </w:rPr>
        <w:t>rchivos del Instituto, señalar el expediente y la fecha en que fue presentado el mismo, debiendo contar, por lo menos, con poder general para pleitos y cobranzas</w:t>
      </w:r>
      <w:r>
        <w:rPr>
          <w:rFonts w:ascii="ITC Avant Garde" w:hAnsi="ITC Avant Garde"/>
          <w:lang w:val="es-ES"/>
        </w:rPr>
        <w:t>,</w:t>
      </w:r>
      <w:r w:rsidRPr="00C44D81">
        <w:rPr>
          <w:rFonts w:ascii="ITC Avant Garde" w:hAnsi="ITC Avant Garde"/>
          <w:lang w:val="es-ES"/>
        </w:rPr>
        <w:t xml:space="preserve"> o bien, con poder especial para presentar tarifas ante el Instituto.</w:t>
      </w: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  <w:r w:rsidRPr="00C44D81">
        <w:rPr>
          <w:rFonts w:ascii="ITC Avant Garde" w:hAnsi="ITC Avant Garde"/>
          <w:lang w:val="es-ES"/>
        </w:rPr>
        <w:t xml:space="preserve">Los </w:t>
      </w:r>
      <w:r>
        <w:rPr>
          <w:rFonts w:ascii="ITC Avant Garde" w:hAnsi="ITC Avant Garde"/>
          <w:lang w:val="es-ES"/>
        </w:rPr>
        <w:t>Promoventes</w:t>
      </w:r>
      <w:r w:rsidRPr="00C44D81">
        <w:rPr>
          <w:rFonts w:ascii="ITC Avant Garde" w:hAnsi="ITC Avant Garde"/>
          <w:lang w:val="es-ES"/>
        </w:rPr>
        <w:t xml:space="preserve"> serán los responsables de mantener actualizados los datos de identificación relacionados con sus representantes legales, domicilio</w:t>
      </w:r>
      <w:r>
        <w:rPr>
          <w:rFonts w:ascii="ITC Avant Garde" w:hAnsi="ITC Avant Garde"/>
          <w:lang w:val="es-ES"/>
        </w:rPr>
        <w:t>s</w:t>
      </w:r>
      <w:r w:rsidRPr="00C44D81">
        <w:rPr>
          <w:rFonts w:ascii="ITC Avant Garde" w:hAnsi="ITC Avant Garde"/>
          <w:lang w:val="es-ES"/>
        </w:rPr>
        <w:t xml:space="preserve"> y correo</w:t>
      </w:r>
      <w:r>
        <w:rPr>
          <w:rFonts w:ascii="ITC Avant Garde" w:hAnsi="ITC Avant Garde"/>
          <w:lang w:val="es-ES"/>
        </w:rPr>
        <w:t>s</w:t>
      </w:r>
      <w:r w:rsidRPr="00C44D81">
        <w:rPr>
          <w:rFonts w:ascii="ITC Avant Garde" w:hAnsi="ITC Avant Garde"/>
          <w:lang w:val="es-ES"/>
        </w:rPr>
        <w:t xml:space="preserve"> electrónico</w:t>
      </w:r>
      <w:r>
        <w:rPr>
          <w:rFonts w:ascii="ITC Avant Garde" w:hAnsi="ITC Avant Garde"/>
          <w:lang w:val="es-ES"/>
        </w:rPr>
        <w:t>s</w:t>
      </w:r>
      <w:r w:rsidRPr="00C44D81">
        <w:rPr>
          <w:rFonts w:ascii="ITC Avant Garde" w:hAnsi="ITC Avant Garde"/>
          <w:lang w:val="es-ES"/>
        </w:rPr>
        <w:t xml:space="preserve"> acreditados en el Sistema. </w:t>
      </w:r>
      <w:r>
        <w:rPr>
          <w:rFonts w:ascii="ITC Avant Garde" w:hAnsi="ITC Avant Garde"/>
          <w:lang w:val="es-ES"/>
        </w:rPr>
        <w:t>C</w:t>
      </w:r>
      <w:r w:rsidRPr="00C44D81">
        <w:rPr>
          <w:rFonts w:ascii="ITC Avant Garde" w:hAnsi="ITC Avant Garde"/>
          <w:lang w:val="es-ES"/>
        </w:rPr>
        <w:t xml:space="preserve">ualquier cambio a la información de </w:t>
      </w:r>
      <w:r w:rsidRPr="00C44D81">
        <w:rPr>
          <w:rFonts w:ascii="ITC Avant Garde" w:hAnsi="ITC Avant Garde"/>
          <w:lang w:val="es-ES"/>
        </w:rPr>
        <w:lastRenderedPageBreak/>
        <w:t xml:space="preserve">acceso para cada </w:t>
      </w:r>
      <w:r>
        <w:rPr>
          <w:rFonts w:ascii="ITC Avant Garde" w:hAnsi="ITC Avant Garde"/>
          <w:lang w:val="es-ES"/>
        </w:rPr>
        <w:t>Promovente</w:t>
      </w:r>
      <w:r w:rsidRPr="00C44D81">
        <w:rPr>
          <w:rFonts w:ascii="ITC Avant Garde" w:hAnsi="ITC Avant Garde"/>
          <w:lang w:val="es-ES"/>
        </w:rPr>
        <w:t xml:space="preserve">, deberá notificarse al </w:t>
      </w:r>
      <w:r>
        <w:rPr>
          <w:rFonts w:ascii="ITC Avant Garde" w:hAnsi="ITC Avant Garde"/>
          <w:lang w:val="es-ES"/>
        </w:rPr>
        <w:t>RPC</w:t>
      </w:r>
      <w:r w:rsidRPr="00C44D81">
        <w:rPr>
          <w:rFonts w:ascii="ITC Avant Garde" w:hAnsi="ITC Avant Garde"/>
          <w:lang w:val="es-ES"/>
        </w:rPr>
        <w:t xml:space="preserve"> mediante la presentación de un nuevo Formato de </w:t>
      </w:r>
      <w:r>
        <w:rPr>
          <w:rFonts w:ascii="ITC Avant Garde" w:hAnsi="ITC Avant Garde"/>
          <w:lang w:val="es-ES"/>
        </w:rPr>
        <w:t>Acceso</w:t>
      </w:r>
      <w:r w:rsidRPr="00C44D81">
        <w:rPr>
          <w:rFonts w:ascii="ITC Avant Garde" w:hAnsi="ITC Avant Garde"/>
          <w:lang w:val="es-ES"/>
        </w:rPr>
        <w:t xml:space="preserve"> y la consecuente entrega de la documentación que acredite debidamente la representación que se ostente, en términos de lo señalado en </w:t>
      </w:r>
      <w:r>
        <w:rPr>
          <w:rFonts w:ascii="ITC Avant Garde" w:hAnsi="ITC Avant Garde"/>
          <w:lang w:val="es-ES"/>
        </w:rPr>
        <w:t>el párrafo anterior</w:t>
      </w:r>
      <w:r w:rsidRPr="00C44D81">
        <w:rPr>
          <w:rFonts w:ascii="ITC Avant Garde" w:hAnsi="ITC Avant Garde"/>
          <w:lang w:val="es-ES"/>
        </w:rPr>
        <w:t>.</w:t>
      </w:r>
    </w:p>
    <w:p w:rsidR="006A0AAA" w:rsidRPr="00503309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</w:p>
    <w:p w:rsidR="006A0AAA" w:rsidRPr="0071099B" w:rsidRDefault="006A0AAA" w:rsidP="00E3356A">
      <w:pPr>
        <w:pStyle w:val="Normal1"/>
        <w:spacing w:after="0" w:line="276" w:lineRule="auto"/>
        <w:jc w:val="both"/>
        <w:outlineLvl w:val="2"/>
        <w:rPr>
          <w:rFonts w:ascii="ITC Avant Garde" w:hAnsi="ITC Avant Garde"/>
          <w:vanish/>
          <w:lang w:val="es-ES"/>
          <w:specVanish/>
        </w:rPr>
      </w:pPr>
      <w:r>
        <w:rPr>
          <w:rFonts w:ascii="ITC Avant Garde" w:hAnsi="ITC Avant Garde"/>
          <w:b/>
          <w:lang w:val="es-ES"/>
        </w:rPr>
        <w:t>QUINTO</w:t>
      </w:r>
      <w:r w:rsidRPr="00503309">
        <w:rPr>
          <w:rFonts w:ascii="ITC Avant Garde" w:hAnsi="ITC Avant Garde"/>
          <w:b/>
          <w:lang w:val="es-ES"/>
        </w:rPr>
        <w:t xml:space="preserve">. </w:t>
      </w:r>
    </w:p>
    <w:p w:rsidR="0071099B" w:rsidRDefault="0071099B" w:rsidP="0071099B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lang w:val="es-ES"/>
        </w:rPr>
        <w:t xml:space="preserve">El </w:t>
      </w:r>
      <w:r w:rsidRPr="00503309">
        <w:rPr>
          <w:rFonts w:ascii="ITC Avant Garde" w:hAnsi="ITC Avant Garde"/>
          <w:lang w:val="es-ES"/>
        </w:rPr>
        <w:t xml:space="preserve">Instituto </w:t>
      </w:r>
      <w:r>
        <w:rPr>
          <w:rFonts w:ascii="ITC Avant Garde" w:hAnsi="ITC Avant Garde"/>
          <w:lang w:val="es-ES"/>
        </w:rPr>
        <w:t>revisará el Formato de Acceso y la documentación presentada</w:t>
      </w:r>
      <w:r w:rsidRPr="00503309">
        <w:rPr>
          <w:rFonts w:ascii="ITC Avant Garde" w:hAnsi="ITC Avant Garde"/>
          <w:lang w:val="es-ES"/>
        </w:rPr>
        <w:t xml:space="preserve"> y</w:t>
      </w:r>
      <w:r>
        <w:rPr>
          <w:rFonts w:ascii="ITC Avant Garde" w:hAnsi="ITC Avant Garde"/>
          <w:lang w:val="es-ES"/>
        </w:rPr>
        <w:t>,</w:t>
      </w:r>
      <w:r w:rsidRPr="00503309">
        <w:rPr>
          <w:rFonts w:ascii="ITC Avant Garde" w:hAnsi="ITC Avant Garde"/>
          <w:lang w:val="es-ES"/>
        </w:rPr>
        <w:t xml:space="preserve"> de ser procedente, notificará al </w:t>
      </w:r>
      <w:r>
        <w:rPr>
          <w:rFonts w:ascii="ITC Avant Garde" w:hAnsi="ITC Avant Garde"/>
          <w:lang w:val="es-ES"/>
        </w:rPr>
        <w:t>Promovente,</w:t>
      </w:r>
      <w:r w:rsidRPr="00503309">
        <w:rPr>
          <w:rFonts w:ascii="ITC Avant Garde" w:hAnsi="ITC Avant Garde"/>
          <w:lang w:val="es-ES"/>
        </w:rPr>
        <w:t xml:space="preserve"> vía </w:t>
      </w:r>
      <w:r>
        <w:rPr>
          <w:rFonts w:ascii="ITC Avant Garde" w:hAnsi="ITC Avant Garde"/>
          <w:lang w:val="es-ES"/>
        </w:rPr>
        <w:t xml:space="preserve">el </w:t>
      </w:r>
      <w:r w:rsidRPr="00503309">
        <w:rPr>
          <w:rFonts w:ascii="ITC Avant Garde" w:hAnsi="ITC Avant Garde"/>
          <w:lang w:val="es-ES"/>
        </w:rPr>
        <w:t>correo electrónico</w:t>
      </w:r>
      <w:r>
        <w:rPr>
          <w:rFonts w:ascii="ITC Avant Garde" w:hAnsi="ITC Avant Garde"/>
          <w:lang w:val="es-ES"/>
        </w:rPr>
        <w:t xml:space="preserve"> registrado, dentro de un plazo máximo de 5 (cinco</w:t>
      </w:r>
      <w:r w:rsidRPr="00503309">
        <w:rPr>
          <w:rFonts w:ascii="ITC Avant Garde" w:hAnsi="ITC Avant Garde"/>
          <w:lang w:val="es-ES"/>
        </w:rPr>
        <w:t>) días hábiles posteriores a su presentación, el nombre de usuario y contraseña correspondientes, con los cuales podrá ingresar al Sistema.</w:t>
      </w: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  <w:r w:rsidRPr="00E55CFA">
        <w:rPr>
          <w:rFonts w:ascii="ITC Avant Garde" w:hAnsi="ITC Avant Garde"/>
          <w:lang w:val="es-ES"/>
        </w:rPr>
        <w:t>El Sistema contendrá la inform</w:t>
      </w:r>
      <w:r>
        <w:rPr>
          <w:rFonts w:ascii="ITC Avant Garde" w:hAnsi="ITC Avant Garde"/>
          <w:lang w:val="es-ES"/>
        </w:rPr>
        <w:t>ación de aquellas concesiones</w:t>
      </w:r>
      <w:r w:rsidRPr="00E55CFA">
        <w:rPr>
          <w:rFonts w:ascii="ITC Avant Garde" w:hAnsi="ITC Avant Garde"/>
          <w:lang w:val="es-ES"/>
        </w:rPr>
        <w:t xml:space="preserve"> sobre las cuales podrá </w:t>
      </w:r>
      <w:r>
        <w:rPr>
          <w:rFonts w:ascii="ITC Avant Garde" w:hAnsi="ITC Avant Garde"/>
          <w:lang w:val="es-ES"/>
        </w:rPr>
        <w:t xml:space="preserve">autorizarse y </w:t>
      </w:r>
      <w:r w:rsidRPr="00E55CFA">
        <w:rPr>
          <w:rFonts w:ascii="ITC Avant Garde" w:hAnsi="ITC Avant Garde"/>
          <w:lang w:val="es-ES"/>
        </w:rPr>
        <w:t>registrarse electrónicamente una tarifa.</w:t>
      </w: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</w:p>
    <w:p w:rsidR="006A0AAA" w:rsidRPr="0028190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</w:p>
    <w:p w:rsidR="006A0AAA" w:rsidRPr="00503309" w:rsidRDefault="006A0AAA" w:rsidP="00E3356A">
      <w:pPr>
        <w:pStyle w:val="Normal1"/>
        <w:spacing w:after="0" w:line="276" w:lineRule="auto"/>
        <w:jc w:val="center"/>
        <w:outlineLvl w:val="1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CAPÍTULO I</w:t>
      </w:r>
      <w:r>
        <w:rPr>
          <w:rFonts w:ascii="ITC Avant Garde" w:hAnsi="ITC Avant Garde"/>
          <w:b/>
        </w:rPr>
        <w:t>II</w:t>
      </w:r>
    </w:p>
    <w:p w:rsidR="006A0AAA" w:rsidRPr="00503309" w:rsidRDefault="006A0AAA" w:rsidP="00E3356A">
      <w:pPr>
        <w:pStyle w:val="Normal1"/>
        <w:spacing w:after="0" w:line="276" w:lineRule="auto"/>
        <w:jc w:val="center"/>
        <w:outlineLvl w:val="1"/>
        <w:rPr>
          <w:rFonts w:ascii="ITC Avant Garde" w:hAnsi="ITC Avant Garde"/>
          <w:b/>
          <w:lang w:val="es-ES"/>
        </w:rPr>
      </w:pPr>
      <w:r w:rsidRPr="00503309">
        <w:rPr>
          <w:rFonts w:ascii="ITC Avant Garde" w:hAnsi="ITC Avant Garde"/>
          <w:b/>
          <w:lang w:val="es-ES"/>
        </w:rPr>
        <w:t>DE LA SOLICITUD ELECTRÓNICA DE AUTORIZACIÓN</w:t>
      </w:r>
    </w:p>
    <w:p w:rsidR="006A0AAA" w:rsidRPr="00503309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b/>
        </w:rPr>
      </w:pPr>
    </w:p>
    <w:p w:rsidR="006A0AAA" w:rsidRPr="0071099B" w:rsidRDefault="006A0AAA" w:rsidP="00E3356A">
      <w:pPr>
        <w:pStyle w:val="Normal1"/>
        <w:spacing w:after="0" w:line="276" w:lineRule="auto"/>
        <w:jc w:val="both"/>
        <w:outlineLvl w:val="2"/>
        <w:rPr>
          <w:rFonts w:ascii="ITC Avant Garde" w:hAnsi="ITC Avant Garde"/>
          <w:vanish/>
          <w:specVanish/>
        </w:rPr>
      </w:pPr>
      <w:r>
        <w:rPr>
          <w:rFonts w:ascii="ITC Avant Garde" w:hAnsi="ITC Avant Garde"/>
          <w:b/>
        </w:rPr>
        <w:t>SEXTO</w:t>
      </w:r>
      <w:r w:rsidRPr="00053E68">
        <w:rPr>
          <w:rFonts w:ascii="ITC Avant Garde" w:hAnsi="ITC Avant Garde"/>
          <w:b/>
        </w:rPr>
        <w:t xml:space="preserve">. </w:t>
      </w:r>
    </w:p>
    <w:p w:rsidR="0071099B" w:rsidRPr="00503309" w:rsidRDefault="0071099B" w:rsidP="0071099B">
      <w:pPr>
        <w:pStyle w:val="Normal1"/>
        <w:spacing w:after="0" w:line="276" w:lineRule="auto"/>
        <w:jc w:val="both"/>
        <w:rPr>
          <w:rFonts w:ascii="ITC Avant Garde" w:hAnsi="ITC Avant Garde"/>
        </w:rPr>
      </w:pPr>
      <w:r w:rsidRPr="00053E68">
        <w:rPr>
          <w:rFonts w:ascii="ITC Avant Garde" w:hAnsi="ITC Avant Garde"/>
        </w:rPr>
        <w:t>El Promovente deberá presentar al Instituto, a través del Sistema, una Solicitud Electrónica de Autorización por cada Propuesta Tarifaria</w:t>
      </w:r>
      <w:r>
        <w:rPr>
          <w:rFonts w:ascii="ITC Avant Garde" w:hAnsi="ITC Avant Garde"/>
        </w:rPr>
        <w:t>.</w:t>
      </w:r>
    </w:p>
    <w:p w:rsidR="006A0AAA" w:rsidRPr="00503309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</w:rPr>
      </w:pPr>
      <w:r w:rsidRPr="00503309">
        <w:rPr>
          <w:rFonts w:ascii="ITC Avant Garde" w:hAnsi="ITC Avant Garde"/>
        </w:rPr>
        <w:t xml:space="preserve"> </w:t>
      </w:r>
    </w:p>
    <w:p w:rsidR="007748AC" w:rsidRDefault="008A14D3" w:rsidP="00E3356A">
      <w:pPr>
        <w:pStyle w:val="Normal1"/>
        <w:spacing w:after="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lang w:val="es-ES"/>
        </w:rPr>
        <w:t>En l</w:t>
      </w:r>
      <w:r w:rsidR="006A0AAA" w:rsidRPr="00503309">
        <w:rPr>
          <w:rFonts w:ascii="ITC Avant Garde" w:hAnsi="ITC Avant Garde"/>
          <w:lang w:val="es-ES"/>
        </w:rPr>
        <w:t>a Solicitud Electrónica de Autorización</w:t>
      </w:r>
      <w:r>
        <w:rPr>
          <w:rFonts w:ascii="ITC Avant Garde" w:hAnsi="ITC Avant Garde"/>
          <w:lang w:val="es-ES"/>
        </w:rPr>
        <w:t>, el Promovente</w:t>
      </w:r>
      <w:r w:rsidR="006A0AAA" w:rsidRPr="00503309">
        <w:rPr>
          <w:rFonts w:ascii="ITC Avant Garde" w:hAnsi="ITC Avant Garde"/>
          <w:lang w:val="es-ES"/>
        </w:rPr>
        <w:t xml:space="preserve"> deberá </w:t>
      </w:r>
      <w:r w:rsidR="006A0AAA">
        <w:rPr>
          <w:rFonts w:ascii="ITC Avant Garde" w:hAnsi="ITC Avant Garde"/>
          <w:lang w:val="es-ES"/>
        </w:rPr>
        <w:t>especificar la información</w:t>
      </w:r>
      <w:r w:rsidR="005C2EAD">
        <w:rPr>
          <w:rFonts w:ascii="ITC Avant Garde" w:hAnsi="ITC Avant Garde"/>
          <w:lang w:val="es-ES"/>
        </w:rPr>
        <w:t xml:space="preserve"> referida en el Anexo B, con base en las descripciones señaladas en el Anexo D</w:t>
      </w:r>
      <w:r w:rsidR="007748AC">
        <w:rPr>
          <w:rFonts w:ascii="ITC Avant Garde" w:hAnsi="ITC Avant Garde"/>
          <w:lang w:val="es-ES"/>
        </w:rPr>
        <w:t xml:space="preserve">, y deberá adjuntar los archivos que contengan la </w:t>
      </w:r>
      <w:r w:rsidR="007748AC">
        <w:rPr>
          <w:rFonts w:ascii="ITC Avant Garde" w:hAnsi="ITC Avant Garde"/>
        </w:rPr>
        <w:t>i</w:t>
      </w:r>
      <w:r w:rsidR="007748AC" w:rsidRPr="0088597C">
        <w:rPr>
          <w:rFonts w:ascii="ITC Avant Garde" w:hAnsi="ITC Avant Garde"/>
        </w:rPr>
        <w:t>nformación y documentación que resulte necesaria</w:t>
      </w:r>
      <w:r w:rsidR="007748AC" w:rsidRPr="00503309">
        <w:rPr>
          <w:rFonts w:ascii="ITC Avant Garde" w:hAnsi="ITC Avant Garde"/>
        </w:rPr>
        <w:t xml:space="preserve"> para dar </w:t>
      </w:r>
      <w:r w:rsidR="007748AC">
        <w:rPr>
          <w:rFonts w:ascii="ITC Avant Garde" w:hAnsi="ITC Avant Garde"/>
        </w:rPr>
        <w:t>trámite</w:t>
      </w:r>
      <w:r w:rsidR="007748AC" w:rsidRPr="00503309">
        <w:rPr>
          <w:rFonts w:ascii="ITC Avant Garde" w:hAnsi="ITC Avant Garde"/>
        </w:rPr>
        <w:t xml:space="preserve"> a la</w:t>
      </w:r>
      <w:r w:rsidR="007748AC">
        <w:rPr>
          <w:rFonts w:ascii="ITC Avant Garde" w:hAnsi="ITC Avant Garde"/>
        </w:rPr>
        <w:t xml:space="preserve"> </w:t>
      </w:r>
      <w:r w:rsidR="00FF0C5A">
        <w:rPr>
          <w:rFonts w:ascii="ITC Avant Garde" w:hAnsi="ITC Avant Garde"/>
        </w:rPr>
        <w:t xml:space="preserve">solicitud de </w:t>
      </w:r>
      <w:r w:rsidR="007748AC">
        <w:rPr>
          <w:rFonts w:ascii="ITC Avant Garde" w:hAnsi="ITC Avant Garde"/>
        </w:rPr>
        <w:t xml:space="preserve">autorización de tarifas, de conformidad con las </w:t>
      </w:r>
      <w:r w:rsidR="007748AC" w:rsidRPr="00503309">
        <w:rPr>
          <w:rFonts w:ascii="ITC Avant Garde" w:hAnsi="ITC Avant Garde"/>
        </w:rPr>
        <w:t xml:space="preserve">obligaciones </w:t>
      </w:r>
      <w:r w:rsidR="007748AC">
        <w:rPr>
          <w:rFonts w:ascii="ITC Avant Garde" w:hAnsi="ITC Avant Garde"/>
        </w:rPr>
        <w:t xml:space="preserve">previstas en </w:t>
      </w:r>
      <w:r>
        <w:rPr>
          <w:rFonts w:ascii="ITC Avant Garde" w:hAnsi="ITC Avant Garde"/>
        </w:rPr>
        <w:t>su</w:t>
      </w:r>
      <w:r w:rsidR="007748AC">
        <w:rPr>
          <w:rFonts w:ascii="ITC Avant Garde" w:hAnsi="ITC Avant Garde"/>
        </w:rPr>
        <w:t xml:space="preserve"> título habilitante, así como en</w:t>
      </w:r>
      <w:r w:rsidR="007748AC" w:rsidRPr="00503309">
        <w:rPr>
          <w:rFonts w:ascii="ITC Avant Garde" w:hAnsi="ITC Avant Garde"/>
        </w:rPr>
        <w:t xml:space="preserve"> la</w:t>
      </w:r>
      <w:r w:rsidR="007748AC">
        <w:rPr>
          <w:rFonts w:ascii="ITC Avant Garde" w:hAnsi="ITC Avant Garde"/>
        </w:rPr>
        <w:t xml:space="preserve">s medidas u obligaciones </w:t>
      </w:r>
      <w:r>
        <w:rPr>
          <w:rFonts w:ascii="ITC Avant Garde" w:hAnsi="ITC Avant Garde"/>
        </w:rPr>
        <w:t>que le sean aplicables</w:t>
      </w:r>
      <w:r w:rsidR="007748AC" w:rsidRPr="00503309">
        <w:rPr>
          <w:rFonts w:ascii="ITC Avant Garde" w:hAnsi="ITC Avant Garde"/>
        </w:rPr>
        <w:t>.</w:t>
      </w:r>
    </w:p>
    <w:p w:rsidR="007748AC" w:rsidRDefault="007748AC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lang w:val="es-ES"/>
        </w:rPr>
        <w:t xml:space="preserve">Una vez ingresada la Solicitud Electrónica de Autorización, el Sistema le asignará un </w:t>
      </w:r>
      <w:r w:rsidR="008A14D3">
        <w:rPr>
          <w:rFonts w:ascii="ITC Avant Garde" w:hAnsi="ITC Avant Garde"/>
          <w:lang w:val="es-ES"/>
        </w:rPr>
        <w:t>Número de Inscripción</w:t>
      </w:r>
      <w:r>
        <w:rPr>
          <w:rFonts w:ascii="ITC Avant Garde" w:hAnsi="ITC Avant Garde"/>
          <w:lang w:val="es-ES"/>
        </w:rPr>
        <w:t>, a efecto de que el Promovente pueda dar seguimiento al trámite.</w:t>
      </w: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b/>
          <w:lang w:val="es-ES"/>
        </w:rPr>
      </w:pPr>
    </w:p>
    <w:p w:rsidR="006A0AAA" w:rsidRPr="0071099B" w:rsidRDefault="006A0AAA" w:rsidP="00E3356A">
      <w:pPr>
        <w:pStyle w:val="Normal1"/>
        <w:spacing w:after="0" w:line="276" w:lineRule="auto"/>
        <w:jc w:val="both"/>
        <w:outlineLvl w:val="2"/>
        <w:rPr>
          <w:rFonts w:ascii="ITC Avant Garde" w:hAnsi="ITC Avant Garde"/>
          <w:vanish/>
          <w:lang w:val="es-ES"/>
          <w:specVanish/>
        </w:rPr>
      </w:pPr>
      <w:r>
        <w:rPr>
          <w:rFonts w:ascii="ITC Avant Garde" w:hAnsi="ITC Avant Garde"/>
          <w:b/>
          <w:lang w:val="es-ES"/>
        </w:rPr>
        <w:t>SÉPTIMO</w:t>
      </w:r>
      <w:r w:rsidRPr="00503309">
        <w:rPr>
          <w:rFonts w:ascii="ITC Avant Garde" w:hAnsi="ITC Avant Garde"/>
          <w:b/>
          <w:lang w:val="es-ES"/>
        </w:rPr>
        <w:t>.</w:t>
      </w:r>
      <w:r w:rsidRPr="00503309">
        <w:rPr>
          <w:rFonts w:ascii="ITC Avant Garde" w:hAnsi="ITC Avant Garde"/>
          <w:lang w:val="es-ES"/>
        </w:rPr>
        <w:t xml:space="preserve"> </w:t>
      </w:r>
    </w:p>
    <w:p w:rsidR="0071099B" w:rsidRPr="00503309" w:rsidRDefault="0071099B" w:rsidP="0071099B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  <w:r w:rsidRPr="00503309">
        <w:rPr>
          <w:rFonts w:ascii="ITC Avant Garde" w:hAnsi="ITC Avant Garde"/>
          <w:lang w:val="es-ES"/>
        </w:rPr>
        <w:t xml:space="preserve"> Cualquier modificación que el </w:t>
      </w:r>
      <w:r>
        <w:rPr>
          <w:rFonts w:ascii="ITC Avant Garde" w:hAnsi="ITC Avant Garde"/>
          <w:lang w:val="es-ES"/>
        </w:rPr>
        <w:t>Promovente</w:t>
      </w:r>
      <w:r w:rsidRPr="00503309">
        <w:rPr>
          <w:rFonts w:ascii="ITC Avant Garde" w:hAnsi="ITC Avant Garde"/>
          <w:lang w:val="es-ES"/>
        </w:rPr>
        <w:t xml:space="preserve"> pretenda realizar a una Tarifa Registrada deberá tramitarse en términos de los presentes Lineamientos mediante la presentación de una nueva Solicitud Electrónica de Autorización.</w:t>
      </w:r>
    </w:p>
    <w:p w:rsidR="008B24CA" w:rsidRDefault="008B24C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</w:p>
    <w:p w:rsidR="00AD1C77" w:rsidRDefault="00AD1C77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</w:p>
    <w:p w:rsidR="00AD1C77" w:rsidRDefault="00AD1C77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</w:p>
    <w:p w:rsidR="002D5AF0" w:rsidRPr="00503309" w:rsidRDefault="002D5AF0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</w:p>
    <w:p w:rsidR="006A0AAA" w:rsidRPr="00503309" w:rsidRDefault="006A0AAA" w:rsidP="00E3356A">
      <w:pPr>
        <w:pStyle w:val="Normal1"/>
        <w:spacing w:after="0" w:line="276" w:lineRule="auto"/>
        <w:jc w:val="center"/>
        <w:outlineLvl w:val="1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 xml:space="preserve">CAPÍTULO </w:t>
      </w:r>
      <w:r>
        <w:rPr>
          <w:rFonts w:ascii="ITC Avant Garde" w:hAnsi="ITC Avant Garde"/>
          <w:b/>
        </w:rPr>
        <w:t>I</w:t>
      </w:r>
      <w:r w:rsidRPr="00503309">
        <w:rPr>
          <w:rFonts w:ascii="ITC Avant Garde" w:hAnsi="ITC Avant Garde"/>
          <w:b/>
        </w:rPr>
        <w:t>V</w:t>
      </w:r>
    </w:p>
    <w:p w:rsidR="006A0AAA" w:rsidRPr="00503309" w:rsidRDefault="006A0AAA" w:rsidP="00E3356A">
      <w:pPr>
        <w:pStyle w:val="Normal1"/>
        <w:spacing w:after="0" w:line="276" w:lineRule="auto"/>
        <w:jc w:val="center"/>
        <w:outlineLvl w:val="1"/>
        <w:rPr>
          <w:rFonts w:ascii="ITC Avant Garde" w:hAnsi="ITC Avant Garde"/>
          <w:b/>
          <w:lang w:val="es-ES"/>
        </w:rPr>
      </w:pPr>
      <w:r w:rsidRPr="00503309">
        <w:rPr>
          <w:rFonts w:ascii="ITC Avant Garde" w:hAnsi="ITC Avant Garde"/>
          <w:b/>
          <w:lang w:val="es-ES"/>
        </w:rPr>
        <w:t>DE</w:t>
      </w:r>
      <w:r>
        <w:rPr>
          <w:rFonts w:ascii="ITC Avant Garde" w:hAnsi="ITC Avant Garde"/>
          <w:b/>
          <w:lang w:val="es-ES"/>
        </w:rPr>
        <w:t>L</w:t>
      </w:r>
      <w:r w:rsidRPr="00503309">
        <w:rPr>
          <w:rFonts w:ascii="ITC Avant Garde" w:hAnsi="ITC Avant Garde"/>
          <w:b/>
          <w:lang w:val="es-ES"/>
        </w:rPr>
        <w:t xml:space="preserve"> </w:t>
      </w:r>
      <w:r>
        <w:rPr>
          <w:rFonts w:ascii="ITC Avant Garde" w:hAnsi="ITC Avant Garde"/>
          <w:b/>
          <w:lang w:val="es-ES"/>
        </w:rPr>
        <w:t>ANÁLISIS</w:t>
      </w:r>
      <w:r w:rsidRPr="00503309">
        <w:rPr>
          <w:rFonts w:ascii="ITC Avant Garde" w:hAnsi="ITC Avant Garde"/>
          <w:b/>
          <w:lang w:val="es-ES"/>
        </w:rPr>
        <w:t xml:space="preserve"> DE LA SOLICITUD ELECTRÓNICA DE AUTORIZACIÓN</w:t>
      </w:r>
    </w:p>
    <w:p w:rsidR="006A0AAA" w:rsidRPr="00503309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  <w:b/>
          <w:lang w:val="es-ES"/>
        </w:rPr>
      </w:pPr>
    </w:p>
    <w:p w:rsidR="006A0AAA" w:rsidRPr="0071099B" w:rsidRDefault="006A0AAA" w:rsidP="00E3356A">
      <w:pPr>
        <w:pStyle w:val="Normal1"/>
        <w:spacing w:after="0" w:line="276" w:lineRule="auto"/>
        <w:ind w:right="38"/>
        <w:jc w:val="both"/>
        <w:outlineLvl w:val="2"/>
        <w:rPr>
          <w:rFonts w:ascii="ITC Avant Garde" w:hAnsi="ITC Avant Garde"/>
          <w:vanish/>
          <w:lang w:val="es-ES"/>
          <w:specVanish/>
        </w:rPr>
      </w:pPr>
      <w:r>
        <w:rPr>
          <w:rFonts w:ascii="ITC Avant Garde" w:hAnsi="ITC Avant Garde"/>
          <w:b/>
        </w:rPr>
        <w:t>OCTAVO</w:t>
      </w:r>
      <w:r w:rsidRPr="00503309">
        <w:rPr>
          <w:rFonts w:ascii="ITC Avant Garde" w:hAnsi="ITC Avant Garde"/>
          <w:b/>
        </w:rPr>
        <w:t xml:space="preserve">. </w:t>
      </w:r>
    </w:p>
    <w:p w:rsidR="0071099B" w:rsidRDefault="0071099B" w:rsidP="0071099B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lang w:val="es-ES"/>
        </w:rPr>
        <w:t xml:space="preserve"> El</w:t>
      </w:r>
      <w:r w:rsidRPr="00503309">
        <w:rPr>
          <w:rFonts w:ascii="ITC Avant Garde" w:hAnsi="ITC Avant Garde"/>
          <w:lang w:val="es-ES"/>
        </w:rPr>
        <w:t xml:space="preserve"> </w:t>
      </w:r>
      <w:r>
        <w:rPr>
          <w:rFonts w:ascii="ITC Avant Garde" w:hAnsi="ITC Avant Garde"/>
          <w:lang w:val="es-ES"/>
        </w:rPr>
        <w:t xml:space="preserve">Instituto realizará el </w:t>
      </w:r>
      <w:r w:rsidRPr="00503309">
        <w:rPr>
          <w:rFonts w:ascii="ITC Avant Garde" w:hAnsi="ITC Avant Garde"/>
          <w:lang w:val="es-ES"/>
        </w:rPr>
        <w:t xml:space="preserve">análisis de la Solicitud Electrónica de Autorización en estricto apego a la LFTR, </w:t>
      </w:r>
      <w:r>
        <w:rPr>
          <w:rFonts w:ascii="ITC Avant Garde" w:hAnsi="ITC Avant Garde"/>
          <w:lang w:val="es-ES"/>
        </w:rPr>
        <w:t xml:space="preserve">a las disposiciones de carácter general emitidas por este, a </w:t>
      </w:r>
      <w:r w:rsidRPr="00503309">
        <w:rPr>
          <w:rFonts w:ascii="ITC Avant Garde" w:hAnsi="ITC Avant Garde"/>
        </w:rPr>
        <w:t xml:space="preserve">las obligaciones </w:t>
      </w:r>
      <w:r>
        <w:rPr>
          <w:rFonts w:ascii="ITC Avant Garde" w:hAnsi="ITC Avant Garde"/>
        </w:rPr>
        <w:t xml:space="preserve">previstas en los títulos habilitantes, así como, en su caso, a </w:t>
      </w:r>
      <w:r w:rsidRPr="00503309">
        <w:rPr>
          <w:rFonts w:ascii="ITC Avant Garde" w:hAnsi="ITC Avant Garde"/>
        </w:rPr>
        <w:t>la</w:t>
      </w:r>
      <w:r>
        <w:rPr>
          <w:rFonts w:ascii="ITC Avant Garde" w:hAnsi="ITC Avant Garde"/>
        </w:rPr>
        <w:t>s medidas u obligaciones específicas</w:t>
      </w:r>
      <w:r w:rsidRPr="00503309">
        <w:rPr>
          <w:rFonts w:ascii="ITC Avant Garde" w:hAnsi="ITC Avant Garde"/>
        </w:rPr>
        <w:t xml:space="preserve"> </w:t>
      </w:r>
      <w:r w:rsidRPr="00503309">
        <w:rPr>
          <w:rFonts w:ascii="ITC Avant Garde" w:hAnsi="ITC Avant Garde"/>
          <w:lang w:val="es-ES"/>
        </w:rPr>
        <w:t>aplicable</w:t>
      </w:r>
      <w:r>
        <w:rPr>
          <w:rFonts w:ascii="ITC Avant Garde" w:hAnsi="ITC Avant Garde"/>
          <w:lang w:val="es-ES"/>
        </w:rPr>
        <w:t>s al Promovente</w:t>
      </w:r>
      <w:r w:rsidRPr="00737057">
        <w:rPr>
          <w:rFonts w:ascii="ITC Avant Garde" w:hAnsi="ITC Avant Garde"/>
          <w:lang w:val="es-ES"/>
        </w:rPr>
        <w:t>.</w:t>
      </w:r>
    </w:p>
    <w:p w:rsidR="006A0AAA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  <w:b/>
        </w:rPr>
      </w:pPr>
    </w:p>
    <w:p w:rsidR="006A0AAA" w:rsidRPr="00D56E41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</w:t>
      </w:r>
      <w:r w:rsidRPr="00D56E41">
        <w:rPr>
          <w:rFonts w:ascii="ITC Avant Garde" w:hAnsi="ITC Avant Garde"/>
        </w:rPr>
        <w:t xml:space="preserve"> efecto</w:t>
      </w:r>
      <w:r>
        <w:rPr>
          <w:rFonts w:ascii="ITC Avant Garde" w:hAnsi="ITC Avant Garde"/>
        </w:rPr>
        <w:t xml:space="preserve"> de ser autorizadas, </w:t>
      </w:r>
      <w:r w:rsidRPr="0077653B">
        <w:rPr>
          <w:rFonts w:ascii="ITC Avant Garde" w:hAnsi="ITC Avant Garde"/>
        </w:rPr>
        <w:t>las Prop</w:t>
      </w:r>
      <w:r w:rsidRPr="00D56E41">
        <w:rPr>
          <w:rFonts w:ascii="ITC Avant Garde" w:hAnsi="ITC Avant Garde"/>
        </w:rPr>
        <w:t>uestas Tarifarias</w:t>
      </w:r>
      <w:r>
        <w:rPr>
          <w:rFonts w:ascii="ITC Avant Garde" w:hAnsi="ITC Avant Garde"/>
        </w:rPr>
        <w:t xml:space="preserve"> deberán cumplir</w:t>
      </w:r>
      <w:r w:rsidR="00A54DD4">
        <w:rPr>
          <w:rFonts w:ascii="ITC Avant Garde" w:hAnsi="ITC Avant Garde"/>
        </w:rPr>
        <w:t>, en lo aplicable,</w:t>
      </w:r>
      <w:r>
        <w:rPr>
          <w:rFonts w:ascii="ITC Avant Garde" w:hAnsi="ITC Avant Garde"/>
        </w:rPr>
        <w:t xml:space="preserve"> con las siguientes disposiciones</w:t>
      </w:r>
      <w:r w:rsidRPr="00D56E41">
        <w:rPr>
          <w:rFonts w:ascii="ITC Avant Garde" w:hAnsi="ITC Avant Garde"/>
        </w:rPr>
        <w:t>:</w:t>
      </w:r>
    </w:p>
    <w:p w:rsidR="006A0AAA" w:rsidRPr="00D56E41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  <w:highlight w:val="yellow"/>
        </w:rPr>
      </w:pPr>
    </w:p>
    <w:p w:rsidR="006A0AAA" w:rsidRPr="00C71DCB" w:rsidRDefault="006A0AAA" w:rsidP="006A0AAA">
      <w:pPr>
        <w:pStyle w:val="Normal1"/>
        <w:numPr>
          <w:ilvl w:val="0"/>
          <w:numId w:val="10"/>
        </w:numPr>
        <w:spacing w:after="0" w:line="276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El a</w:t>
      </w:r>
      <w:r w:rsidRPr="00C71DCB">
        <w:rPr>
          <w:rFonts w:ascii="ITC Avant Garde" w:hAnsi="ITC Avant Garde"/>
        </w:rPr>
        <w:t>rtículo 118</w:t>
      </w:r>
      <w:r>
        <w:rPr>
          <w:rFonts w:ascii="ITC Avant Garde" w:hAnsi="ITC Avant Garde"/>
        </w:rPr>
        <w:t>, f</w:t>
      </w:r>
      <w:r w:rsidRPr="00C71DCB">
        <w:rPr>
          <w:rFonts w:ascii="ITC Avant Garde" w:hAnsi="ITC Avant Garde"/>
        </w:rPr>
        <w:t>racción V y Vigési</w:t>
      </w:r>
      <w:r>
        <w:rPr>
          <w:rFonts w:ascii="ITC Avant Garde" w:hAnsi="ITC Avant Garde"/>
        </w:rPr>
        <w:t>mo Quinto Transitorio de la LFTR y e</w:t>
      </w:r>
      <w:r w:rsidRPr="00C71DCB">
        <w:rPr>
          <w:rFonts w:ascii="ITC Avant Garde" w:hAnsi="ITC Avant Garde"/>
        </w:rPr>
        <w:t xml:space="preserve">l </w:t>
      </w:r>
      <w:r w:rsidRPr="00D56E41">
        <w:rPr>
          <w:rFonts w:ascii="ITC Avant Garde" w:hAnsi="ITC Avant Garde"/>
          <w:i/>
        </w:rPr>
        <w:t>“Acuerdo mediante el cual el Pleno del Instituto Federal de Telecomunicaciones establece las disposiciones que deberán cumplir los concesionarios que presten servicios públicos de telecomunicaciones a través de redes públicas de telecomunicaciones, derivado de la obligación de abstenerse de realizar cargos de larga distancia nacional a usuarios por las llamadas que realicen a cualquier destino nacional a partir del 1 de enero de 2015</w:t>
      </w:r>
      <w:r>
        <w:rPr>
          <w:rFonts w:ascii="ITC Avant Garde" w:hAnsi="ITC Avant Garde"/>
        </w:rPr>
        <w:t>”;</w:t>
      </w:r>
    </w:p>
    <w:p w:rsidR="006A0AAA" w:rsidRPr="00C71DCB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</w:p>
    <w:p w:rsidR="006A0AAA" w:rsidRDefault="006A0AAA" w:rsidP="006A0AAA">
      <w:pPr>
        <w:pStyle w:val="Normal1"/>
        <w:numPr>
          <w:ilvl w:val="0"/>
          <w:numId w:val="10"/>
        </w:numPr>
        <w:spacing w:after="0" w:line="276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El a</w:t>
      </w:r>
      <w:r w:rsidRPr="00C71DCB">
        <w:rPr>
          <w:rFonts w:ascii="ITC Avant Garde" w:hAnsi="ITC Avant Garde"/>
        </w:rPr>
        <w:t>rtículo 208</w:t>
      </w:r>
      <w:r>
        <w:rPr>
          <w:rFonts w:ascii="ITC Avant Garde" w:hAnsi="ITC Avant Garde"/>
        </w:rPr>
        <w:t>, fracciones I y II de la LFTR;</w:t>
      </w:r>
    </w:p>
    <w:p w:rsidR="006A0AAA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</w:p>
    <w:p w:rsidR="006A0AAA" w:rsidRDefault="006A0AAA" w:rsidP="006A0AAA">
      <w:pPr>
        <w:pStyle w:val="Normal1"/>
        <w:numPr>
          <w:ilvl w:val="0"/>
          <w:numId w:val="10"/>
        </w:numPr>
        <w:spacing w:after="0" w:line="276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Las medidas u obligaciones específicas impuestas al Promovente;</w:t>
      </w:r>
    </w:p>
    <w:p w:rsidR="006A0AAA" w:rsidRPr="00D56E41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</w:p>
    <w:p w:rsidR="006A0AAA" w:rsidRDefault="006A0AAA" w:rsidP="006A0AAA">
      <w:pPr>
        <w:pStyle w:val="Normal1"/>
        <w:numPr>
          <w:ilvl w:val="0"/>
          <w:numId w:val="10"/>
        </w:numPr>
        <w:spacing w:after="0" w:line="276" w:lineRule="auto"/>
        <w:ind w:right="38"/>
        <w:jc w:val="both"/>
        <w:rPr>
          <w:rFonts w:ascii="ITC Avant Garde" w:hAnsi="ITC Avant Garde"/>
        </w:rPr>
      </w:pPr>
      <w:r w:rsidRPr="00D44051">
        <w:rPr>
          <w:rFonts w:ascii="ITC Avant Garde" w:hAnsi="ITC Avant Garde"/>
        </w:rPr>
        <w:t>Las condiciones previstas en los t</w:t>
      </w:r>
      <w:r>
        <w:rPr>
          <w:rFonts w:ascii="ITC Avant Garde" w:hAnsi="ITC Avant Garde"/>
        </w:rPr>
        <w:t>ítulos habilitantes, y</w:t>
      </w:r>
    </w:p>
    <w:p w:rsidR="006A0AAA" w:rsidRPr="00D56E41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</w:p>
    <w:p w:rsidR="006A0AAA" w:rsidRPr="00D44051" w:rsidRDefault="006A0AAA" w:rsidP="006A0AAA">
      <w:pPr>
        <w:pStyle w:val="Normal1"/>
        <w:numPr>
          <w:ilvl w:val="0"/>
          <w:numId w:val="10"/>
        </w:numPr>
        <w:spacing w:after="0" w:line="276" w:lineRule="auto"/>
        <w:ind w:right="38"/>
        <w:jc w:val="both"/>
        <w:rPr>
          <w:rFonts w:ascii="ITC Avant Garde" w:hAnsi="ITC Avant Garde"/>
        </w:rPr>
      </w:pPr>
      <w:r w:rsidRPr="00D44051">
        <w:rPr>
          <w:rFonts w:ascii="ITC Avant Garde" w:hAnsi="ITC Avant Garde"/>
        </w:rPr>
        <w:t xml:space="preserve">Todas aquellas disposiciones que modifiquen o sustituyan a las anteriores o que </w:t>
      </w:r>
      <w:r>
        <w:rPr>
          <w:rFonts w:ascii="ITC Avant Garde" w:hAnsi="ITC Avant Garde"/>
        </w:rPr>
        <w:t>refieran a</w:t>
      </w:r>
      <w:r w:rsidRPr="00D44051">
        <w:rPr>
          <w:rFonts w:ascii="ITC Avant Garde" w:hAnsi="ITC Avant Garde"/>
        </w:rPr>
        <w:t xml:space="preserve"> obligaciones en materia de tarifas.</w:t>
      </w:r>
    </w:p>
    <w:p w:rsidR="006A0AAA" w:rsidRPr="00D56E41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</w:p>
    <w:p w:rsidR="006A0AAA" w:rsidRPr="0071099B" w:rsidRDefault="006A0AAA" w:rsidP="00E3356A">
      <w:pPr>
        <w:pStyle w:val="Normal1"/>
        <w:spacing w:after="0" w:line="276" w:lineRule="auto"/>
        <w:ind w:right="38"/>
        <w:jc w:val="both"/>
        <w:outlineLvl w:val="2"/>
        <w:rPr>
          <w:rFonts w:ascii="ITC Avant Garde" w:hAnsi="ITC Avant Garde"/>
          <w:vanish/>
          <w:lang w:val="es-ES"/>
          <w:specVanish/>
        </w:rPr>
      </w:pPr>
      <w:r>
        <w:rPr>
          <w:rFonts w:ascii="ITC Avant Garde" w:hAnsi="ITC Avant Garde"/>
          <w:b/>
          <w:lang w:val="es-ES"/>
        </w:rPr>
        <w:t>NOVENO</w:t>
      </w:r>
      <w:r w:rsidRPr="00503309">
        <w:rPr>
          <w:rFonts w:ascii="ITC Avant Garde" w:hAnsi="ITC Avant Garde"/>
          <w:b/>
          <w:lang w:val="es-ES"/>
        </w:rPr>
        <w:t xml:space="preserve">. </w:t>
      </w:r>
    </w:p>
    <w:p w:rsidR="0071099B" w:rsidRDefault="0071099B" w:rsidP="0071099B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  <w:lang w:val="es-ES"/>
        </w:rPr>
        <w:t xml:space="preserve"> </w:t>
      </w:r>
      <w:r w:rsidRPr="00103273">
        <w:rPr>
          <w:rFonts w:ascii="ITC Avant Garde" w:hAnsi="ITC Avant Garde"/>
        </w:rPr>
        <w:t xml:space="preserve">El Instituto, </w:t>
      </w:r>
      <w:r>
        <w:rPr>
          <w:rFonts w:ascii="ITC Avant Garde" w:hAnsi="ITC Avant Garde"/>
        </w:rPr>
        <w:t>u</w:t>
      </w:r>
      <w:r w:rsidRPr="00503309">
        <w:rPr>
          <w:rFonts w:ascii="ITC Avant Garde" w:hAnsi="ITC Avant Garde"/>
        </w:rPr>
        <w:t xml:space="preserve">na vez ingresada la Solicitud Electrónica de Autorización, </w:t>
      </w:r>
      <w:r>
        <w:rPr>
          <w:rFonts w:ascii="ITC Avant Garde" w:hAnsi="ITC Avant Garde"/>
        </w:rPr>
        <w:t xml:space="preserve">contará con un plazo máximo de 10 (diez) días hábiles, </w:t>
      </w:r>
      <w:r>
        <w:rPr>
          <w:rFonts w:ascii="ITC Avant Garde" w:hAnsi="ITC Avant Garde"/>
          <w:lang w:val="es-ES"/>
        </w:rPr>
        <w:t xml:space="preserve">contados a partir del día hábil siguiente del ingreso, </w:t>
      </w:r>
      <w:r w:rsidRPr="00503309">
        <w:rPr>
          <w:rFonts w:ascii="ITC Avant Garde" w:hAnsi="ITC Avant Garde"/>
          <w:lang w:val="es-ES"/>
        </w:rPr>
        <w:t xml:space="preserve">para resolver </w:t>
      </w:r>
      <w:r>
        <w:rPr>
          <w:rFonts w:ascii="ITC Avant Garde" w:hAnsi="ITC Avant Garde"/>
          <w:lang w:val="es-ES"/>
        </w:rPr>
        <w:t xml:space="preserve">la autorización o rechazo de la Propuesta Tarifaria, salvo en los casos en que las medidas u obligaciones específicas impuestas establezcan tiempos mayores </w:t>
      </w:r>
      <w:r w:rsidDel="00D772E0">
        <w:rPr>
          <w:rFonts w:ascii="ITC Avant Garde" w:hAnsi="ITC Avant Garde"/>
          <w:lang w:val="es-ES"/>
        </w:rPr>
        <w:t xml:space="preserve">para </w:t>
      </w:r>
      <w:r w:rsidRPr="00DA69D1">
        <w:rPr>
          <w:rFonts w:ascii="ITC Avant Garde" w:hAnsi="ITC Avant Garde"/>
          <w:lang w:val="es-ES"/>
        </w:rPr>
        <w:t xml:space="preserve">llevar a cabo los procedimientos específicos </w:t>
      </w:r>
      <w:r>
        <w:rPr>
          <w:rFonts w:ascii="ITC Avant Garde" w:hAnsi="ITC Avant Garde"/>
          <w:lang w:val="es-ES"/>
        </w:rPr>
        <w:t>que le resulten aplicables al Promovente, en cuyo caso el plazo se apegará a dicha normatividad.</w:t>
      </w:r>
      <w:r w:rsidR="00AB78C4">
        <w:rPr>
          <w:rFonts w:ascii="ITC Avant Garde" w:hAnsi="ITC Avant Garde"/>
          <w:lang w:val="es-ES"/>
        </w:rPr>
        <w:t xml:space="preserve"> </w:t>
      </w:r>
    </w:p>
    <w:p w:rsidR="006A0AAA" w:rsidRPr="00503309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</w:p>
    <w:p w:rsidR="006A0AAA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lastRenderedPageBreak/>
        <w:t>Cuando</w:t>
      </w:r>
      <w:r w:rsidRPr="00503309">
        <w:rPr>
          <w:rFonts w:ascii="ITC Avant Garde" w:hAnsi="ITC Avant Garde"/>
        </w:rPr>
        <w:t xml:space="preserve"> la Solicitud Electrónica de Autorización no haya sido presentada de </w:t>
      </w:r>
      <w:r>
        <w:rPr>
          <w:rFonts w:ascii="ITC Avant Garde" w:hAnsi="ITC Avant Garde"/>
        </w:rPr>
        <w:t>conformidad con los presentes Lineamientos</w:t>
      </w:r>
      <w:r w:rsidRPr="00503309">
        <w:rPr>
          <w:rFonts w:ascii="ITC Avant Garde" w:hAnsi="ITC Avant Garde"/>
        </w:rPr>
        <w:t>, el Instituto</w:t>
      </w:r>
      <w:r>
        <w:rPr>
          <w:rFonts w:ascii="ITC Avant Garde" w:hAnsi="ITC Avant Garde"/>
        </w:rPr>
        <w:t>,</w:t>
      </w:r>
      <w:r w:rsidRPr="00503309">
        <w:rPr>
          <w:rFonts w:ascii="ITC Avant Garde" w:hAnsi="ITC Avant Garde"/>
        </w:rPr>
        <w:t xml:space="preserve"> dentro de los </w:t>
      </w:r>
      <w:r>
        <w:rPr>
          <w:rFonts w:ascii="ITC Avant Garde" w:hAnsi="ITC Avant Garde"/>
        </w:rPr>
        <w:t>5</w:t>
      </w:r>
      <w:r w:rsidRPr="00B922E8">
        <w:rPr>
          <w:rFonts w:ascii="ITC Avant Garde" w:hAnsi="ITC Avant Garde"/>
        </w:rPr>
        <w:t xml:space="preserve"> (</w:t>
      </w:r>
      <w:r>
        <w:rPr>
          <w:rFonts w:ascii="ITC Avant Garde" w:hAnsi="ITC Avant Garde"/>
        </w:rPr>
        <w:t>cinco</w:t>
      </w:r>
      <w:r w:rsidRPr="00B922E8">
        <w:rPr>
          <w:rFonts w:ascii="ITC Avant Garde" w:hAnsi="ITC Avant Garde"/>
        </w:rPr>
        <w:t>) días</w:t>
      </w:r>
      <w:r w:rsidRPr="00503309">
        <w:rPr>
          <w:rFonts w:ascii="ITC Avant Garde" w:hAnsi="ITC Avant Garde"/>
        </w:rPr>
        <w:t xml:space="preserve"> hábiles siguientes a su recepción</w:t>
      </w:r>
      <w:r>
        <w:rPr>
          <w:rFonts w:ascii="ITC Avant Garde" w:hAnsi="ITC Avant Garde"/>
        </w:rPr>
        <w:t>,</w:t>
      </w:r>
      <w:r w:rsidRPr="00503309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prevendrá al Promovente, </w:t>
      </w:r>
      <w:r w:rsidRPr="00503309">
        <w:rPr>
          <w:rFonts w:ascii="ITC Avant Garde" w:hAnsi="ITC Avant Garde"/>
        </w:rPr>
        <w:t xml:space="preserve">vía </w:t>
      </w:r>
      <w:r>
        <w:rPr>
          <w:rFonts w:ascii="ITC Avant Garde" w:hAnsi="ITC Avant Garde"/>
        </w:rPr>
        <w:t xml:space="preserve">el </w:t>
      </w:r>
      <w:r w:rsidRPr="00503309">
        <w:rPr>
          <w:rFonts w:ascii="ITC Avant Garde" w:hAnsi="ITC Avant Garde"/>
        </w:rPr>
        <w:t>correo electrónico</w:t>
      </w:r>
      <w:r>
        <w:rPr>
          <w:rFonts w:ascii="ITC Avant Garde" w:hAnsi="ITC Avant Garde"/>
        </w:rPr>
        <w:t xml:space="preserve"> registrado</w:t>
      </w:r>
      <w:r w:rsidRPr="00503309">
        <w:rPr>
          <w:rFonts w:ascii="ITC Avant Garde" w:hAnsi="ITC Avant Garde"/>
        </w:rPr>
        <w:t xml:space="preserve">, </w:t>
      </w:r>
      <w:r>
        <w:rPr>
          <w:rFonts w:ascii="ITC Avant Garde" w:hAnsi="ITC Avant Garde"/>
        </w:rPr>
        <w:t xml:space="preserve">para que en un plazo máximo de </w:t>
      </w:r>
      <w:r w:rsidR="006A67A7">
        <w:rPr>
          <w:rFonts w:ascii="ITC Avant Garde" w:hAnsi="ITC Avant Garde"/>
        </w:rPr>
        <w:t>10</w:t>
      </w:r>
      <w:r w:rsidRPr="00503309">
        <w:rPr>
          <w:rFonts w:ascii="ITC Avant Garde" w:hAnsi="ITC Avant Garde"/>
        </w:rPr>
        <w:t xml:space="preserve"> (</w:t>
      </w:r>
      <w:r w:rsidR="006A67A7">
        <w:rPr>
          <w:rFonts w:ascii="ITC Avant Garde" w:hAnsi="ITC Avant Garde"/>
        </w:rPr>
        <w:t>diez</w:t>
      </w:r>
      <w:r w:rsidRPr="00503309">
        <w:rPr>
          <w:rFonts w:ascii="ITC Avant Garde" w:hAnsi="ITC Avant Garde"/>
        </w:rPr>
        <w:t>) días hábiles</w:t>
      </w:r>
      <w:r>
        <w:rPr>
          <w:rFonts w:ascii="ITC Avant Garde" w:hAnsi="ITC Avant Garde"/>
        </w:rPr>
        <w:t>,</w:t>
      </w:r>
      <w:r w:rsidRPr="00503309">
        <w:rPr>
          <w:rFonts w:ascii="ITC Avant Garde" w:hAnsi="ITC Avant Garde"/>
        </w:rPr>
        <w:t xml:space="preserve"> contado</w:t>
      </w:r>
      <w:r>
        <w:rPr>
          <w:rFonts w:ascii="ITC Avant Garde" w:hAnsi="ITC Avant Garde"/>
        </w:rPr>
        <w:t>s</w:t>
      </w:r>
      <w:r w:rsidRPr="00503309">
        <w:rPr>
          <w:rFonts w:ascii="ITC Avant Garde" w:hAnsi="ITC Avant Garde"/>
        </w:rPr>
        <w:t xml:space="preserve"> a partir del día hábil siguiente al envío del correo electrónico</w:t>
      </w:r>
      <w:r>
        <w:rPr>
          <w:rFonts w:ascii="ITC Avant Garde" w:hAnsi="ITC Avant Garde"/>
        </w:rPr>
        <w:t>,</w:t>
      </w:r>
      <w:r w:rsidRPr="00503309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subsane la información y/o documentación que corresponda. </w:t>
      </w:r>
      <w:r>
        <w:rPr>
          <w:rFonts w:ascii="ITC Avant Garde" w:hAnsi="ITC Avant Garde"/>
          <w:lang w:val="es-ES"/>
        </w:rPr>
        <w:t>E</w:t>
      </w:r>
      <w:r w:rsidRPr="00503309">
        <w:rPr>
          <w:rFonts w:ascii="ITC Avant Garde" w:hAnsi="ITC Avant Garde"/>
          <w:lang w:val="es-ES"/>
        </w:rPr>
        <w:t xml:space="preserve">l plazo para que el Instituto </w:t>
      </w:r>
      <w:r>
        <w:rPr>
          <w:rFonts w:ascii="ITC Avant Garde" w:hAnsi="ITC Avant Garde"/>
          <w:lang w:val="es-ES"/>
        </w:rPr>
        <w:t>resuelva</w:t>
      </w:r>
      <w:r w:rsidRPr="00503309">
        <w:rPr>
          <w:rFonts w:ascii="ITC Avant Garde" w:hAnsi="ITC Avant Garde"/>
          <w:lang w:val="es-ES"/>
        </w:rPr>
        <w:t xml:space="preserve"> </w:t>
      </w:r>
      <w:r>
        <w:rPr>
          <w:rFonts w:ascii="ITC Avant Garde" w:hAnsi="ITC Avant Garde"/>
          <w:lang w:val="es-ES"/>
        </w:rPr>
        <w:t xml:space="preserve">sobre la autorización de </w:t>
      </w:r>
      <w:r w:rsidRPr="00503309">
        <w:rPr>
          <w:rFonts w:ascii="ITC Avant Garde" w:hAnsi="ITC Avant Garde"/>
          <w:lang w:val="es-ES"/>
        </w:rPr>
        <w:t>la Solicitud Electrónica de Autorización</w:t>
      </w:r>
      <w:r>
        <w:rPr>
          <w:rFonts w:ascii="ITC Avant Garde" w:hAnsi="ITC Avant Garde"/>
          <w:lang w:val="es-ES"/>
        </w:rPr>
        <w:t>,</w:t>
      </w:r>
      <w:r w:rsidRPr="00503309">
        <w:rPr>
          <w:rFonts w:ascii="ITC Avant Garde" w:hAnsi="ITC Avant Garde"/>
          <w:lang w:val="es-ES"/>
        </w:rPr>
        <w:t xml:space="preserve"> se suspenderá</w:t>
      </w:r>
      <w:r>
        <w:rPr>
          <w:rFonts w:ascii="ITC Avant Garde" w:hAnsi="ITC Avant Garde"/>
          <w:lang w:val="es-ES"/>
        </w:rPr>
        <w:t xml:space="preserve"> a partir de la prevención</w:t>
      </w:r>
      <w:r w:rsidRPr="00503309">
        <w:rPr>
          <w:rFonts w:ascii="ITC Avant Garde" w:hAnsi="ITC Avant Garde"/>
          <w:lang w:val="es-ES"/>
        </w:rPr>
        <w:t xml:space="preserve"> y se reanudará a partir del día hábil siguiente a aquel en el que el </w:t>
      </w:r>
      <w:r>
        <w:rPr>
          <w:rFonts w:ascii="ITC Avant Garde" w:hAnsi="ITC Avant Garde"/>
          <w:lang w:val="es-ES"/>
        </w:rPr>
        <w:t>P</w:t>
      </w:r>
      <w:r w:rsidRPr="00503309">
        <w:rPr>
          <w:rFonts w:ascii="ITC Avant Garde" w:hAnsi="ITC Avant Garde"/>
          <w:lang w:val="es-ES"/>
        </w:rPr>
        <w:t>romovente desahogue la prevención.</w:t>
      </w:r>
    </w:p>
    <w:p w:rsidR="006A0AAA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</w:p>
    <w:p w:rsidR="006A0AAA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L</w:t>
      </w:r>
      <w:r w:rsidRPr="00503309">
        <w:rPr>
          <w:rFonts w:ascii="ITC Avant Garde" w:hAnsi="ITC Avant Garde"/>
        </w:rPr>
        <w:t xml:space="preserve">a Solicitud Electrónica de Autorización </w:t>
      </w:r>
      <w:r>
        <w:rPr>
          <w:rFonts w:ascii="ITC Avant Garde" w:hAnsi="ITC Avant Garde"/>
        </w:rPr>
        <w:t>será desechada</w:t>
      </w:r>
      <w:r w:rsidRPr="00503309" w:rsidDel="00E73207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cuando</w:t>
      </w:r>
      <w:r w:rsidRPr="00503309">
        <w:rPr>
          <w:rFonts w:ascii="ITC Avant Garde" w:hAnsi="ITC Avant Garde"/>
        </w:rPr>
        <w:t xml:space="preserve"> el </w:t>
      </w:r>
      <w:r>
        <w:rPr>
          <w:rFonts w:ascii="ITC Avant Garde" w:hAnsi="ITC Avant Garde"/>
        </w:rPr>
        <w:t>P</w:t>
      </w:r>
      <w:r w:rsidRPr="00503309">
        <w:rPr>
          <w:rFonts w:ascii="ITC Avant Garde" w:hAnsi="ITC Avant Garde"/>
        </w:rPr>
        <w:t xml:space="preserve">romovente no desahogue el requerimiento en tiempo y forma, sin perjuicio de que </w:t>
      </w:r>
      <w:r>
        <w:rPr>
          <w:rFonts w:ascii="ITC Avant Garde" w:hAnsi="ITC Avant Garde"/>
        </w:rPr>
        <w:t xml:space="preserve">pueda </w:t>
      </w:r>
      <w:r w:rsidRPr="00503309">
        <w:rPr>
          <w:rFonts w:ascii="ITC Avant Garde" w:hAnsi="ITC Avant Garde"/>
        </w:rPr>
        <w:t>present</w:t>
      </w:r>
      <w:r>
        <w:rPr>
          <w:rFonts w:ascii="ITC Avant Garde" w:hAnsi="ITC Avant Garde"/>
        </w:rPr>
        <w:t>ar</w:t>
      </w:r>
      <w:r w:rsidRPr="00503309">
        <w:rPr>
          <w:rFonts w:ascii="ITC Avant Garde" w:hAnsi="ITC Avant Garde"/>
        </w:rPr>
        <w:t xml:space="preserve"> una nueva solicitud. </w:t>
      </w:r>
    </w:p>
    <w:p w:rsidR="00AC666E" w:rsidRDefault="00AC666E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</w:p>
    <w:p w:rsidR="008535D4" w:rsidRPr="00503309" w:rsidRDefault="008535D4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Los plazo</w:t>
      </w:r>
      <w:r w:rsidR="00177656">
        <w:rPr>
          <w:rFonts w:ascii="ITC Avant Garde" w:hAnsi="ITC Avant Garde"/>
        </w:rPr>
        <w:t>s previstos en el presente lineamiento</w:t>
      </w:r>
      <w:r>
        <w:rPr>
          <w:rFonts w:ascii="ITC Avant Garde" w:hAnsi="ITC Avant Garde"/>
        </w:rPr>
        <w:t xml:space="preserve"> serán aplicables </w:t>
      </w:r>
      <w:r>
        <w:rPr>
          <w:rFonts w:ascii="ITC Avant Garde" w:hAnsi="ITC Avant Garde"/>
          <w:lang w:val="es-ES"/>
        </w:rPr>
        <w:t>únicamente cuando la Propuesta Tarifaria sea presentada a través del Sistema.</w:t>
      </w:r>
    </w:p>
    <w:p w:rsidR="006A0AAA" w:rsidRPr="00503309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  <w:b/>
          <w:lang w:val="es-ES"/>
        </w:rPr>
      </w:pPr>
    </w:p>
    <w:p w:rsidR="006A0AAA" w:rsidRPr="0071099B" w:rsidRDefault="006A0AAA" w:rsidP="00E3356A">
      <w:pPr>
        <w:pStyle w:val="Normal1"/>
        <w:spacing w:after="0" w:line="276" w:lineRule="auto"/>
        <w:ind w:right="38"/>
        <w:jc w:val="both"/>
        <w:outlineLvl w:val="2"/>
        <w:rPr>
          <w:rFonts w:ascii="ITC Avant Garde" w:hAnsi="ITC Avant Garde"/>
          <w:vanish/>
          <w:lang w:val="es-ES"/>
          <w:specVanish/>
        </w:rPr>
      </w:pPr>
      <w:r>
        <w:rPr>
          <w:rFonts w:ascii="ITC Avant Garde" w:hAnsi="ITC Avant Garde"/>
          <w:b/>
          <w:lang w:val="es-ES"/>
        </w:rPr>
        <w:t>DÉCIMO</w:t>
      </w:r>
      <w:r w:rsidRPr="00503309">
        <w:rPr>
          <w:rFonts w:ascii="ITC Avant Garde" w:hAnsi="ITC Avant Garde"/>
          <w:b/>
          <w:lang w:val="es-ES"/>
        </w:rPr>
        <w:t xml:space="preserve">. </w:t>
      </w:r>
    </w:p>
    <w:p w:rsidR="0071099B" w:rsidRDefault="0071099B" w:rsidP="0071099B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lang w:val="es-ES"/>
        </w:rPr>
        <w:t xml:space="preserve"> La Propuesta Tarifaria, u</w:t>
      </w:r>
      <w:r w:rsidRPr="00075D2A">
        <w:rPr>
          <w:rFonts w:ascii="ITC Avant Garde" w:hAnsi="ITC Avant Garde"/>
          <w:lang w:val="es-ES"/>
        </w:rPr>
        <w:t xml:space="preserve">na vez </w:t>
      </w:r>
      <w:r>
        <w:rPr>
          <w:rFonts w:ascii="ITC Avant Garde" w:hAnsi="ITC Avant Garde"/>
          <w:lang w:val="es-ES"/>
        </w:rPr>
        <w:t>autorizada, quedará registrada en el</w:t>
      </w:r>
      <w:r w:rsidRPr="00075D2A">
        <w:rPr>
          <w:rFonts w:ascii="ITC Avant Garde" w:hAnsi="ITC Avant Garde"/>
          <w:lang w:val="es-ES"/>
        </w:rPr>
        <w:t xml:space="preserve"> </w:t>
      </w:r>
      <w:r>
        <w:rPr>
          <w:rFonts w:ascii="ITC Avant Garde" w:hAnsi="ITC Avant Garde"/>
          <w:lang w:val="es-ES"/>
        </w:rPr>
        <w:t>RPC</w:t>
      </w:r>
      <w:r w:rsidRPr="00075D2A">
        <w:rPr>
          <w:rFonts w:ascii="ITC Avant Garde" w:hAnsi="ITC Avant Garde"/>
          <w:lang w:val="es-ES"/>
        </w:rPr>
        <w:t xml:space="preserve">, </w:t>
      </w:r>
      <w:r>
        <w:rPr>
          <w:rFonts w:ascii="ITC Avant Garde" w:hAnsi="ITC Avant Garde"/>
          <w:lang w:val="es-ES"/>
        </w:rPr>
        <w:t>para</w:t>
      </w:r>
      <w:r w:rsidRPr="00075D2A">
        <w:rPr>
          <w:rFonts w:ascii="ITC Avant Garde" w:hAnsi="ITC Avant Garde"/>
          <w:lang w:val="es-ES"/>
        </w:rPr>
        <w:t xml:space="preserve"> lo cual el Sistema asignar</w:t>
      </w:r>
      <w:r>
        <w:rPr>
          <w:rFonts w:ascii="ITC Avant Garde" w:hAnsi="ITC Avant Garde"/>
          <w:lang w:val="es-ES"/>
        </w:rPr>
        <w:t xml:space="preserve">á la fecha y Número </w:t>
      </w:r>
      <w:r w:rsidRPr="00D50549">
        <w:rPr>
          <w:rFonts w:ascii="ITC Avant Garde" w:hAnsi="ITC Avant Garde"/>
          <w:lang w:val="es-ES"/>
        </w:rPr>
        <w:t>de Inscripción</w:t>
      </w:r>
      <w:r w:rsidRPr="00075D2A">
        <w:rPr>
          <w:rFonts w:ascii="ITC Avant Garde" w:hAnsi="ITC Avant Garde"/>
          <w:lang w:val="es-ES"/>
        </w:rPr>
        <w:t xml:space="preserve"> que corresponda</w:t>
      </w:r>
      <w:r>
        <w:rPr>
          <w:rFonts w:ascii="ITC Avant Garde" w:hAnsi="ITC Avant Garde"/>
          <w:lang w:val="es-ES"/>
        </w:rPr>
        <w:t>. Dicha Propuesta Tarifaria se considerará vigente y aplicable a partir de ese momento y, en consecuencia, la tarifa podrá ser exigible por los usuarios que así lo soliciten.</w:t>
      </w:r>
    </w:p>
    <w:p w:rsidR="006A0AAA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</w:p>
    <w:p w:rsidR="006A0AAA" w:rsidRPr="0071099B" w:rsidRDefault="006A0AAA" w:rsidP="00E3356A">
      <w:pPr>
        <w:pStyle w:val="Normal1"/>
        <w:spacing w:after="0" w:line="276" w:lineRule="auto"/>
        <w:ind w:right="38"/>
        <w:jc w:val="both"/>
        <w:outlineLvl w:val="2"/>
        <w:rPr>
          <w:rFonts w:ascii="ITC Avant Garde" w:hAnsi="ITC Avant Garde"/>
          <w:vanish/>
          <w:lang w:val="es-ES"/>
          <w:specVanish/>
        </w:rPr>
      </w:pPr>
      <w:r w:rsidRPr="00A01AC0">
        <w:rPr>
          <w:rFonts w:ascii="ITC Avant Garde" w:hAnsi="ITC Avant Garde"/>
          <w:b/>
          <w:lang w:val="es-ES"/>
        </w:rPr>
        <w:t>DÉCIM</w:t>
      </w:r>
      <w:r>
        <w:rPr>
          <w:rFonts w:ascii="ITC Avant Garde" w:hAnsi="ITC Avant Garde"/>
          <w:b/>
          <w:lang w:val="es-ES"/>
        </w:rPr>
        <w:t>O PRIMERO</w:t>
      </w:r>
      <w:r w:rsidRPr="00A01AC0">
        <w:rPr>
          <w:rFonts w:ascii="ITC Avant Garde" w:hAnsi="ITC Avant Garde"/>
          <w:b/>
          <w:lang w:val="es-ES"/>
        </w:rPr>
        <w:t xml:space="preserve">. </w:t>
      </w:r>
    </w:p>
    <w:p w:rsidR="0071099B" w:rsidRDefault="0071099B" w:rsidP="00347686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lang w:val="es-ES"/>
        </w:rPr>
        <w:t xml:space="preserve">El Instituto a través del Sistema enviará </w:t>
      </w:r>
      <w:r w:rsidRPr="006A0CEC">
        <w:rPr>
          <w:rFonts w:ascii="ITC Avant Garde" w:hAnsi="ITC Avant Garde"/>
          <w:lang w:val="es-ES"/>
        </w:rPr>
        <w:t>automáticamente al</w:t>
      </w:r>
      <w:r>
        <w:rPr>
          <w:rFonts w:ascii="ITC Avant Garde" w:hAnsi="ITC Avant Garde"/>
          <w:lang w:val="es-ES"/>
        </w:rPr>
        <w:t xml:space="preserve"> Promovente, </w:t>
      </w:r>
      <w:r w:rsidRPr="006A0CEC">
        <w:rPr>
          <w:rFonts w:ascii="ITC Avant Garde" w:hAnsi="ITC Avant Garde"/>
          <w:lang w:val="es-ES"/>
        </w:rPr>
        <w:t xml:space="preserve">vía </w:t>
      </w:r>
      <w:r>
        <w:rPr>
          <w:rFonts w:ascii="ITC Avant Garde" w:hAnsi="ITC Avant Garde"/>
          <w:lang w:val="es-ES"/>
        </w:rPr>
        <w:t xml:space="preserve">el </w:t>
      </w:r>
      <w:r w:rsidRPr="006A0CEC">
        <w:rPr>
          <w:rFonts w:ascii="ITC Avant Garde" w:hAnsi="ITC Avant Garde"/>
          <w:lang w:val="es-ES"/>
        </w:rPr>
        <w:t>correo electrónico</w:t>
      </w:r>
      <w:r>
        <w:rPr>
          <w:rFonts w:ascii="ITC Avant Garde" w:hAnsi="ITC Avant Garde"/>
          <w:lang w:val="es-ES"/>
        </w:rPr>
        <w:t xml:space="preserve"> registrado</w:t>
      </w:r>
      <w:r w:rsidRPr="006A0CEC">
        <w:rPr>
          <w:rFonts w:ascii="ITC Avant Garde" w:hAnsi="ITC Avant Garde"/>
          <w:lang w:val="es-ES"/>
        </w:rPr>
        <w:t xml:space="preserve">, </w:t>
      </w:r>
      <w:r w:rsidR="004842C7">
        <w:rPr>
          <w:rFonts w:ascii="ITC Avant Garde" w:hAnsi="ITC Avant Garde"/>
          <w:lang w:val="es-ES"/>
        </w:rPr>
        <w:t xml:space="preserve">la autorización de la Propuesta Tarifaria y </w:t>
      </w:r>
      <w:r w:rsidRPr="006A0CEC">
        <w:rPr>
          <w:rFonts w:ascii="ITC Avant Garde" w:hAnsi="ITC Avant Garde"/>
          <w:lang w:val="es-ES"/>
        </w:rPr>
        <w:t>la notificación de la inscripción</w:t>
      </w:r>
      <w:r>
        <w:rPr>
          <w:rFonts w:ascii="ITC Avant Garde" w:hAnsi="ITC Avant Garde"/>
          <w:lang w:val="es-ES"/>
        </w:rPr>
        <w:t xml:space="preserve"> de la Tarifa Registrada</w:t>
      </w:r>
      <w:r w:rsidRPr="006A0CEC">
        <w:rPr>
          <w:rFonts w:ascii="ITC Avant Garde" w:hAnsi="ITC Avant Garde"/>
          <w:lang w:val="es-ES"/>
        </w:rPr>
        <w:t>, la cual contendrá:</w:t>
      </w:r>
    </w:p>
    <w:p w:rsidR="006A0AAA" w:rsidRPr="006A0CEC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</w:p>
    <w:p w:rsidR="006A0AAA" w:rsidRPr="003409EF" w:rsidRDefault="006A0AAA" w:rsidP="006A0AAA">
      <w:pPr>
        <w:pStyle w:val="Normal1"/>
        <w:numPr>
          <w:ilvl w:val="0"/>
          <w:numId w:val="8"/>
        </w:numPr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  <w:r w:rsidRPr="003409EF">
        <w:rPr>
          <w:rFonts w:ascii="ITC Avant Garde" w:hAnsi="ITC Avant Garde"/>
          <w:lang w:val="es-ES"/>
        </w:rPr>
        <w:t xml:space="preserve">Número de </w:t>
      </w:r>
      <w:r w:rsidR="002866C7">
        <w:rPr>
          <w:rFonts w:ascii="ITC Avant Garde" w:hAnsi="ITC Avant Garde"/>
          <w:lang w:val="es-ES"/>
        </w:rPr>
        <w:t>I</w:t>
      </w:r>
      <w:r w:rsidRPr="003409EF">
        <w:rPr>
          <w:rFonts w:ascii="ITC Avant Garde" w:hAnsi="ITC Avant Garde"/>
          <w:lang w:val="es-ES"/>
        </w:rPr>
        <w:t>nscripción;</w:t>
      </w:r>
    </w:p>
    <w:p w:rsidR="006A0AAA" w:rsidRPr="006A0CEC" w:rsidRDefault="006A0AAA" w:rsidP="006A0AAA">
      <w:pPr>
        <w:pStyle w:val="Normal1"/>
        <w:numPr>
          <w:ilvl w:val="0"/>
          <w:numId w:val="8"/>
        </w:numPr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  <w:r w:rsidRPr="006A0CEC">
        <w:rPr>
          <w:rFonts w:ascii="ITC Avant Garde" w:hAnsi="ITC Avant Garde"/>
          <w:lang w:val="es-ES"/>
        </w:rPr>
        <w:t>Fecha de inscripción</w:t>
      </w:r>
      <w:r>
        <w:rPr>
          <w:rFonts w:ascii="ITC Avant Garde" w:hAnsi="ITC Avant Garde"/>
          <w:lang w:val="es-ES"/>
        </w:rPr>
        <w:t>;</w:t>
      </w:r>
    </w:p>
    <w:p w:rsidR="006A0AAA" w:rsidRPr="006A0CEC" w:rsidRDefault="006A0AAA" w:rsidP="006A0AAA">
      <w:pPr>
        <w:pStyle w:val="Normal1"/>
        <w:numPr>
          <w:ilvl w:val="0"/>
          <w:numId w:val="8"/>
        </w:numPr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  <w:r w:rsidRPr="006A0CEC">
        <w:rPr>
          <w:rFonts w:ascii="ITC Avant Garde" w:hAnsi="ITC Avant Garde"/>
          <w:lang w:val="es-ES"/>
        </w:rPr>
        <w:t>Denominación de la tarifa</w:t>
      </w:r>
      <w:r>
        <w:rPr>
          <w:rFonts w:ascii="ITC Avant Garde" w:hAnsi="ITC Avant Garde"/>
          <w:lang w:val="es-ES"/>
        </w:rPr>
        <w:t>, y</w:t>
      </w:r>
    </w:p>
    <w:p w:rsidR="006A0AAA" w:rsidRDefault="006A0AAA" w:rsidP="006A0AAA">
      <w:pPr>
        <w:pStyle w:val="Normal1"/>
        <w:numPr>
          <w:ilvl w:val="0"/>
          <w:numId w:val="8"/>
        </w:numPr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  <w:r w:rsidRPr="006A0CEC">
        <w:rPr>
          <w:rFonts w:ascii="ITC Avant Garde" w:hAnsi="ITC Avant Garde"/>
          <w:lang w:val="es-ES"/>
        </w:rPr>
        <w:t>Folio</w:t>
      </w:r>
      <w:r>
        <w:rPr>
          <w:rFonts w:ascii="ITC Avant Garde" w:hAnsi="ITC Avant Garde"/>
          <w:lang w:val="es-ES"/>
        </w:rPr>
        <w:t>(</w:t>
      </w:r>
      <w:r w:rsidRPr="006A0CEC">
        <w:rPr>
          <w:rFonts w:ascii="ITC Avant Garde" w:hAnsi="ITC Avant Garde"/>
          <w:lang w:val="es-ES"/>
        </w:rPr>
        <w:t>s</w:t>
      </w:r>
      <w:r>
        <w:rPr>
          <w:rFonts w:ascii="ITC Avant Garde" w:hAnsi="ITC Avant Garde"/>
          <w:lang w:val="es-ES"/>
        </w:rPr>
        <w:t>)</w:t>
      </w:r>
      <w:r w:rsidRPr="006A0CEC">
        <w:rPr>
          <w:rFonts w:ascii="ITC Avant Garde" w:hAnsi="ITC Avant Garde"/>
          <w:lang w:val="es-ES"/>
        </w:rPr>
        <w:t xml:space="preserve"> Electrónico</w:t>
      </w:r>
      <w:r>
        <w:rPr>
          <w:rFonts w:ascii="ITC Avant Garde" w:hAnsi="ITC Avant Garde"/>
          <w:lang w:val="es-ES"/>
        </w:rPr>
        <w:t>(</w:t>
      </w:r>
      <w:r w:rsidRPr="006A0CEC">
        <w:rPr>
          <w:rFonts w:ascii="ITC Avant Garde" w:hAnsi="ITC Avant Garde"/>
          <w:lang w:val="es-ES"/>
        </w:rPr>
        <w:t>s</w:t>
      </w:r>
      <w:r>
        <w:rPr>
          <w:rFonts w:ascii="ITC Avant Garde" w:hAnsi="ITC Avant Garde"/>
          <w:lang w:val="es-ES"/>
        </w:rPr>
        <w:t>)</w:t>
      </w:r>
      <w:r w:rsidRPr="006A0CEC">
        <w:rPr>
          <w:rFonts w:ascii="ITC Avant Garde" w:hAnsi="ITC Avant Garde"/>
          <w:lang w:val="es-ES"/>
        </w:rPr>
        <w:t xml:space="preserve"> </w:t>
      </w:r>
      <w:r>
        <w:rPr>
          <w:rFonts w:ascii="ITC Avant Garde" w:hAnsi="ITC Avant Garde"/>
          <w:lang w:val="es-ES"/>
        </w:rPr>
        <w:t>aplicable(s).</w:t>
      </w:r>
    </w:p>
    <w:p w:rsidR="006A0AAA" w:rsidRPr="006A0CEC" w:rsidRDefault="006A0AAA" w:rsidP="006A0AAA">
      <w:pPr>
        <w:pStyle w:val="Normal1"/>
        <w:spacing w:after="0" w:line="276" w:lineRule="auto"/>
        <w:ind w:left="720" w:right="38"/>
        <w:jc w:val="both"/>
        <w:rPr>
          <w:rFonts w:ascii="ITC Avant Garde" w:hAnsi="ITC Avant Garde"/>
          <w:lang w:val="es-ES"/>
        </w:rPr>
      </w:pPr>
    </w:p>
    <w:p w:rsidR="00DF1ECB" w:rsidRDefault="00F31408" w:rsidP="00DF1ECB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lang w:val="es-ES"/>
        </w:rPr>
        <w:t>El oficio de</w:t>
      </w:r>
      <w:r w:rsidR="00DF1ECB">
        <w:rPr>
          <w:rFonts w:ascii="ITC Avant Garde" w:hAnsi="ITC Avant Garde"/>
          <w:lang w:val="es-ES"/>
        </w:rPr>
        <w:t xml:space="preserve"> autorización de la Propuesta Tarifaria </w:t>
      </w:r>
      <w:r>
        <w:rPr>
          <w:rFonts w:ascii="ITC Avant Garde" w:hAnsi="ITC Avant Garde"/>
          <w:lang w:val="es-ES"/>
        </w:rPr>
        <w:t>estará</w:t>
      </w:r>
      <w:r w:rsidR="00DF1ECB">
        <w:rPr>
          <w:rFonts w:ascii="ITC Avant Garde" w:hAnsi="ITC Avant Garde"/>
          <w:lang w:val="es-ES"/>
        </w:rPr>
        <w:t xml:space="preserve"> a disposición d</w:t>
      </w:r>
      <w:r w:rsidR="00765BBB">
        <w:rPr>
          <w:rFonts w:ascii="ITC Avant Garde" w:hAnsi="ITC Avant Garde"/>
          <w:lang w:val="es-ES"/>
        </w:rPr>
        <w:t>el Promovente</w:t>
      </w:r>
      <w:r>
        <w:rPr>
          <w:rFonts w:ascii="ITC Avant Garde" w:hAnsi="ITC Avant Garde"/>
          <w:lang w:val="es-ES"/>
        </w:rPr>
        <w:t>, en caso de que este la requiera,</w:t>
      </w:r>
      <w:r w:rsidR="00765BBB">
        <w:rPr>
          <w:rFonts w:ascii="ITC Avant Garde" w:hAnsi="ITC Avant Garde"/>
          <w:lang w:val="es-ES"/>
        </w:rPr>
        <w:t xml:space="preserve"> en la oficina de la Unidad de Política Regulatoria </w:t>
      </w:r>
      <w:r w:rsidR="00177656">
        <w:rPr>
          <w:rFonts w:ascii="ITC Avant Garde" w:hAnsi="ITC Avant Garde"/>
          <w:lang w:val="es-ES"/>
        </w:rPr>
        <w:t>del Instituto a</w:t>
      </w:r>
      <w:r w:rsidR="004D2810">
        <w:rPr>
          <w:rFonts w:ascii="ITC Avant Garde" w:hAnsi="ITC Avant Garde"/>
          <w:lang w:val="es-ES"/>
        </w:rPr>
        <w:t xml:space="preserve"> partir del </w:t>
      </w:r>
      <w:r w:rsidR="00DF1ECB">
        <w:rPr>
          <w:rFonts w:ascii="ITC Avant Garde" w:hAnsi="ITC Avant Garde"/>
          <w:lang w:val="es-ES"/>
        </w:rPr>
        <w:t xml:space="preserve">día </w:t>
      </w:r>
      <w:r w:rsidR="00177656">
        <w:rPr>
          <w:rFonts w:ascii="ITC Avant Garde" w:hAnsi="ITC Avant Garde"/>
          <w:lang w:val="es-ES"/>
        </w:rPr>
        <w:t xml:space="preserve">hábil </w:t>
      </w:r>
      <w:r w:rsidR="00B37A83">
        <w:rPr>
          <w:rFonts w:ascii="ITC Avant Garde" w:hAnsi="ITC Avant Garde"/>
          <w:lang w:val="es-ES"/>
        </w:rPr>
        <w:t xml:space="preserve">siguiente a </w:t>
      </w:r>
      <w:r w:rsidR="00DF1ECB">
        <w:rPr>
          <w:rFonts w:ascii="ITC Avant Garde" w:hAnsi="ITC Avant Garde"/>
          <w:lang w:val="es-ES"/>
        </w:rPr>
        <w:t>la inscripción de la Tarifa Registrada.</w:t>
      </w:r>
    </w:p>
    <w:p w:rsidR="00DF1ECB" w:rsidRDefault="00DF1ECB" w:rsidP="00DF1ECB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</w:p>
    <w:p w:rsidR="006A0AAA" w:rsidRDefault="006A0AAA" w:rsidP="00DF1ECB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  <w:r w:rsidRPr="006A0CEC">
        <w:rPr>
          <w:rFonts w:ascii="ITC Avant Garde" w:hAnsi="ITC Avant Garde"/>
          <w:lang w:val="es-ES"/>
        </w:rPr>
        <w:lastRenderedPageBreak/>
        <w:t xml:space="preserve">Para los casos en que se haya </w:t>
      </w:r>
      <w:r>
        <w:rPr>
          <w:rFonts w:ascii="ITC Avant Garde" w:hAnsi="ITC Avant Garde"/>
          <w:lang w:val="es-ES"/>
        </w:rPr>
        <w:t>solicitado la expedición de la constancia de i</w:t>
      </w:r>
      <w:r w:rsidRPr="006A0CEC">
        <w:rPr>
          <w:rFonts w:ascii="ITC Avant Garde" w:hAnsi="ITC Avant Garde"/>
          <w:lang w:val="es-ES"/>
        </w:rPr>
        <w:t xml:space="preserve">nscripción respectiva en el </w:t>
      </w:r>
      <w:r>
        <w:rPr>
          <w:rFonts w:ascii="ITC Avant Garde" w:hAnsi="ITC Avant Garde"/>
          <w:lang w:val="es-ES"/>
        </w:rPr>
        <w:t>RPC</w:t>
      </w:r>
      <w:r w:rsidRPr="006A0CEC">
        <w:rPr>
          <w:rFonts w:ascii="ITC Avant Garde" w:hAnsi="ITC Avant Garde"/>
          <w:lang w:val="es-ES"/>
        </w:rPr>
        <w:t xml:space="preserve">, </w:t>
      </w:r>
      <w:r>
        <w:rPr>
          <w:rFonts w:ascii="ITC Avant Garde" w:hAnsi="ITC Avant Garde"/>
          <w:lang w:val="es-ES"/>
        </w:rPr>
        <w:t>e</w:t>
      </w:r>
      <w:r w:rsidRPr="006A0CEC">
        <w:rPr>
          <w:rFonts w:ascii="ITC Avant Garde" w:hAnsi="ITC Avant Garde"/>
          <w:lang w:val="es-ES"/>
        </w:rPr>
        <w:t xml:space="preserve">sta se pondrá a disposición del </w:t>
      </w:r>
      <w:r>
        <w:rPr>
          <w:rFonts w:ascii="ITC Avant Garde" w:hAnsi="ITC Avant Garde"/>
          <w:lang w:val="es-ES"/>
        </w:rPr>
        <w:t>Promovente</w:t>
      </w:r>
      <w:r w:rsidRPr="006A0CEC">
        <w:rPr>
          <w:rFonts w:ascii="ITC Avant Garde" w:hAnsi="ITC Avant Garde"/>
          <w:lang w:val="es-ES"/>
        </w:rPr>
        <w:t xml:space="preserve"> en la oficina del </w:t>
      </w:r>
      <w:r>
        <w:rPr>
          <w:rFonts w:ascii="ITC Avant Garde" w:hAnsi="ITC Avant Garde"/>
          <w:lang w:val="es-ES"/>
        </w:rPr>
        <w:t>RPC del Instituto</w:t>
      </w:r>
      <w:r w:rsidRPr="006A0CEC">
        <w:rPr>
          <w:rFonts w:ascii="ITC Avant Garde" w:hAnsi="ITC Avant Garde"/>
          <w:lang w:val="es-ES"/>
        </w:rPr>
        <w:t xml:space="preserve"> después de los 5 (cinco) días hábiles posteriores a la </w:t>
      </w:r>
      <w:r>
        <w:rPr>
          <w:rFonts w:ascii="ITC Avant Garde" w:hAnsi="ITC Avant Garde"/>
          <w:lang w:val="es-ES"/>
        </w:rPr>
        <w:t>inscripción</w:t>
      </w:r>
      <w:r w:rsidRPr="006A0CEC">
        <w:rPr>
          <w:rFonts w:ascii="ITC Avant Garde" w:hAnsi="ITC Avant Garde"/>
          <w:lang w:val="es-ES"/>
        </w:rPr>
        <w:t xml:space="preserve"> de la </w:t>
      </w:r>
      <w:r>
        <w:rPr>
          <w:rFonts w:ascii="ITC Avant Garde" w:hAnsi="ITC Avant Garde"/>
          <w:lang w:val="es-ES"/>
        </w:rPr>
        <w:t>Tarifa Registrada</w:t>
      </w:r>
      <w:r w:rsidRPr="006A0CEC">
        <w:rPr>
          <w:rFonts w:ascii="ITC Avant Garde" w:hAnsi="ITC Avant Garde"/>
          <w:lang w:val="es-ES"/>
        </w:rPr>
        <w:t>.</w:t>
      </w:r>
    </w:p>
    <w:p w:rsidR="006A0AAA" w:rsidRDefault="006A0AAA" w:rsidP="006A0AAA">
      <w:pPr>
        <w:pStyle w:val="Normal1"/>
        <w:spacing w:after="0" w:line="276" w:lineRule="auto"/>
        <w:rPr>
          <w:rFonts w:ascii="ITC Avant Garde" w:hAnsi="ITC Avant Garde"/>
          <w:b/>
        </w:rPr>
      </w:pPr>
    </w:p>
    <w:p w:rsidR="00053817" w:rsidRPr="00503309" w:rsidRDefault="00053817" w:rsidP="006A0AAA">
      <w:pPr>
        <w:pStyle w:val="Normal1"/>
        <w:spacing w:after="0" w:line="276" w:lineRule="auto"/>
        <w:rPr>
          <w:rFonts w:ascii="ITC Avant Garde" w:hAnsi="ITC Avant Garde"/>
          <w:b/>
        </w:rPr>
      </w:pPr>
    </w:p>
    <w:p w:rsidR="006A0AAA" w:rsidRPr="00503309" w:rsidRDefault="006A0AAA" w:rsidP="00E3356A">
      <w:pPr>
        <w:pStyle w:val="Normal1"/>
        <w:spacing w:after="0" w:line="276" w:lineRule="auto"/>
        <w:jc w:val="center"/>
        <w:outlineLvl w:val="1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CAPÍTULO V</w:t>
      </w:r>
    </w:p>
    <w:p w:rsidR="006A0AAA" w:rsidRDefault="006A0AAA" w:rsidP="00E3356A">
      <w:pPr>
        <w:pStyle w:val="Normal1"/>
        <w:spacing w:after="0" w:line="276" w:lineRule="auto"/>
        <w:jc w:val="center"/>
        <w:outlineLvl w:val="1"/>
        <w:rPr>
          <w:rFonts w:ascii="ITC Avant Garde" w:hAnsi="ITC Avant Garde"/>
          <w:b/>
          <w:lang w:val="es-ES"/>
        </w:rPr>
      </w:pPr>
      <w:r w:rsidRPr="00503309">
        <w:rPr>
          <w:rFonts w:ascii="ITC Avant Garde" w:hAnsi="ITC Avant Garde"/>
          <w:b/>
          <w:lang w:val="es-ES"/>
        </w:rPr>
        <w:t>DE LA SUSPENSIÓN Y CANCELACIÓN DE LAS TARIFAS REGISTRADAS</w:t>
      </w:r>
    </w:p>
    <w:p w:rsidR="006A0AAA" w:rsidRPr="00503309" w:rsidRDefault="006A0AAA" w:rsidP="006A0AAA">
      <w:pPr>
        <w:pStyle w:val="Normal1"/>
        <w:spacing w:after="0" w:line="276" w:lineRule="auto"/>
        <w:jc w:val="center"/>
        <w:rPr>
          <w:rFonts w:ascii="ITC Avant Garde" w:hAnsi="ITC Avant Garde"/>
          <w:b/>
          <w:lang w:val="es-ES"/>
        </w:rPr>
      </w:pPr>
    </w:p>
    <w:p w:rsidR="005F4251" w:rsidRPr="00347686" w:rsidRDefault="005F4251" w:rsidP="00E3356A">
      <w:pPr>
        <w:pStyle w:val="Normal1"/>
        <w:spacing w:after="0" w:line="276" w:lineRule="auto"/>
        <w:ind w:right="38"/>
        <w:jc w:val="both"/>
        <w:outlineLvl w:val="2"/>
        <w:rPr>
          <w:rFonts w:ascii="ITC Avant Garde" w:hAnsi="ITC Avant Garde"/>
          <w:vanish/>
          <w:lang w:val="es-ES"/>
          <w:specVanish/>
        </w:rPr>
      </w:pPr>
      <w:r>
        <w:rPr>
          <w:rFonts w:ascii="ITC Avant Garde" w:hAnsi="ITC Avant Garde"/>
          <w:b/>
          <w:lang w:val="es-ES"/>
        </w:rPr>
        <w:t>DÉCIMO SEGUNDO</w:t>
      </w:r>
      <w:r w:rsidRPr="00503309">
        <w:rPr>
          <w:rFonts w:ascii="ITC Avant Garde" w:hAnsi="ITC Avant Garde"/>
          <w:b/>
          <w:lang w:val="es-ES"/>
        </w:rPr>
        <w:t>.</w:t>
      </w:r>
      <w:r w:rsidRPr="00503309">
        <w:rPr>
          <w:rFonts w:ascii="ITC Avant Garde" w:hAnsi="ITC Avant Garde"/>
          <w:lang w:val="es-ES"/>
        </w:rPr>
        <w:t xml:space="preserve"> </w:t>
      </w:r>
    </w:p>
    <w:p w:rsidR="0071099B" w:rsidRDefault="00347686" w:rsidP="00347686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lang w:val="es-ES"/>
        </w:rPr>
        <w:t>El Promovente, c</w:t>
      </w:r>
      <w:r w:rsidRPr="00503309">
        <w:rPr>
          <w:rFonts w:ascii="ITC Avant Garde" w:hAnsi="ITC Avant Garde"/>
          <w:lang w:val="es-ES"/>
        </w:rPr>
        <w:t xml:space="preserve">uando por cualquier motivo pretenda dejar de </w:t>
      </w:r>
      <w:r>
        <w:rPr>
          <w:rFonts w:ascii="ITC Avant Garde" w:hAnsi="ITC Avant Garde"/>
          <w:lang w:val="es-ES"/>
        </w:rPr>
        <w:t>comercializar</w:t>
      </w:r>
      <w:r w:rsidRPr="00503309">
        <w:rPr>
          <w:rFonts w:ascii="ITC Avant Garde" w:hAnsi="ITC Avant Garde"/>
          <w:lang w:val="es-ES"/>
        </w:rPr>
        <w:t xml:space="preserve"> una Tarifa Registrada, deberá solicitar al Instituto</w:t>
      </w:r>
      <w:r>
        <w:rPr>
          <w:rFonts w:ascii="ITC Avant Garde" w:hAnsi="ITC Avant Garde"/>
          <w:lang w:val="es-ES"/>
        </w:rPr>
        <w:t>, a través del Sistema,</w:t>
      </w:r>
      <w:r w:rsidRPr="00503309">
        <w:rPr>
          <w:rFonts w:ascii="ITC Avant Garde" w:hAnsi="ITC Avant Garde"/>
          <w:lang w:val="es-ES"/>
        </w:rPr>
        <w:t xml:space="preserve"> la cancelación </w:t>
      </w:r>
      <w:r>
        <w:rPr>
          <w:rFonts w:ascii="ITC Avant Garde" w:hAnsi="ITC Avant Garde"/>
          <w:lang w:val="es-ES"/>
        </w:rPr>
        <w:t>correspondiente</w:t>
      </w:r>
      <w:r w:rsidRPr="00503309">
        <w:rPr>
          <w:rFonts w:ascii="ITC Avant Garde" w:hAnsi="ITC Avant Garde"/>
          <w:lang w:val="es-ES"/>
        </w:rPr>
        <w:t xml:space="preserve">. </w:t>
      </w:r>
      <w:r>
        <w:rPr>
          <w:rFonts w:ascii="ITC Avant Garde" w:hAnsi="ITC Avant Garde"/>
          <w:lang w:val="es-ES"/>
        </w:rPr>
        <w:t xml:space="preserve">Dicha solicitud generará la cancelación automática de la Tarifa Registrada y el Sistema notificará la confirmación de cancelación al Promovente vía el correo electrónico registrado. La tarifa será identificada en el </w:t>
      </w:r>
      <w:r w:rsidRPr="00544772">
        <w:rPr>
          <w:rFonts w:ascii="ITC Avant Garde" w:hAnsi="ITC Avant Garde"/>
          <w:lang w:val="es-ES"/>
        </w:rPr>
        <w:t>RPC bajo la leyenda “Tarifa cancelada”</w:t>
      </w:r>
      <w:r>
        <w:rPr>
          <w:rFonts w:ascii="ITC Avant Garde" w:hAnsi="ITC Avant Garde"/>
          <w:lang w:val="es-ES"/>
        </w:rPr>
        <w:t>.</w:t>
      </w:r>
    </w:p>
    <w:p w:rsidR="005F4251" w:rsidRDefault="005F4251" w:rsidP="005F4251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</w:p>
    <w:p w:rsidR="005F4251" w:rsidRDefault="00D23E97" w:rsidP="005F4251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lang w:val="es-ES"/>
        </w:rPr>
        <w:t>Lo anterior sin perjuicio para los usuarios finales que hayan contratado</w:t>
      </w:r>
      <w:r w:rsidR="009919F7">
        <w:rPr>
          <w:rFonts w:ascii="ITC Avant Garde" w:hAnsi="ITC Avant Garde"/>
          <w:lang w:val="es-ES"/>
        </w:rPr>
        <w:t xml:space="preserve"> dicha Tarifa Registrada durante su vigencia</w:t>
      </w:r>
      <w:r>
        <w:rPr>
          <w:rFonts w:ascii="ITC Avant Garde" w:hAnsi="ITC Avant Garde"/>
          <w:lang w:val="es-ES"/>
        </w:rPr>
        <w:t xml:space="preserve">, por lo que </w:t>
      </w:r>
      <w:r w:rsidR="009919F7">
        <w:rPr>
          <w:rFonts w:ascii="ITC Avant Garde" w:hAnsi="ITC Avant Garde"/>
          <w:lang w:val="es-ES"/>
        </w:rPr>
        <w:t xml:space="preserve">el Promovente </w:t>
      </w:r>
      <w:r w:rsidR="005F4251" w:rsidRPr="00B539CD">
        <w:rPr>
          <w:rFonts w:ascii="ITC Avant Garde" w:hAnsi="ITC Avant Garde"/>
          <w:lang w:val="es-ES"/>
        </w:rPr>
        <w:t>deberá respeta</w:t>
      </w:r>
      <w:r>
        <w:rPr>
          <w:rFonts w:ascii="ITC Avant Garde" w:hAnsi="ITC Avant Garde"/>
          <w:lang w:val="es-ES"/>
        </w:rPr>
        <w:t>r</w:t>
      </w:r>
      <w:r w:rsidR="005F4251" w:rsidRPr="00B539CD">
        <w:rPr>
          <w:rFonts w:ascii="ITC Avant Garde" w:hAnsi="ITC Avant Garde"/>
          <w:lang w:val="es-ES"/>
        </w:rPr>
        <w:t xml:space="preserve"> los términos y condiciones establecidos en el contrato celebrado</w:t>
      </w:r>
      <w:r w:rsidR="009919F7">
        <w:rPr>
          <w:rFonts w:ascii="ITC Avant Garde" w:hAnsi="ITC Avant Garde"/>
          <w:lang w:val="es-ES"/>
        </w:rPr>
        <w:t xml:space="preserve"> con los usuarios finales</w:t>
      </w:r>
      <w:r w:rsidR="005F4251" w:rsidRPr="00B539CD">
        <w:rPr>
          <w:rFonts w:ascii="ITC Avant Garde" w:hAnsi="ITC Avant Garde"/>
          <w:lang w:val="es-ES"/>
        </w:rPr>
        <w:t>.</w:t>
      </w:r>
    </w:p>
    <w:p w:rsidR="006A0AAA" w:rsidRPr="00503309" w:rsidRDefault="006A0AAA" w:rsidP="00E3356A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</w:p>
    <w:p w:rsidR="00347686" w:rsidRPr="00347686" w:rsidRDefault="006A0AAA" w:rsidP="00347686">
      <w:pPr>
        <w:pStyle w:val="Normal1"/>
        <w:spacing w:after="0" w:line="276" w:lineRule="auto"/>
        <w:ind w:right="38"/>
        <w:jc w:val="both"/>
        <w:outlineLvl w:val="2"/>
        <w:rPr>
          <w:rFonts w:ascii="ITC Avant Garde" w:eastAsiaTheme="minorEastAsia" w:hAnsi="ITC Avant Garde" w:cstheme="minorBidi"/>
          <w:vanish/>
          <w:lang w:eastAsia="en-US"/>
          <w:specVanish/>
        </w:rPr>
      </w:pPr>
      <w:r>
        <w:rPr>
          <w:rFonts w:ascii="ITC Avant Garde" w:hAnsi="ITC Avant Garde"/>
          <w:b/>
          <w:lang w:val="es-ES"/>
        </w:rPr>
        <w:t>DÉCIMO TERCERO</w:t>
      </w:r>
      <w:r w:rsidRPr="00503309">
        <w:rPr>
          <w:rFonts w:ascii="ITC Avant Garde" w:hAnsi="ITC Avant Garde"/>
          <w:b/>
          <w:lang w:val="es-ES"/>
        </w:rPr>
        <w:t>.</w:t>
      </w:r>
      <w:r w:rsidRPr="00503309">
        <w:rPr>
          <w:rFonts w:ascii="ITC Avant Garde" w:hAnsi="ITC Avant Garde"/>
          <w:lang w:val="es-ES"/>
        </w:rPr>
        <w:t xml:space="preserve"> </w:t>
      </w:r>
    </w:p>
    <w:p w:rsidR="00347686" w:rsidRPr="00347686" w:rsidRDefault="00347686" w:rsidP="00347686">
      <w:pPr>
        <w:pStyle w:val="Normal1"/>
        <w:spacing w:after="0" w:line="276" w:lineRule="auto"/>
        <w:ind w:right="38"/>
        <w:jc w:val="both"/>
        <w:rPr>
          <w:rFonts w:ascii="ITC Avant Garde" w:eastAsiaTheme="minorEastAsia" w:hAnsi="ITC Avant Garde" w:cstheme="minorBidi"/>
          <w:vanish/>
          <w:lang w:eastAsia="en-US"/>
          <w:specVanish/>
        </w:rPr>
      </w:pPr>
      <w:r>
        <w:rPr>
          <w:rFonts w:ascii="ITC Avant Garde" w:eastAsiaTheme="minorEastAsia" w:hAnsi="ITC Avant Garde" w:cstheme="minorBidi"/>
          <w:vanish/>
          <w:lang w:eastAsia="en-US"/>
        </w:rPr>
        <w:t xml:space="preserve"> </w:t>
      </w:r>
    </w:p>
    <w:p w:rsidR="006A0AAA" w:rsidRDefault="00347686" w:rsidP="006A0AAA">
      <w:pPr>
        <w:pStyle w:val="Normal1"/>
        <w:spacing w:after="0" w:line="276" w:lineRule="auto"/>
        <w:ind w:right="38"/>
        <w:jc w:val="both"/>
        <w:rPr>
          <w:rFonts w:ascii="ITC Avant Garde" w:eastAsiaTheme="minorEastAsia" w:hAnsi="ITC Avant Garde" w:cstheme="minorBidi"/>
          <w:lang w:eastAsia="en-US"/>
        </w:rPr>
      </w:pPr>
      <w:r w:rsidRPr="00503309">
        <w:rPr>
          <w:rFonts w:ascii="ITC Avant Garde" w:hAnsi="ITC Avant Garde"/>
          <w:lang w:val="es-ES"/>
        </w:rPr>
        <w:t>El Instituto podrá suspender</w:t>
      </w:r>
      <w:r>
        <w:rPr>
          <w:rFonts w:ascii="ITC Avant Garde" w:hAnsi="ITC Avant Garde"/>
          <w:lang w:val="es-ES"/>
        </w:rPr>
        <w:t xml:space="preserve"> o cancelar</w:t>
      </w:r>
      <w:r w:rsidRPr="0008669B">
        <w:rPr>
          <w:rFonts w:ascii="ITC Avant Garde" w:hAnsi="ITC Avant Garde"/>
          <w:lang w:val="es-ES"/>
        </w:rPr>
        <w:t xml:space="preserve"> </w:t>
      </w:r>
      <w:r w:rsidRPr="00503309">
        <w:rPr>
          <w:rFonts w:ascii="ITC Avant Garde" w:hAnsi="ITC Avant Garde"/>
          <w:lang w:val="es-ES"/>
        </w:rPr>
        <w:t>cualquier Tarifa Registrada</w:t>
      </w:r>
      <w:r>
        <w:rPr>
          <w:rFonts w:ascii="ITC Avant Garde" w:hAnsi="ITC Avant Garde"/>
          <w:lang w:val="es-ES"/>
        </w:rPr>
        <w:t>, mediante resolución debidamente fundada, motivada y</w:t>
      </w:r>
      <w:r w:rsidRPr="00503309">
        <w:rPr>
          <w:rFonts w:ascii="ITC Avant Garde" w:hAnsi="ITC Avant Garde"/>
          <w:lang w:val="es-ES"/>
        </w:rPr>
        <w:t xml:space="preserve"> </w:t>
      </w:r>
      <w:r>
        <w:rPr>
          <w:rFonts w:ascii="ITC Avant Garde" w:hAnsi="ITC Avant Garde"/>
          <w:lang w:val="es-ES"/>
        </w:rPr>
        <w:t>previamente notificada al Promovente</w:t>
      </w:r>
      <w:r w:rsidR="00DF1ECB">
        <w:rPr>
          <w:rFonts w:ascii="ITC Avant Garde" w:hAnsi="ITC Avant Garde"/>
          <w:lang w:val="es-ES"/>
        </w:rPr>
        <w:t>,</w:t>
      </w:r>
      <w:r>
        <w:rPr>
          <w:rFonts w:ascii="ITC Avant Garde" w:hAnsi="ITC Avant Garde"/>
          <w:lang w:val="es-ES"/>
        </w:rPr>
        <w:t xml:space="preserve"> vía el correo electrónico registrado, </w:t>
      </w:r>
      <w:r>
        <w:rPr>
          <w:rFonts w:ascii="ITC Avant Garde" w:eastAsiaTheme="minorEastAsia" w:hAnsi="ITC Avant Garde" w:cstheme="minorBidi"/>
          <w:lang w:eastAsia="en-US"/>
        </w:rPr>
        <w:t>a petición de autoridad competente</w:t>
      </w:r>
      <w:r w:rsidRPr="00503309">
        <w:rPr>
          <w:rFonts w:ascii="ITC Avant Garde" w:eastAsiaTheme="minorEastAsia" w:hAnsi="ITC Avant Garde" w:cstheme="minorBidi"/>
          <w:lang w:eastAsia="en-US"/>
        </w:rPr>
        <w:t xml:space="preserve"> </w:t>
      </w:r>
      <w:r>
        <w:rPr>
          <w:rFonts w:ascii="ITC Avant Garde" w:eastAsiaTheme="minorEastAsia" w:hAnsi="ITC Avant Garde" w:cstheme="minorBidi"/>
          <w:lang w:eastAsia="en-US"/>
        </w:rPr>
        <w:t xml:space="preserve">o </w:t>
      </w:r>
      <w:r w:rsidRPr="00503309">
        <w:rPr>
          <w:rFonts w:ascii="ITC Avant Garde" w:eastAsiaTheme="minorEastAsia" w:hAnsi="ITC Avant Garde" w:cstheme="minorBidi"/>
          <w:lang w:eastAsia="en-US"/>
        </w:rPr>
        <w:t xml:space="preserve">cuando </w:t>
      </w:r>
      <w:r>
        <w:rPr>
          <w:rFonts w:ascii="ITC Avant Garde" w:eastAsiaTheme="minorEastAsia" w:hAnsi="ITC Avant Garde" w:cstheme="minorBidi"/>
          <w:lang w:eastAsia="en-US"/>
        </w:rPr>
        <w:t>la regulación</w:t>
      </w:r>
      <w:r w:rsidRPr="00503309">
        <w:rPr>
          <w:rFonts w:ascii="ITC Avant Garde" w:eastAsiaTheme="minorEastAsia" w:hAnsi="ITC Avant Garde" w:cstheme="minorBidi"/>
          <w:lang w:eastAsia="en-US"/>
        </w:rPr>
        <w:t xml:space="preserve"> aplicable</w:t>
      </w:r>
      <w:r>
        <w:rPr>
          <w:rFonts w:ascii="ITC Avant Garde" w:eastAsiaTheme="minorEastAsia" w:hAnsi="ITC Avant Garde" w:cstheme="minorBidi"/>
          <w:lang w:eastAsia="en-US"/>
        </w:rPr>
        <w:t xml:space="preserve"> </w:t>
      </w:r>
      <w:r w:rsidRPr="00503309">
        <w:rPr>
          <w:rFonts w:ascii="ITC Avant Garde" w:eastAsiaTheme="minorEastAsia" w:hAnsi="ITC Avant Garde" w:cstheme="minorBidi"/>
          <w:lang w:eastAsia="en-US"/>
        </w:rPr>
        <w:t>así lo disponga.</w:t>
      </w:r>
      <w:r>
        <w:rPr>
          <w:rFonts w:ascii="ITC Avant Garde" w:eastAsiaTheme="minorEastAsia" w:hAnsi="ITC Avant Garde" w:cstheme="minorBidi"/>
          <w:lang w:eastAsia="en-US"/>
        </w:rPr>
        <w:t xml:space="preserve"> La resolución en original estará a disposición del Promovente en la</w:t>
      </w:r>
      <w:r w:rsidR="00765BBB">
        <w:rPr>
          <w:rFonts w:ascii="ITC Avant Garde" w:eastAsiaTheme="minorEastAsia" w:hAnsi="ITC Avant Garde" w:cstheme="minorBidi"/>
          <w:lang w:eastAsia="en-US"/>
        </w:rPr>
        <w:t>s</w:t>
      </w:r>
      <w:r>
        <w:rPr>
          <w:rFonts w:ascii="ITC Avant Garde" w:eastAsiaTheme="minorEastAsia" w:hAnsi="ITC Avant Garde" w:cstheme="minorBidi"/>
          <w:lang w:eastAsia="en-US"/>
        </w:rPr>
        <w:t xml:space="preserve"> oficina</w:t>
      </w:r>
      <w:r w:rsidR="00765BBB">
        <w:rPr>
          <w:rFonts w:ascii="ITC Avant Garde" w:eastAsiaTheme="minorEastAsia" w:hAnsi="ITC Avant Garde" w:cstheme="minorBidi"/>
          <w:lang w:eastAsia="en-US"/>
        </w:rPr>
        <w:t>s</w:t>
      </w:r>
      <w:r>
        <w:rPr>
          <w:rFonts w:ascii="ITC Avant Garde" w:eastAsiaTheme="minorEastAsia" w:hAnsi="ITC Avant Garde" w:cstheme="minorBidi"/>
          <w:lang w:eastAsia="en-US"/>
        </w:rPr>
        <w:t xml:space="preserve"> del Instituto.</w:t>
      </w:r>
    </w:p>
    <w:p w:rsidR="00DF1ECB" w:rsidRDefault="00DF1ECB" w:rsidP="006A0AAA">
      <w:pPr>
        <w:pStyle w:val="Normal1"/>
        <w:spacing w:after="0" w:line="276" w:lineRule="auto"/>
        <w:ind w:right="38"/>
        <w:jc w:val="both"/>
        <w:rPr>
          <w:rFonts w:ascii="ITC Avant Garde" w:eastAsiaTheme="minorEastAsia" w:hAnsi="ITC Avant Garde" w:cstheme="minorBidi"/>
          <w:lang w:eastAsia="en-US"/>
        </w:rPr>
      </w:pPr>
    </w:p>
    <w:p w:rsidR="006A0AAA" w:rsidRPr="00503309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  <w:r w:rsidRPr="00503309">
        <w:rPr>
          <w:rFonts w:ascii="ITC Avant Garde" w:eastAsiaTheme="minorEastAsia" w:hAnsi="ITC Avant Garde" w:cstheme="minorBidi"/>
          <w:lang w:eastAsia="en-US"/>
        </w:rPr>
        <w:t>Las Tarifas Registradas que, en su caso, el Instituto suspenda a</w:t>
      </w:r>
      <w:r>
        <w:rPr>
          <w:rFonts w:ascii="ITC Avant Garde" w:eastAsiaTheme="minorEastAsia" w:hAnsi="ITC Avant Garde" w:cstheme="minorBidi"/>
          <w:lang w:eastAsia="en-US"/>
        </w:rPr>
        <w:t>l</w:t>
      </w:r>
      <w:r w:rsidRPr="00503309">
        <w:rPr>
          <w:rFonts w:ascii="ITC Avant Garde" w:eastAsiaTheme="minorEastAsia" w:hAnsi="ITC Avant Garde" w:cstheme="minorBidi"/>
          <w:lang w:eastAsia="en-US"/>
        </w:rPr>
        <w:t xml:space="preserve"> </w:t>
      </w:r>
      <w:r>
        <w:rPr>
          <w:rFonts w:ascii="ITC Avant Garde" w:eastAsiaTheme="minorEastAsia" w:hAnsi="ITC Avant Garde" w:cstheme="minorBidi"/>
          <w:lang w:eastAsia="en-US"/>
        </w:rPr>
        <w:t>Promovente</w:t>
      </w:r>
      <w:r w:rsidRPr="00503309">
        <w:rPr>
          <w:rFonts w:ascii="ITC Avant Garde" w:eastAsiaTheme="minorEastAsia" w:hAnsi="ITC Avant Garde" w:cstheme="minorBidi"/>
          <w:lang w:eastAsia="en-US"/>
        </w:rPr>
        <w:t xml:space="preserve">, serán identificadas en el RPC </w:t>
      </w:r>
      <w:r w:rsidRPr="00503309">
        <w:rPr>
          <w:rFonts w:ascii="ITC Avant Garde" w:hAnsi="ITC Avant Garde"/>
        </w:rPr>
        <w:t xml:space="preserve">bajo la leyenda “Tarifa </w:t>
      </w:r>
      <w:r>
        <w:rPr>
          <w:rFonts w:ascii="ITC Avant Garde" w:hAnsi="ITC Avant Garde"/>
        </w:rPr>
        <w:t>suspendida</w:t>
      </w:r>
      <w:r w:rsidRPr="00503309">
        <w:rPr>
          <w:rFonts w:ascii="ITC Avant Garde" w:hAnsi="ITC Avant Garde"/>
        </w:rPr>
        <w:t xml:space="preserve">”. </w:t>
      </w:r>
    </w:p>
    <w:p w:rsidR="006A0AAA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</w:p>
    <w:p w:rsidR="006A0AAA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Cuando existan condiciones para dejar sin efectos la suspensión de la Tarifa Registrada, el Instituto notificará dicha decisión al Promovente, vía el correo electrónico registrado, e identificará la referida tarifa en el RPC bajo la leyenda “Tarifa vigente”. </w:t>
      </w:r>
    </w:p>
    <w:p w:rsidR="006A0AAA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</w:p>
    <w:p w:rsidR="006A0AAA" w:rsidRPr="00503309" w:rsidRDefault="006A0AAA" w:rsidP="006A0AAA">
      <w:pPr>
        <w:pStyle w:val="Normal1"/>
        <w:spacing w:after="0" w:line="276" w:lineRule="auto"/>
        <w:ind w:right="3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La</w:t>
      </w:r>
      <w:r w:rsidRPr="00503309">
        <w:rPr>
          <w:rFonts w:ascii="ITC Avant Garde" w:hAnsi="ITC Avant Garde"/>
        </w:rPr>
        <w:t xml:space="preserve"> Tarifa Registrada</w:t>
      </w:r>
      <w:r>
        <w:rPr>
          <w:rFonts w:ascii="ITC Avant Garde" w:hAnsi="ITC Avant Garde"/>
        </w:rPr>
        <w:t xml:space="preserve"> que</w:t>
      </w:r>
      <w:r w:rsidRPr="00503309">
        <w:rPr>
          <w:rFonts w:ascii="ITC Avant Garde" w:hAnsi="ITC Avant Garde"/>
        </w:rPr>
        <w:t xml:space="preserve">, </w:t>
      </w:r>
      <w:r>
        <w:rPr>
          <w:rFonts w:ascii="ITC Avant Garde" w:hAnsi="ITC Avant Garde"/>
        </w:rPr>
        <w:t>en su caso</w:t>
      </w:r>
      <w:r w:rsidRPr="00503309">
        <w:rPr>
          <w:rFonts w:ascii="ITC Avant Garde" w:hAnsi="ITC Avant Garde"/>
        </w:rPr>
        <w:t xml:space="preserve">, </w:t>
      </w:r>
      <w:r>
        <w:rPr>
          <w:rFonts w:ascii="ITC Avant Garde" w:hAnsi="ITC Avant Garde"/>
        </w:rPr>
        <w:t>el Instituto cancele al Promovente,</w:t>
      </w:r>
      <w:r w:rsidRPr="00503309">
        <w:rPr>
          <w:rFonts w:ascii="ITC Avant Garde" w:hAnsi="ITC Avant Garde"/>
        </w:rPr>
        <w:t xml:space="preserve"> se </w:t>
      </w:r>
      <w:r>
        <w:rPr>
          <w:rFonts w:ascii="ITC Avant Garde" w:hAnsi="ITC Avant Garde"/>
        </w:rPr>
        <w:t xml:space="preserve">identificará en el RPC bajo la leyenda “Tarifa cancelada”. </w:t>
      </w:r>
    </w:p>
    <w:p w:rsidR="006A0AAA" w:rsidRPr="00D56E41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_tradnl"/>
        </w:rPr>
      </w:pP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_tradnl"/>
        </w:rPr>
      </w:pPr>
      <w:r w:rsidRPr="00D56E41">
        <w:rPr>
          <w:rFonts w:ascii="ITC Avant Garde" w:hAnsi="ITC Avant Garde"/>
          <w:lang w:val="es-ES_tradnl"/>
        </w:rPr>
        <w:t xml:space="preserve">Por “Tarifa cancelada” o “Tarifa suspendida” se entenderá aquella que no podrá ser </w:t>
      </w:r>
      <w:r>
        <w:rPr>
          <w:rFonts w:ascii="ITC Avant Garde" w:hAnsi="ITC Avant Garde"/>
          <w:lang w:val="es-ES_tradnl"/>
        </w:rPr>
        <w:t>comercializada</w:t>
      </w:r>
      <w:r w:rsidRPr="00D56E41">
        <w:rPr>
          <w:rFonts w:ascii="ITC Avant Garde" w:hAnsi="ITC Avant Garde"/>
          <w:lang w:val="es-ES_tradnl"/>
        </w:rPr>
        <w:t xml:space="preserve"> por </w:t>
      </w:r>
      <w:r>
        <w:rPr>
          <w:rFonts w:ascii="ITC Avant Garde" w:hAnsi="ITC Avant Garde"/>
          <w:lang w:val="es-ES_tradnl"/>
        </w:rPr>
        <w:t>el</w:t>
      </w:r>
      <w:r w:rsidRPr="00D56E41">
        <w:rPr>
          <w:rFonts w:ascii="ITC Avant Garde" w:hAnsi="ITC Avant Garde"/>
          <w:lang w:val="es-ES_tradnl"/>
        </w:rPr>
        <w:t xml:space="preserve"> Promovente</w:t>
      </w:r>
      <w:r w:rsidR="00B539CD">
        <w:rPr>
          <w:rFonts w:ascii="ITC Avant Garde" w:hAnsi="ITC Avant Garde"/>
          <w:lang w:val="es-ES_tradnl"/>
        </w:rPr>
        <w:t>.</w:t>
      </w:r>
    </w:p>
    <w:p w:rsidR="00B539CD" w:rsidRDefault="00B539CD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_tradnl"/>
        </w:rPr>
      </w:pPr>
    </w:p>
    <w:p w:rsidR="00B539CD" w:rsidRPr="00E3356A" w:rsidRDefault="009919F7" w:rsidP="00E3356A">
      <w:pPr>
        <w:pStyle w:val="Normal1"/>
        <w:spacing w:after="0" w:line="276" w:lineRule="auto"/>
        <w:ind w:right="38"/>
        <w:jc w:val="both"/>
        <w:rPr>
          <w:rFonts w:ascii="ITC Avant Garde" w:hAnsi="ITC Avant Garde"/>
          <w:lang w:val="es-ES"/>
        </w:rPr>
      </w:pPr>
      <w:r>
        <w:rPr>
          <w:rFonts w:ascii="ITC Avant Garde" w:hAnsi="ITC Avant Garde"/>
          <w:lang w:val="es-ES"/>
        </w:rPr>
        <w:t xml:space="preserve">Lo anterior sin perjuicio para los usuarios finales que hayan contratado dicha Tarifa Registrada durante su vigencia, por lo que el Promovente </w:t>
      </w:r>
      <w:r w:rsidRPr="00B539CD">
        <w:rPr>
          <w:rFonts w:ascii="ITC Avant Garde" w:hAnsi="ITC Avant Garde"/>
          <w:lang w:val="es-ES"/>
        </w:rPr>
        <w:t>deberá respeta</w:t>
      </w:r>
      <w:r>
        <w:rPr>
          <w:rFonts w:ascii="ITC Avant Garde" w:hAnsi="ITC Avant Garde"/>
          <w:lang w:val="es-ES"/>
        </w:rPr>
        <w:t>r</w:t>
      </w:r>
      <w:r w:rsidRPr="00B539CD">
        <w:rPr>
          <w:rFonts w:ascii="ITC Avant Garde" w:hAnsi="ITC Avant Garde"/>
          <w:lang w:val="es-ES"/>
        </w:rPr>
        <w:t xml:space="preserve"> los términos y condiciones establecidos en el contrato celebrado</w:t>
      </w:r>
      <w:r>
        <w:rPr>
          <w:rFonts w:ascii="ITC Avant Garde" w:hAnsi="ITC Avant Garde"/>
          <w:lang w:val="es-ES"/>
        </w:rPr>
        <w:t xml:space="preserve"> con los usuarios finales</w:t>
      </w:r>
      <w:r w:rsidRPr="00B539CD">
        <w:rPr>
          <w:rFonts w:ascii="ITC Avant Garde" w:hAnsi="ITC Avant Garde"/>
          <w:lang w:val="es-ES"/>
        </w:rPr>
        <w:t>.</w:t>
      </w: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_tradnl"/>
        </w:rPr>
      </w:pPr>
    </w:p>
    <w:p w:rsidR="00275D1E" w:rsidRDefault="00275D1E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_tradnl"/>
        </w:rPr>
      </w:pPr>
    </w:p>
    <w:p w:rsidR="006A0AAA" w:rsidRPr="00D56E41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  <w:lang w:val="es-ES_tradnl"/>
        </w:rPr>
      </w:pPr>
    </w:p>
    <w:p w:rsidR="006A0AAA" w:rsidRPr="00503309" w:rsidRDefault="006A0AAA" w:rsidP="00E3356A">
      <w:pPr>
        <w:pStyle w:val="Normal1"/>
        <w:spacing w:after="0" w:line="276" w:lineRule="auto"/>
        <w:jc w:val="center"/>
        <w:outlineLvl w:val="1"/>
        <w:rPr>
          <w:rFonts w:ascii="ITC Avant Garde" w:hAnsi="ITC Avant Garde"/>
          <w:b/>
        </w:rPr>
      </w:pPr>
      <w:r w:rsidRPr="00503309">
        <w:rPr>
          <w:rFonts w:ascii="ITC Avant Garde" w:hAnsi="ITC Avant Garde"/>
          <w:b/>
        </w:rPr>
        <w:t>CAPÍTULO VI</w:t>
      </w:r>
    </w:p>
    <w:p w:rsidR="006A0AAA" w:rsidRPr="00503309" w:rsidRDefault="006A0AAA" w:rsidP="00E3356A">
      <w:pPr>
        <w:pStyle w:val="Normal1"/>
        <w:spacing w:after="0" w:line="276" w:lineRule="auto"/>
        <w:jc w:val="center"/>
        <w:outlineLvl w:val="1"/>
        <w:rPr>
          <w:rFonts w:ascii="ITC Avant Garde" w:hAnsi="ITC Avant Garde"/>
          <w:b/>
          <w:lang w:val="es-ES"/>
        </w:rPr>
      </w:pPr>
      <w:r w:rsidRPr="00503309">
        <w:rPr>
          <w:rFonts w:ascii="ITC Avant Garde" w:hAnsi="ITC Avant Garde"/>
          <w:b/>
          <w:lang w:val="es-ES"/>
        </w:rPr>
        <w:t>DE LA</w:t>
      </w:r>
      <w:r>
        <w:rPr>
          <w:rFonts w:ascii="ITC Avant Garde" w:hAnsi="ITC Avant Garde"/>
          <w:b/>
          <w:lang w:val="es-ES"/>
        </w:rPr>
        <w:t xml:space="preserve"> SUPERVISIÓN, VERIFICACIÓN Y RÉGIMEN SANCIONATORIO</w:t>
      </w:r>
    </w:p>
    <w:p w:rsidR="006A0AAA" w:rsidRPr="00503309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</w:rPr>
      </w:pPr>
    </w:p>
    <w:p w:rsidR="006A0AAA" w:rsidRPr="00347686" w:rsidRDefault="006A0AAA" w:rsidP="00E3356A">
      <w:pPr>
        <w:pStyle w:val="estilo30"/>
        <w:spacing w:before="0" w:beforeAutospacing="0" w:after="0" w:afterAutospacing="0" w:line="276" w:lineRule="auto"/>
        <w:jc w:val="both"/>
        <w:outlineLvl w:val="2"/>
        <w:rPr>
          <w:rFonts w:ascii="ITC Avant Garde" w:hAnsi="ITC Avant Garde"/>
          <w:bCs/>
          <w:vanish/>
          <w:sz w:val="22"/>
          <w:szCs w:val="22"/>
          <w:specVanish/>
        </w:rPr>
      </w:pPr>
      <w:r>
        <w:rPr>
          <w:rFonts w:ascii="ITC Avant Garde" w:hAnsi="ITC Avant Garde"/>
          <w:b/>
          <w:bCs/>
          <w:sz w:val="22"/>
          <w:szCs w:val="22"/>
        </w:rPr>
        <w:t>DÉCIMO CUARTO</w:t>
      </w:r>
      <w:r w:rsidRPr="00503309">
        <w:rPr>
          <w:rFonts w:ascii="ITC Avant Garde" w:hAnsi="ITC Avant Garde"/>
          <w:b/>
          <w:bCs/>
          <w:sz w:val="22"/>
          <w:szCs w:val="22"/>
        </w:rPr>
        <w:t xml:space="preserve">. </w:t>
      </w:r>
    </w:p>
    <w:p w:rsidR="00347686" w:rsidRDefault="00347686" w:rsidP="00347686">
      <w:pPr>
        <w:pStyle w:val="estilo30"/>
        <w:spacing w:before="0" w:beforeAutospacing="0" w:after="0" w:afterAutospacing="0" w:line="276" w:lineRule="auto"/>
        <w:jc w:val="both"/>
        <w:rPr>
          <w:rFonts w:ascii="ITC Avant Garde" w:hAnsi="ITC Avant Garde"/>
          <w:bCs/>
          <w:sz w:val="22"/>
          <w:szCs w:val="22"/>
        </w:rPr>
      </w:pPr>
      <w:r w:rsidRPr="00D56E41">
        <w:rPr>
          <w:rFonts w:ascii="ITC Avant Garde" w:hAnsi="ITC Avant Garde"/>
          <w:bCs/>
          <w:sz w:val="22"/>
          <w:szCs w:val="22"/>
        </w:rPr>
        <w:t>El Instituto supervisará y verificará el cumplimiento de las obligaciones establecidas en los presentes Lineamientos conforme a lo establecido en el T</w:t>
      </w:r>
      <w:r w:rsidRPr="00904355">
        <w:rPr>
          <w:rFonts w:ascii="ITC Avant Garde" w:hAnsi="ITC Avant Garde"/>
          <w:bCs/>
          <w:sz w:val="22"/>
          <w:szCs w:val="22"/>
        </w:rPr>
        <w:t xml:space="preserve">ítulo </w:t>
      </w:r>
      <w:r w:rsidRPr="00D56E41">
        <w:rPr>
          <w:rFonts w:ascii="ITC Avant Garde" w:hAnsi="ITC Avant Garde"/>
          <w:bCs/>
          <w:sz w:val="22"/>
          <w:szCs w:val="22"/>
        </w:rPr>
        <w:t>D</w:t>
      </w:r>
      <w:r w:rsidRPr="00904355">
        <w:rPr>
          <w:rFonts w:ascii="ITC Avant Garde" w:hAnsi="ITC Avant Garde"/>
          <w:bCs/>
          <w:sz w:val="22"/>
          <w:szCs w:val="22"/>
        </w:rPr>
        <w:t>écimo</w:t>
      </w:r>
      <w:r w:rsidRPr="00D56E41">
        <w:rPr>
          <w:rFonts w:ascii="ITC Avant Garde" w:hAnsi="ITC Avant Garde"/>
          <w:bCs/>
          <w:sz w:val="22"/>
          <w:szCs w:val="22"/>
        </w:rPr>
        <w:t xml:space="preserve"> C</w:t>
      </w:r>
      <w:r w:rsidRPr="00904355">
        <w:rPr>
          <w:rFonts w:ascii="ITC Avant Garde" w:hAnsi="ITC Avant Garde"/>
          <w:bCs/>
          <w:sz w:val="22"/>
          <w:szCs w:val="22"/>
        </w:rPr>
        <w:t>uarto</w:t>
      </w:r>
      <w:r w:rsidRPr="00D56E41">
        <w:rPr>
          <w:rFonts w:ascii="ITC Avant Garde" w:hAnsi="ITC Avant Garde"/>
          <w:bCs/>
          <w:sz w:val="22"/>
          <w:szCs w:val="22"/>
        </w:rPr>
        <w:t xml:space="preserve"> de la</w:t>
      </w:r>
      <w:r w:rsidRPr="00904355">
        <w:rPr>
          <w:rFonts w:ascii="ITC Avant Garde" w:hAnsi="ITC Avant Garde"/>
          <w:bCs/>
          <w:sz w:val="22"/>
          <w:szCs w:val="22"/>
        </w:rPr>
        <w:t xml:space="preserve"> LFTR.</w:t>
      </w:r>
    </w:p>
    <w:p w:rsidR="006A0AAA" w:rsidRDefault="006A0AAA" w:rsidP="006A0AAA">
      <w:pPr>
        <w:pStyle w:val="estilo30"/>
        <w:spacing w:before="0" w:beforeAutospacing="0" w:after="0" w:afterAutospacing="0" w:line="276" w:lineRule="auto"/>
        <w:jc w:val="both"/>
        <w:rPr>
          <w:rFonts w:ascii="ITC Avant Garde" w:hAnsi="ITC Avant Garde"/>
          <w:bCs/>
          <w:sz w:val="22"/>
          <w:szCs w:val="22"/>
        </w:rPr>
      </w:pPr>
    </w:p>
    <w:p w:rsidR="006A0AAA" w:rsidRPr="00347686" w:rsidRDefault="006A0AAA" w:rsidP="00E3356A">
      <w:pPr>
        <w:pStyle w:val="Normal1"/>
        <w:spacing w:after="0" w:line="276" w:lineRule="auto"/>
        <w:jc w:val="both"/>
        <w:outlineLvl w:val="2"/>
        <w:rPr>
          <w:rFonts w:ascii="ITC Avant Garde" w:hAnsi="ITC Avant Garde"/>
          <w:bCs/>
          <w:vanish/>
          <w:specVanish/>
        </w:rPr>
      </w:pPr>
      <w:r>
        <w:rPr>
          <w:rFonts w:ascii="ITC Avant Garde" w:hAnsi="ITC Avant Garde"/>
          <w:b/>
          <w:bCs/>
        </w:rPr>
        <w:t>DÉCIMO QUINTO</w:t>
      </w:r>
      <w:r w:rsidRPr="00503309">
        <w:rPr>
          <w:rFonts w:ascii="ITC Avant Garde" w:hAnsi="ITC Avant Garde"/>
          <w:b/>
          <w:bCs/>
        </w:rPr>
        <w:t>.</w:t>
      </w:r>
      <w:r>
        <w:rPr>
          <w:rFonts w:ascii="ITC Avant Garde" w:hAnsi="ITC Avant Garde"/>
          <w:b/>
          <w:bCs/>
        </w:rPr>
        <w:t xml:space="preserve"> </w:t>
      </w:r>
    </w:p>
    <w:p w:rsidR="00347686" w:rsidRPr="00503309" w:rsidRDefault="00347686" w:rsidP="00347686">
      <w:pPr>
        <w:pStyle w:val="Normal1"/>
        <w:spacing w:after="0" w:line="276" w:lineRule="auto"/>
        <w:jc w:val="both"/>
        <w:rPr>
          <w:rFonts w:ascii="ITC Avant Garde" w:hAnsi="ITC Avant Garde"/>
          <w:lang w:val="es-ES"/>
        </w:rPr>
      </w:pPr>
      <w:r w:rsidRPr="00503309">
        <w:rPr>
          <w:rFonts w:ascii="ITC Avant Garde" w:hAnsi="ITC Avant Garde"/>
          <w:bCs/>
        </w:rPr>
        <w:t xml:space="preserve">Cualquier infracción a las obligaciones establecidas en </w:t>
      </w:r>
      <w:r>
        <w:rPr>
          <w:rFonts w:ascii="ITC Avant Garde" w:hAnsi="ITC Avant Garde"/>
          <w:bCs/>
        </w:rPr>
        <w:t>el</w:t>
      </w:r>
      <w:r w:rsidRPr="00503309">
        <w:rPr>
          <w:rFonts w:ascii="ITC Avant Garde" w:hAnsi="ITC Avant Garde"/>
          <w:bCs/>
        </w:rPr>
        <w:t xml:space="preserve"> presente </w:t>
      </w:r>
      <w:r>
        <w:rPr>
          <w:rFonts w:ascii="ITC Avant Garde" w:hAnsi="ITC Avant Garde"/>
          <w:bCs/>
        </w:rPr>
        <w:t>instrumento</w:t>
      </w:r>
      <w:r w:rsidRPr="00503309">
        <w:rPr>
          <w:rFonts w:ascii="ITC Avant Garde" w:hAnsi="ITC Avant Garde"/>
          <w:bCs/>
        </w:rPr>
        <w:t xml:space="preserve"> será sancionada por el Instituto de conformidad con lo establecido en el Título Décimo Quinto</w:t>
      </w:r>
      <w:r>
        <w:rPr>
          <w:rFonts w:ascii="ITC Avant Garde" w:hAnsi="ITC Avant Garde"/>
          <w:bCs/>
        </w:rPr>
        <w:t xml:space="preserve"> </w:t>
      </w:r>
      <w:r w:rsidRPr="00503309">
        <w:rPr>
          <w:rFonts w:ascii="ITC Avant Garde" w:hAnsi="ITC Avant Garde"/>
          <w:bCs/>
        </w:rPr>
        <w:t>de la LFTR y demás disposiciones jurídicas aplicables.</w:t>
      </w:r>
    </w:p>
    <w:p w:rsidR="006A0AAA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</w:rPr>
      </w:pPr>
    </w:p>
    <w:p w:rsidR="006A0AAA" w:rsidRPr="00503309" w:rsidRDefault="006A0AAA" w:rsidP="006A0AAA">
      <w:pPr>
        <w:pStyle w:val="Normal1"/>
        <w:spacing w:after="0" w:line="276" w:lineRule="auto"/>
        <w:jc w:val="both"/>
        <w:rPr>
          <w:rFonts w:ascii="ITC Avant Garde" w:hAnsi="ITC Avant Garde"/>
        </w:rPr>
      </w:pPr>
    </w:p>
    <w:p w:rsidR="006A0AAA" w:rsidRPr="00503309" w:rsidRDefault="00275D1E" w:rsidP="00E3356A">
      <w:pPr>
        <w:pStyle w:val="Normal1"/>
        <w:spacing w:after="0" w:line="276" w:lineRule="auto"/>
        <w:jc w:val="center"/>
        <w:outlineLvl w:val="1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TRANSITORIO</w:t>
      </w:r>
    </w:p>
    <w:p w:rsidR="006A0AAA" w:rsidRPr="00503309" w:rsidRDefault="006A0AAA" w:rsidP="006A0AAA">
      <w:pPr>
        <w:pStyle w:val="Normal1"/>
        <w:spacing w:after="0" w:line="276" w:lineRule="auto"/>
        <w:jc w:val="center"/>
        <w:rPr>
          <w:rFonts w:ascii="ITC Avant Garde" w:hAnsi="ITC Avant Garde"/>
          <w:b/>
          <w:color w:val="002060"/>
          <w:sz w:val="24"/>
          <w:szCs w:val="24"/>
        </w:rPr>
      </w:pPr>
    </w:p>
    <w:p w:rsidR="006A0AAA" w:rsidRPr="00347686" w:rsidRDefault="00275D1E" w:rsidP="00E3356A">
      <w:pPr>
        <w:pStyle w:val="Ttulo3"/>
        <w:rPr>
          <w:rFonts w:ascii="ITC Avant Garde" w:eastAsia="Calibri" w:hAnsi="ITC Avant Garde" w:cs="Calibri"/>
          <w:bCs/>
          <w:vanish/>
          <w:color w:val="000000"/>
          <w:sz w:val="22"/>
          <w:szCs w:val="22"/>
          <w:lang w:val="es-MX" w:eastAsia="es-ES"/>
          <w:specVanish/>
        </w:rPr>
      </w:pPr>
      <w:r>
        <w:rPr>
          <w:rFonts w:ascii="ITC Avant Garde" w:eastAsia="Calibri" w:hAnsi="ITC Avant Garde" w:cs="Calibri"/>
          <w:b/>
          <w:bCs/>
          <w:color w:val="000000"/>
          <w:sz w:val="22"/>
          <w:szCs w:val="22"/>
          <w:lang w:val="es-MX" w:eastAsia="es-ES"/>
        </w:rPr>
        <w:t>ÚNICO</w:t>
      </w:r>
      <w:r w:rsidR="006A0AAA" w:rsidRPr="00E3356A">
        <w:rPr>
          <w:rFonts w:ascii="ITC Avant Garde" w:eastAsia="Calibri" w:hAnsi="ITC Avant Garde" w:cs="Calibri"/>
          <w:b/>
          <w:bCs/>
          <w:color w:val="000000"/>
          <w:sz w:val="22"/>
          <w:szCs w:val="22"/>
          <w:lang w:val="es-MX" w:eastAsia="es-ES"/>
        </w:rPr>
        <w:t>.</w:t>
      </w:r>
      <w:r w:rsidR="006A0AAA" w:rsidRPr="00503309">
        <w:rPr>
          <w:lang w:val="es-ES"/>
        </w:rPr>
        <w:t xml:space="preserve"> </w:t>
      </w:r>
    </w:p>
    <w:p w:rsidR="00347686" w:rsidRPr="00347686" w:rsidRDefault="00347686" w:rsidP="00347686">
      <w:pPr>
        <w:rPr>
          <w:lang w:val="es-MX" w:eastAsia="es-ES"/>
        </w:rPr>
      </w:pPr>
      <w:r w:rsidRPr="00E3356A">
        <w:rPr>
          <w:rFonts w:eastAsia="Calibri" w:cs="Calibri"/>
          <w:bCs/>
          <w:color w:val="000000"/>
          <w:lang w:val="es-MX" w:eastAsia="es-ES"/>
        </w:rPr>
        <w:t xml:space="preserve">Los presentes Lineamientos entrarán en vigor a los </w:t>
      </w:r>
      <w:r w:rsidR="00DF1ECB">
        <w:rPr>
          <w:rFonts w:eastAsia="Calibri" w:cs="Calibri"/>
          <w:bCs/>
          <w:color w:val="000000"/>
          <w:lang w:val="es-MX" w:eastAsia="es-ES"/>
        </w:rPr>
        <w:t>9</w:t>
      </w:r>
      <w:r w:rsidRPr="00E3356A">
        <w:rPr>
          <w:rFonts w:eastAsia="Calibri" w:cs="Calibri"/>
          <w:bCs/>
          <w:color w:val="000000"/>
          <w:lang w:val="es-MX" w:eastAsia="es-ES"/>
        </w:rPr>
        <w:t>0 (</w:t>
      </w:r>
      <w:r w:rsidR="00DF1ECB">
        <w:rPr>
          <w:rFonts w:eastAsia="Calibri" w:cs="Calibri"/>
          <w:bCs/>
          <w:color w:val="000000"/>
          <w:lang w:val="es-MX" w:eastAsia="es-ES"/>
        </w:rPr>
        <w:t>noventa</w:t>
      </w:r>
      <w:r w:rsidRPr="00E3356A">
        <w:rPr>
          <w:rFonts w:eastAsia="Calibri" w:cs="Calibri"/>
          <w:bCs/>
          <w:color w:val="000000"/>
          <w:lang w:val="es-MX" w:eastAsia="es-ES"/>
        </w:rPr>
        <w:t>) días hábiles posteriores a su publicación en el Diario Oficial de la Federación.</w:t>
      </w:r>
    </w:p>
    <w:p w:rsidR="006A0AAA" w:rsidRPr="00177656" w:rsidRDefault="006A0AAA" w:rsidP="00177656">
      <w:pPr>
        <w:pStyle w:val="Normal1"/>
        <w:spacing w:after="0" w:line="240" w:lineRule="auto"/>
        <w:ind w:right="38"/>
        <w:jc w:val="both"/>
        <w:rPr>
          <w:rFonts w:ascii="ITC Avant Garde" w:hAnsi="ITC Avant Garde"/>
          <w:bCs/>
        </w:rPr>
      </w:pPr>
    </w:p>
    <w:sectPr w:rsidR="006A0AAA" w:rsidRPr="00177656" w:rsidSect="00AD1C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6F" w:rsidRDefault="00F47A6F" w:rsidP="00C76F90">
      <w:pPr>
        <w:spacing w:before="0" w:after="0" w:line="240" w:lineRule="auto"/>
      </w:pPr>
      <w:r>
        <w:separator/>
      </w:r>
    </w:p>
  </w:endnote>
  <w:endnote w:type="continuationSeparator" w:id="0">
    <w:p w:rsidR="00F47A6F" w:rsidRDefault="00F47A6F" w:rsidP="00C76F90">
      <w:pPr>
        <w:spacing w:before="0" w:after="0" w:line="240" w:lineRule="auto"/>
      </w:pPr>
      <w:r>
        <w:continuationSeparator/>
      </w:r>
    </w:p>
  </w:endnote>
  <w:endnote w:type="continuationNotice" w:id="1">
    <w:p w:rsidR="00F47A6F" w:rsidRDefault="00F47A6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26" w:rsidRDefault="002934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3628033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B24CA" w:rsidRDefault="008B24CA">
        <w:pPr>
          <w:pStyle w:val="Piedepgina"/>
          <w:jc w:val="right"/>
        </w:pPr>
        <w:r w:rsidRPr="008B24CA">
          <w:rPr>
            <w:sz w:val="16"/>
            <w:szCs w:val="16"/>
          </w:rPr>
          <w:t xml:space="preserve">Página 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B24CA">
              <w:rPr>
                <w:b/>
                <w:bCs/>
                <w:sz w:val="16"/>
                <w:szCs w:val="16"/>
              </w:rPr>
              <w:fldChar w:fldCharType="begin"/>
            </w:r>
            <w:r w:rsidRPr="008B24CA">
              <w:rPr>
                <w:b/>
                <w:bCs/>
                <w:sz w:val="16"/>
                <w:szCs w:val="16"/>
              </w:rPr>
              <w:instrText>PAGE</w:instrText>
            </w:r>
            <w:r w:rsidRPr="008B24CA">
              <w:rPr>
                <w:b/>
                <w:bCs/>
                <w:sz w:val="16"/>
                <w:szCs w:val="16"/>
              </w:rPr>
              <w:fldChar w:fldCharType="separate"/>
            </w:r>
            <w:r w:rsidR="002C0DBB">
              <w:rPr>
                <w:b/>
                <w:bCs/>
                <w:noProof/>
                <w:sz w:val="16"/>
                <w:szCs w:val="16"/>
              </w:rPr>
              <w:t>9</w:t>
            </w:r>
            <w:r w:rsidRPr="008B24CA">
              <w:rPr>
                <w:b/>
                <w:bCs/>
                <w:sz w:val="16"/>
                <w:szCs w:val="16"/>
              </w:rPr>
              <w:fldChar w:fldCharType="end"/>
            </w:r>
            <w:r w:rsidRPr="008B24CA">
              <w:rPr>
                <w:sz w:val="16"/>
                <w:szCs w:val="16"/>
                <w:lang w:val="es-ES"/>
              </w:rPr>
              <w:t xml:space="preserve"> de </w:t>
            </w:r>
            <w:r w:rsidRPr="008B24CA">
              <w:rPr>
                <w:b/>
                <w:bCs/>
                <w:sz w:val="16"/>
                <w:szCs w:val="16"/>
              </w:rPr>
              <w:fldChar w:fldCharType="begin"/>
            </w:r>
            <w:r w:rsidRPr="008B24CA">
              <w:rPr>
                <w:b/>
                <w:bCs/>
                <w:sz w:val="16"/>
                <w:szCs w:val="16"/>
              </w:rPr>
              <w:instrText>NUMPAGES</w:instrText>
            </w:r>
            <w:r w:rsidRPr="008B24CA">
              <w:rPr>
                <w:b/>
                <w:bCs/>
                <w:sz w:val="16"/>
                <w:szCs w:val="16"/>
              </w:rPr>
              <w:fldChar w:fldCharType="separate"/>
            </w:r>
            <w:r w:rsidR="002C0DBB">
              <w:rPr>
                <w:b/>
                <w:bCs/>
                <w:noProof/>
                <w:sz w:val="16"/>
                <w:szCs w:val="16"/>
              </w:rPr>
              <w:t>9</w:t>
            </w:r>
            <w:r w:rsidRPr="008B24CA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  <w:p w:rsidR="008B24CA" w:rsidRDefault="008B24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26" w:rsidRDefault="002934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6F" w:rsidRDefault="00F47A6F" w:rsidP="00C76F90">
      <w:pPr>
        <w:spacing w:before="0" w:after="0" w:line="240" w:lineRule="auto"/>
      </w:pPr>
      <w:r>
        <w:separator/>
      </w:r>
    </w:p>
  </w:footnote>
  <w:footnote w:type="continuationSeparator" w:id="0">
    <w:p w:rsidR="00F47A6F" w:rsidRDefault="00F47A6F" w:rsidP="00C76F90">
      <w:pPr>
        <w:spacing w:before="0" w:after="0" w:line="240" w:lineRule="auto"/>
      </w:pPr>
      <w:r>
        <w:continuationSeparator/>
      </w:r>
    </w:p>
  </w:footnote>
  <w:footnote w:type="continuationNotice" w:id="1">
    <w:p w:rsidR="00F47A6F" w:rsidRDefault="00F47A6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26" w:rsidRDefault="0029342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505251" o:spid="_x0000_s2050" type="#_x0000_t136" style="position:absolute;left:0;text-align:left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26" w:rsidRDefault="0029342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505252" o:spid="_x0000_s2051" type="#_x0000_t136" style="position:absolute;left:0;text-align:left;margin-left:0;margin-top:0;width:453.1pt;height:16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26" w:rsidRDefault="0029342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505250" o:spid="_x0000_s2049" type="#_x0000_t136" style="position:absolute;left:0;text-align:left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942"/>
    <w:multiLevelType w:val="hybridMultilevel"/>
    <w:tmpl w:val="F8E2AFE4"/>
    <w:lvl w:ilvl="0" w:tplc="35EE5B34">
      <w:start w:val="1"/>
      <w:numFmt w:val="upperRoman"/>
      <w:pStyle w:val="Antecedentes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0009"/>
    <w:multiLevelType w:val="hybridMultilevel"/>
    <w:tmpl w:val="95847512"/>
    <w:lvl w:ilvl="0" w:tplc="080A000F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12EB681C"/>
    <w:multiLevelType w:val="hybridMultilevel"/>
    <w:tmpl w:val="D9A8AEE6"/>
    <w:lvl w:ilvl="0" w:tplc="1EB8D1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741E1"/>
    <w:multiLevelType w:val="hybridMultilevel"/>
    <w:tmpl w:val="26701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3492"/>
    <w:multiLevelType w:val="hybridMultilevel"/>
    <w:tmpl w:val="CD6C39CA"/>
    <w:lvl w:ilvl="0" w:tplc="3F8413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1755DE9"/>
    <w:multiLevelType w:val="hybridMultilevel"/>
    <w:tmpl w:val="E9945E2A"/>
    <w:lvl w:ilvl="0" w:tplc="F64ED7C0">
      <w:start w:val="1"/>
      <w:numFmt w:val="upperRoman"/>
      <w:lvlText w:val="%1."/>
      <w:lvlJc w:val="righ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02179"/>
    <w:multiLevelType w:val="hybridMultilevel"/>
    <w:tmpl w:val="AF90C1C8"/>
    <w:lvl w:ilvl="0" w:tplc="975C47D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15163"/>
    <w:multiLevelType w:val="hybridMultilevel"/>
    <w:tmpl w:val="3170DE02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F2E5F"/>
    <w:multiLevelType w:val="hybridMultilevel"/>
    <w:tmpl w:val="D1CCFCAA"/>
    <w:lvl w:ilvl="0" w:tplc="D2D48948">
      <w:start w:val="1"/>
      <w:numFmt w:val="upperRoman"/>
      <w:pStyle w:val="Prrafodelista"/>
      <w:lvlText w:val="%1."/>
      <w:lvlJc w:val="righ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E77EE"/>
    <w:multiLevelType w:val="hybridMultilevel"/>
    <w:tmpl w:val="925429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E0057"/>
    <w:multiLevelType w:val="hybridMultilevel"/>
    <w:tmpl w:val="6CA0BC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C305C"/>
    <w:multiLevelType w:val="hybridMultilevel"/>
    <w:tmpl w:val="3170DE02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E1745"/>
    <w:multiLevelType w:val="hybridMultilevel"/>
    <w:tmpl w:val="B8DA1B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22FE0"/>
    <w:multiLevelType w:val="hybridMultilevel"/>
    <w:tmpl w:val="9EFEFF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1E5C"/>
    <w:multiLevelType w:val="hybridMultilevel"/>
    <w:tmpl w:val="B46076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63349"/>
    <w:multiLevelType w:val="hybridMultilevel"/>
    <w:tmpl w:val="4BF219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1"/>
  </w:num>
  <w:num w:numId="13">
    <w:abstractNumId w:val="5"/>
  </w:num>
  <w:num w:numId="14">
    <w:abstractNumId w:val="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90"/>
    <w:rsid w:val="00002014"/>
    <w:rsid w:val="00006C59"/>
    <w:rsid w:val="000121FD"/>
    <w:rsid w:val="00021AD6"/>
    <w:rsid w:val="0005128E"/>
    <w:rsid w:val="00053817"/>
    <w:rsid w:val="00054D95"/>
    <w:rsid w:val="000555C2"/>
    <w:rsid w:val="00062241"/>
    <w:rsid w:val="00065CCC"/>
    <w:rsid w:val="00076EA6"/>
    <w:rsid w:val="00081750"/>
    <w:rsid w:val="00083D05"/>
    <w:rsid w:val="0008669B"/>
    <w:rsid w:val="000A3771"/>
    <w:rsid w:val="000A4EF9"/>
    <w:rsid w:val="000A6364"/>
    <w:rsid w:val="000B5FF0"/>
    <w:rsid w:val="000B6C65"/>
    <w:rsid w:val="000C2D4E"/>
    <w:rsid w:val="000D1002"/>
    <w:rsid w:val="000D31D7"/>
    <w:rsid w:val="000D778E"/>
    <w:rsid w:val="000E0A71"/>
    <w:rsid w:val="000F1C74"/>
    <w:rsid w:val="000F1ECE"/>
    <w:rsid w:val="000F2D9A"/>
    <w:rsid w:val="000F312D"/>
    <w:rsid w:val="000F4138"/>
    <w:rsid w:val="001114D8"/>
    <w:rsid w:val="00111E06"/>
    <w:rsid w:val="00111E0A"/>
    <w:rsid w:val="00113852"/>
    <w:rsid w:val="00122DC0"/>
    <w:rsid w:val="00131290"/>
    <w:rsid w:val="0013146E"/>
    <w:rsid w:val="001331A5"/>
    <w:rsid w:val="00133BF3"/>
    <w:rsid w:val="00136ECC"/>
    <w:rsid w:val="0014210A"/>
    <w:rsid w:val="001438AC"/>
    <w:rsid w:val="00151B97"/>
    <w:rsid w:val="0015651F"/>
    <w:rsid w:val="001611CA"/>
    <w:rsid w:val="00161998"/>
    <w:rsid w:val="001625FE"/>
    <w:rsid w:val="00164915"/>
    <w:rsid w:val="001651A6"/>
    <w:rsid w:val="00166CEC"/>
    <w:rsid w:val="00172A02"/>
    <w:rsid w:val="00177656"/>
    <w:rsid w:val="0019304F"/>
    <w:rsid w:val="001A7729"/>
    <w:rsid w:val="001B1D3F"/>
    <w:rsid w:val="001C13E3"/>
    <w:rsid w:val="001C2CA6"/>
    <w:rsid w:val="001E1095"/>
    <w:rsid w:val="00201F6C"/>
    <w:rsid w:val="0020287C"/>
    <w:rsid w:val="002028DF"/>
    <w:rsid w:val="002034CB"/>
    <w:rsid w:val="00210CBB"/>
    <w:rsid w:val="00214FE7"/>
    <w:rsid w:val="00223612"/>
    <w:rsid w:val="0022457C"/>
    <w:rsid w:val="00232165"/>
    <w:rsid w:val="00232F8B"/>
    <w:rsid w:val="002340E3"/>
    <w:rsid w:val="0023554E"/>
    <w:rsid w:val="00235951"/>
    <w:rsid w:val="00240B54"/>
    <w:rsid w:val="00245525"/>
    <w:rsid w:val="002504C8"/>
    <w:rsid w:val="002546DE"/>
    <w:rsid w:val="00254806"/>
    <w:rsid w:val="002621D3"/>
    <w:rsid w:val="0026465A"/>
    <w:rsid w:val="00265334"/>
    <w:rsid w:val="00275D1E"/>
    <w:rsid w:val="002819A4"/>
    <w:rsid w:val="002866C7"/>
    <w:rsid w:val="00292620"/>
    <w:rsid w:val="00293426"/>
    <w:rsid w:val="00296290"/>
    <w:rsid w:val="0029711F"/>
    <w:rsid w:val="002A1F77"/>
    <w:rsid w:val="002A5B2E"/>
    <w:rsid w:val="002B0161"/>
    <w:rsid w:val="002B1454"/>
    <w:rsid w:val="002C0DBB"/>
    <w:rsid w:val="002D2860"/>
    <w:rsid w:val="002D2BA5"/>
    <w:rsid w:val="002D5AF0"/>
    <w:rsid w:val="00312EF2"/>
    <w:rsid w:val="00313ABA"/>
    <w:rsid w:val="0032189D"/>
    <w:rsid w:val="00322A06"/>
    <w:rsid w:val="003245F8"/>
    <w:rsid w:val="00326A58"/>
    <w:rsid w:val="003461C8"/>
    <w:rsid w:val="00347686"/>
    <w:rsid w:val="00350DC2"/>
    <w:rsid w:val="003529F0"/>
    <w:rsid w:val="00355587"/>
    <w:rsid w:val="003621A9"/>
    <w:rsid w:val="00362B77"/>
    <w:rsid w:val="0036556B"/>
    <w:rsid w:val="003728B0"/>
    <w:rsid w:val="00376DEB"/>
    <w:rsid w:val="00376E8B"/>
    <w:rsid w:val="00380C39"/>
    <w:rsid w:val="00383B99"/>
    <w:rsid w:val="0038458E"/>
    <w:rsid w:val="00390146"/>
    <w:rsid w:val="0039452E"/>
    <w:rsid w:val="0039554C"/>
    <w:rsid w:val="003A2681"/>
    <w:rsid w:val="003B4CCE"/>
    <w:rsid w:val="003C1EE7"/>
    <w:rsid w:val="003D12F1"/>
    <w:rsid w:val="003F0EE2"/>
    <w:rsid w:val="003F2881"/>
    <w:rsid w:val="003F441F"/>
    <w:rsid w:val="004051A0"/>
    <w:rsid w:val="004152A4"/>
    <w:rsid w:val="00417103"/>
    <w:rsid w:val="00421A18"/>
    <w:rsid w:val="00426266"/>
    <w:rsid w:val="00427C9B"/>
    <w:rsid w:val="00431B02"/>
    <w:rsid w:val="00434C2B"/>
    <w:rsid w:val="00436B04"/>
    <w:rsid w:val="0045530B"/>
    <w:rsid w:val="004604E1"/>
    <w:rsid w:val="0046072B"/>
    <w:rsid w:val="00465670"/>
    <w:rsid w:val="00467A43"/>
    <w:rsid w:val="004842C7"/>
    <w:rsid w:val="00490C5C"/>
    <w:rsid w:val="00493465"/>
    <w:rsid w:val="004A4A59"/>
    <w:rsid w:val="004A5278"/>
    <w:rsid w:val="004C2BD0"/>
    <w:rsid w:val="004D2810"/>
    <w:rsid w:val="004D74A2"/>
    <w:rsid w:val="004E1272"/>
    <w:rsid w:val="004F6C15"/>
    <w:rsid w:val="00517DFE"/>
    <w:rsid w:val="00521B96"/>
    <w:rsid w:val="00523309"/>
    <w:rsid w:val="00526E0E"/>
    <w:rsid w:val="00542E87"/>
    <w:rsid w:val="00556CFF"/>
    <w:rsid w:val="00556F4A"/>
    <w:rsid w:val="005623EF"/>
    <w:rsid w:val="00567A50"/>
    <w:rsid w:val="00576EC0"/>
    <w:rsid w:val="00582ABB"/>
    <w:rsid w:val="00593D53"/>
    <w:rsid w:val="005B288D"/>
    <w:rsid w:val="005B6081"/>
    <w:rsid w:val="005C2EAD"/>
    <w:rsid w:val="005C48A3"/>
    <w:rsid w:val="005C5251"/>
    <w:rsid w:val="005C787E"/>
    <w:rsid w:val="005D4CB3"/>
    <w:rsid w:val="005F1725"/>
    <w:rsid w:val="005F1E80"/>
    <w:rsid w:val="005F4251"/>
    <w:rsid w:val="006012B6"/>
    <w:rsid w:val="00611A95"/>
    <w:rsid w:val="00615660"/>
    <w:rsid w:val="00620D86"/>
    <w:rsid w:val="00642C4E"/>
    <w:rsid w:val="00650470"/>
    <w:rsid w:val="00652329"/>
    <w:rsid w:val="00662429"/>
    <w:rsid w:val="00671509"/>
    <w:rsid w:val="006760F3"/>
    <w:rsid w:val="00683228"/>
    <w:rsid w:val="006868D6"/>
    <w:rsid w:val="00691830"/>
    <w:rsid w:val="00693630"/>
    <w:rsid w:val="00694729"/>
    <w:rsid w:val="00696071"/>
    <w:rsid w:val="006A0AAA"/>
    <w:rsid w:val="006A2906"/>
    <w:rsid w:val="006A67A7"/>
    <w:rsid w:val="006B13C7"/>
    <w:rsid w:val="006B6AC6"/>
    <w:rsid w:val="006B7F57"/>
    <w:rsid w:val="006C061D"/>
    <w:rsid w:val="006C16F4"/>
    <w:rsid w:val="006C3C75"/>
    <w:rsid w:val="006C6769"/>
    <w:rsid w:val="006D2AC6"/>
    <w:rsid w:val="006D3B4E"/>
    <w:rsid w:val="006D4AA3"/>
    <w:rsid w:val="006D70D1"/>
    <w:rsid w:val="006E15C9"/>
    <w:rsid w:val="006E4875"/>
    <w:rsid w:val="006F211C"/>
    <w:rsid w:val="00705328"/>
    <w:rsid w:val="0071001A"/>
    <w:rsid w:val="0071099B"/>
    <w:rsid w:val="00713E90"/>
    <w:rsid w:val="00717158"/>
    <w:rsid w:val="00717239"/>
    <w:rsid w:val="00732465"/>
    <w:rsid w:val="00732F7C"/>
    <w:rsid w:val="007510C3"/>
    <w:rsid w:val="00753B14"/>
    <w:rsid w:val="00763E62"/>
    <w:rsid w:val="007659CC"/>
    <w:rsid w:val="00765BBB"/>
    <w:rsid w:val="00767BC6"/>
    <w:rsid w:val="007748AC"/>
    <w:rsid w:val="00794466"/>
    <w:rsid w:val="00796F2C"/>
    <w:rsid w:val="0079790C"/>
    <w:rsid w:val="007A36D0"/>
    <w:rsid w:val="007A46F5"/>
    <w:rsid w:val="007A6390"/>
    <w:rsid w:val="007A70C5"/>
    <w:rsid w:val="007B2575"/>
    <w:rsid w:val="007B27F2"/>
    <w:rsid w:val="007B3C9E"/>
    <w:rsid w:val="007D1C72"/>
    <w:rsid w:val="007D1F6E"/>
    <w:rsid w:val="007E3133"/>
    <w:rsid w:val="007E4CDB"/>
    <w:rsid w:val="007E4E64"/>
    <w:rsid w:val="007F04EC"/>
    <w:rsid w:val="007F1312"/>
    <w:rsid w:val="007F195B"/>
    <w:rsid w:val="007F2A78"/>
    <w:rsid w:val="007F3A6B"/>
    <w:rsid w:val="008034D6"/>
    <w:rsid w:val="00805D31"/>
    <w:rsid w:val="00806711"/>
    <w:rsid w:val="00810F0C"/>
    <w:rsid w:val="00811708"/>
    <w:rsid w:val="0083537F"/>
    <w:rsid w:val="0083636A"/>
    <w:rsid w:val="00842AB6"/>
    <w:rsid w:val="0084443C"/>
    <w:rsid w:val="008466BD"/>
    <w:rsid w:val="008532C1"/>
    <w:rsid w:val="008535D4"/>
    <w:rsid w:val="008540EB"/>
    <w:rsid w:val="0086366C"/>
    <w:rsid w:val="00863A80"/>
    <w:rsid w:val="0087178E"/>
    <w:rsid w:val="00880F35"/>
    <w:rsid w:val="00881742"/>
    <w:rsid w:val="00884286"/>
    <w:rsid w:val="0088597C"/>
    <w:rsid w:val="00895162"/>
    <w:rsid w:val="008A14D3"/>
    <w:rsid w:val="008A204A"/>
    <w:rsid w:val="008A43B1"/>
    <w:rsid w:val="008B24CA"/>
    <w:rsid w:val="008B349F"/>
    <w:rsid w:val="008B4A67"/>
    <w:rsid w:val="008B61FC"/>
    <w:rsid w:val="008B63C4"/>
    <w:rsid w:val="008C2D5C"/>
    <w:rsid w:val="008C6963"/>
    <w:rsid w:val="008C6B3C"/>
    <w:rsid w:val="008D4C9C"/>
    <w:rsid w:val="008D5D17"/>
    <w:rsid w:val="008F1BC3"/>
    <w:rsid w:val="008F2664"/>
    <w:rsid w:val="008F6B62"/>
    <w:rsid w:val="00902C8B"/>
    <w:rsid w:val="00907FB4"/>
    <w:rsid w:val="00922FDE"/>
    <w:rsid w:val="00930CE6"/>
    <w:rsid w:val="00932195"/>
    <w:rsid w:val="00932F25"/>
    <w:rsid w:val="0093502A"/>
    <w:rsid w:val="009365AC"/>
    <w:rsid w:val="00957F0F"/>
    <w:rsid w:val="009602BA"/>
    <w:rsid w:val="0097577E"/>
    <w:rsid w:val="00976CDC"/>
    <w:rsid w:val="00982F7C"/>
    <w:rsid w:val="009844A5"/>
    <w:rsid w:val="00984B1B"/>
    <w:rsid w:val="009915A4"/>
    <w:rsid w:val="009919F7"/>
    <w:rsid w:val="00995C8B"/>
    <w:rsid w:val="009A3860"/>
    <w:rsid w:val="009B464E"/>
    <w:rsid w:val="009D079D"/>
    <w:rsid w:val="009D28BF"/>
    <w:rsid w:val="009D38B9"/>
    <w:rsid w:val="009D38BD"/>
    <w:rsid w:val="009E593E"/>
    <w:rsid w:val="009E68DA"/>
    <w:rsid w:val="009F32C5"/>
    <w:rsid w:val="009F40D0"/>
    <w:rsid w:val="009F4BDB"/>
    <w:rsid w:val="00A05A48"/>
    <w:rsid w:val="00A05CD2"/>
    <w:rsid w:val="00A05E25"/>
    <w:rsid w:val="00A24942"/>
    <w:rsid w:val="00A258AE"/>
    <w:rsid w:val="00A274A4"/>
    <w:rsid w:val="00A32C48"/>
    <w:rsid w:val="00A34DF3"/>
    <w:rsid w:val="00A423EC"/>
    <w:rsid w:val="00A53DFB"/>
    <w:rsid w:val="00A54DD4"/>
    <w:rsid w:val="00A62053"/>
    <w:rsid w:val="00A63270"/>
    <w:rsid w:val="00A64872"/>
    <w:rsid w:val="00A64CDB"/>
    <w:rsid w:val="00A65200"/>
    <w:rsid w:val="00A709C6"/>
    <w:rsid w:val="00A73188"/>
    <w:rsid w:val="00A747E8"/>
    <w:rsid w:val="00A80CD0"/>
    <w:rsid w:val="00A841D1"/>
    <w:rsid w:val="00AA0D9D"/>
    <w:rsid w:val="00AA60BF"/>
    <w:rsid w:val="00AB78C4"/>
    <w:rsid w:val="00AC05E3"/>
    <w:rsid w:val="00AC1D82"/>
    <w:rsid w:val="00AC5570"/>
    <w:rsid w:val="00AC666E"/>
    <w:rsid w:val="00AD174C"/>
    <w:rsid w:val="00AD1C77"/>
    <w:rsid w:val="00AF2EA8"/>
    <w:rsid w:val="00B0375D"/>
    <w:rsid w:val="00B17884"/>
    <w:rsid w:val="00B25375"/>
    <w:rsid w:val="00B266B9"/>
    <w:rsid w:val="00B26C60"/>
    <w:rsid w:val="00B325A9"/>
    <w:rsid w:val="00B37A83"/>
    <w:rsid w:val="00B402BA"/>
    <w:rsid w:val="00B539CD"/>
    <w:rsid w:val="00B62156"/>
    <w:rsid w:val="00B710AE"/>
    <w:rsid w:val="00B86D5B"/>
    <w:rsid w:val="00B93E46"/>
    <w:rsid w:val="00B959BB"/>
    <w:rsid w:val="00B96BCA"/>
    <w:rsid w:val="00B975EB"/>
    <w:rsid w:val="00BA1FAD"/>
    <w:rsid w:val="00BA4A9B"/>
    <w:rsid w:val="00BA7662"/>
    <w:rsid w:val="00BB6470"/>
    <w:rsid w:val="00BC7E6F"/>
    <w:rsid w:val="00BD683F"/>
    <w:rsid w:val="00BE4B7A"/>
    <w:rsid w:val="00C02514"/>
    <w:rsid w:val="00C02966"/>
    <w:rsid w:val="00C04B03"/>
    <w:rsid w:val="00C04F41"/>
    <w:rsid w:val="00C060A6"/>
    <w:rsid w:val="00C06E53"/>
    <w:rsid w:val="00C12B92"/>
    <w:rsid w:val="00C1717F"/>
    <w:rsid w:val="00C20A75"/>
    <w:rsid w:val="00C24B00"/>
    <w:rsid w:val="00C27ADB"/>
    <w:rsid w:val="00C3427F"/>
    <w:rsid w:val="00C34879"/>
    <w:rsid w:val="00C3597F"/>
    <w:rsid w:val="00C36AA5"/>
    <w:rsid w:val="00C44083"/>
    <w:rsid w:val="00C51649"/>
    <w:rsid w:val="00C57616"/>
    <w:rsid w:val="00C61158"/>
    <w:rsid w:val="00C63CDC"/>
    <w:rsid w:val="00C654E4"/>
    <w:rsid w:val="00C76F90"/>
    <w:rsid w:val="00C8188D"/>
    <w:rsid w:val="00C836BD"/>
    <w:rsid w:val="00C846A4"/>
    <w:rsid w:val="00CA511C"/>
    <w:rsid w:val="00CC1061"/>
    <w:rsid w:val="00CC1225"/>
    <w:rsid w:val="00CC7B9B"/>
    <w:rsid w:val="00CD0BCD"/>
    <w:rsid w:val="00CD6265"/>
    <w:rsid w:val="00CE0BB0"/>
    <w:rsid w:val="00CF13E8"/>
    <w:rsid w:val="00CF1781"/>
    <w:rsid w:val="00CF24A9"/>
    <w:rsid w:val="00D02B4B"/>
    <w:rsid w:val="00D046AC"/>
    <w:rsid w:val="00D05397"/>
    <w:rsid w:val="00D228E6"/>
    <w:rsid w:val="00D23E97"/>
    <w:rsid w:val="00D2619E"/>
    <w:rsid w:val="00D36B23"/>
    <w:rsid w:val="00D44D7B"/>
    <w:rsid w:val="00D5041B"/>
    <w:rsid w:val="00D57C9A"/>
    <w:rsid w:val="00D62562"/>
    <w:rsid w:val="00D629F3"/>
    <w:rsid w:val="00D667D9"/>
    <w:rsid w:val="00D72225"/>
    <w:rsid w:val="00D72779"/>
    <w:rsid w:val="00D72FE6"/>
    <w:rsid w:val="00D84AD8"/>
    <w:rsid w:val="00DA504D"/>
    <w:rsid w:val="00DA6244"/>
    <w:rsid w:val="00DB0262"/>
    <w:rsid w:val="00DB050F"/>
    <w:rsid w:val="00DB3C68"/>
    <w:rsid w:val="00DC63F4"/>
    <w:rsid w:val="00DD2A43"/>
    <w:rsid w:val="00DE3B0B"/>
    <w:rsid w:val="00DE4347"/>
    <w:rsid w:val="00DF149B"/>
    <w:rsid w:val="00DF1ECB"/>
    <w:rsid w:val="00DF4D82"/>
    <w:rsid w:val="00DF4E89"/>
    <w:rsid w:val="00DF5843"/>
    <w:rsid w:val="00E04F6F"/>
    <w:rsid w:val="00E078AE"/>
    <w:rsid w:val="00E12FF5"/>
    <w:rsid w:val="00E275C7"/>
    <w:rsid w:val="00E3356A"/>
    <w:rsid w:val="00E41008"/>
    <w:rsid w:val="00E53281"/>
    <w:rsid w:val="00E57A04"/>
    <w:rsid w:val="00E61C89"/>
    <w:rsid w:val="00E72F45"/>
    <w:rsid w:val="00E740D6"/>
    <w:rsid w:val="00E76F94"/>
    <w:rsid w:val="00E856FB"/>
    <w:rsid w:val="00E901D1"/>
    <w:rsid w:val="00E9034D"/>
    <w:rsid w:val="00EA2220"/>
    <w:rsid w:val="00EA5932"/>
    <w:rsid w:val="00EB321B"/>
    <w:rsid w:val="00ED1285"/>
    <w:rsid w:val="00ED1A5C"/>
    <w:rsid w:val="00ED2D1E"/>
    <w:rsid w:val="00ED3C35"/>
    <w:rsid w:val="00EE2690"/>
    <w:rsid w:val="00EF05E5"/>
    <w:rsid w:val="00F005AE"/>
    <w:rsid w:val="00F15D28"/>
    <w:rsid w:val="00F25104"/>
    <w:rsid w:val="00F31408"/>
    <w:rsid w:val="00F35ABB"/>
    <w:rsid w:val="00F37014"/>
    <w:rsid w:val="00F47A6F"/>
    <w:rsid w:val="00F662A5"/>
    <w:rsid w:val="00F765D5"/>
    <w:rsid w:val="00FB4CBE"/>
    <w:rsid w:val="00FC0CB3"/>
    <w:rsid w:val="00FC2D49"/>
    <w:rsid w:val="00FC4D5D"/>
    <w:rsid w:val="00FD3468"/>
    <w:rsid w:val="00FE05E7"/>
    <w:rsid w:val="00FF0C5A"/>
    <w:rsid w:val="00FF348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3653566-D925-4657-B32B-08DFFFB2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5 Normal"/>
    <w:qFormat/>
    <w:rsid w:val="00C76F90"/>
    <w:pPr>
      <w:spacing w:before="120" w:after="120" w:line="264" w:lineRule="auto"/>
      <w:jc w:val="both"/>
    </w:pPr>
    <w:rPr>
      <w:rFonts w:ascii="ITC Avant Garde" w:hAnsi="ITC Avant Garde" w:cs="Arial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76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6E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6E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6F90"/>
    <w:pPr>
      <w:autoSpaceDE w:val="0"/>
      <w:autoSpaceDN w:val="0"/>
      <w:adjustRightInd w:val="0"/>
      <w:spacing w:after="0" w:line="240" w:lineRule="auto"/>
    </w:pPr>
    <w:rPr>
      <w:rFonts w:ascii="ITC Avant Garde" w:hAnsi="ITC Avant Garde" w:cs="ITC Avant Garde"/>
      <w:color w:val="000000"/>
      <w:sz w:val="24"/>
      <w:szCs w:val="24"/>
    </w:rPr>
  </w:style>
  <w:style w:type="paragraph" w:styleId="Prrafodelista">
    <w:name w:val="List Paragraph"/>
    <w:aliases w:val="Romanos,4 Viñ 1nivel,Numeración 1,Cuadrícula media 1 - Énfasis 21,Listas,lp1"/>
    <w:basedOn w:val="Normal"/>
    <w:link w:val="PrrafodelistaCar"/>
    <w:uiPriority w:val="34"/>
    <w:qFormat/>
    <w:rsid w:val="00C76F90"/>
    <w:pPr>
      <w:numPr>
        <w:numId w:val="1"/>
      </w:numPr>
      <w:ind w:left="714" w:hanging="357"/>
    </w:pPr>
  </w:style>
  <w:style w:type="character" w:customStyle="1" w:styleId="PrrafodelistaCar">
    <w:name w:val="Párrafo de lista Car"/>
    <w:aliases w:val="Romanos Car,4 Viñ 1nivel Car,Numeración 1 Car,Cuadrícula media 1 - Énfasis 21 Car,Listas Car,lp1 Car"/>
    <w:link w:val="Prrafodelista"/>
    <w:uiPriority w:val="34"/>
    <w:rsid w:val="00C76F90"/>
    <w:rPr>
      <w:rFonts w:ascii="ITC Avant Garde" w:hAnsi="ITC Avant Garde" w:cs="Arial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76F9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6F90"/>
    <w:pPr>
      <w:spacing w:before="0" w:after="0" w:line="240" w:lineRule="auto"/>
      <w:jc w:val="left"/>
    </w:pPr>
    <w:rPr>
      <w:rFonts w:ascii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6F90"/>
    <w:rPr>
      <w:sz w:val="20"/>
      <w:szCs w:val="20"/>
    </w:rPr>
  </w:style>
  <w:style w:type="paragraph" w:customStyle="1" w:styleId="Normal1">
    <w:name w:val="Normal1"/>
    <w:rsid w:val="00C76F90"/>
    <w:rPr>
      <w:rFonts w:ascii="Calibri" w:eastAsia="Calibri" w:hAnsi="Calibri" w:cs="Calibri"/>
      <w:color w:val="000000"/>
      <w:lang w:eastAsia="es-ES"/>
    </w:rPr>
  </w:style>
  <w:style w:type="paragraph" w:customStyle="1" w:styleId="estilo30">
    <w:name w:val="estilo30"/>
    <w:basedOn w:val="Normal"/>
    <w:uiPriority w:val="99"/>
    <w:rsid w:val="00C76F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F9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F90"/>
    <w:rPr>
      <w:rFonts w:ascii="Segoe UI" w:hAnsi="Segoe UI" w:cs="Segoe U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693630"/>
    <w:pPr>
      <w:spacing w:after="0" w:line="240" w:lineRule="auto"/>
    </w:pPr>
    <w:rPr>
      <w:rFonts w:ascii="ITC Avant Garde" w:hAnsi="ITC Avant Garde" w:cs="Arial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C7E6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E6F"/>
    <w:rPr>
      <w:rFonts w:ascii="ITC Avant Garde" w:hAnsi="ITC Avant Garde" w:cs="Arial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C7E6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6F"/>
    <w:rPr>
      <w:rFonts w:ascii="ITC Avant Garde" w:hAnsi="ITC Avant Garde" w:cs="Arial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F2D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9A"/>
    <w:rPr>
      <w:rFonts w:ascii="ITC Avant Garde" w:hAnsi="ITC Avant Garde" w:cs="Arial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9A"/>
    <w:rPr>
      <w:rFonts w:ascii="ITC Avant Garde" w:hAnsi="ITC Avant Garde" w:cs="Arial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556F4A"/>
    <w:rPr>
      <w:color w:val="0563C1" w:themeColor="hyperlink"/>
      <w:u w:val="single"/>
    </w:rPr>
  </w:style>
  <w:style w:type="paragraph" w:customStyle="1" w:styleId="Antecedentes">
    <w:name w:val="Antecedentes"/>
    <w:basedOn w:val="Prrafodelista"/>
    <w:link w:val="AntecedentesCar"/>
    <w:qFormat/>
    <w:rsid w:val="00B266B9"/>
    <w:pPr>
      <w:numPr>
        <w:numId w:val="14"/>
      </w:numPr>
      <w:tabs>
        <w:tab w:val="left" w:pos="9356"/>
      </w:tabs>
      <w:spacing w:line="276" w:lineRule="auto"/>
    </w:pPr>
    <w:rPr>
      <w:lang w:val="es-MX"/>
    </w:rPr>
  </w:style>
  <w:style w:type="character" w:customStyle="1" w:styleId="AntecedentesCar">
    <w:name w:val="Antecedentes Car"/>
    <w:basedOn w:val="Fuentedeprrafopredeter"/>
    <w:link w:val="Antecedentes"/>
    <w:rsid w:val="00B266B9"/>
    <w:rPr>
      <w:rFonts w:ascii="ITC Avant Garde" w:hAnsi="ITC Avant Garde" w:cs="Arial"/>
    </w:rPr>
  </w:style>
  <w:style w:type="paragraph" w:customStyle="1" w:styleId="Normalresolucion">
    <w:name w:val="Normal resolucion"/>
    <w:basedOn w:val="Normal"/>
    <w:link w:val="NormalresolucionChar"/>
    <w:qFormat/>
    <w:rsid w:val="009365AC"/>
    <w:pPr>
      <w:spacing w:before="240" w:line="240" w:lineRule="auto"/>
    </w:pPr>
    <w:rPr>
      <w:rFonts w:eastAsia="Times New Roman"/>
      <w:lang w:val="es-ES" w:eastAsia="es-ES"/>
    </w:rPr>
  </w:style>
  <w:style w:type="character" w:customStyle="1" w:styleId="NormalresolucionChar">
    <w:name w:val="Normal resolucion Char"/>
    <w:basedOn w:val="Fuentedeprrafopredeter"/>
    <w:link w:val="Normalresolucion"/>
    <w:rsid w:val="009365AC"/>
    <w:rPr>
      <w:rFonts w:ascii="ITC Avant Garde" w:eastAsia="Times New Roman" w:hAnsi="ITC Avant Garde" w:cs="Arial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172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76E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76E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6E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D35B98907514428905968C64F00757" ma:contentTypeVersion="0" ma:contentTypeDescription="Crear nuevo documento." ma:contentTypeScope="" ma:versionID="f7a75ae963fd4e49eba738334529b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90ED-A5DC-4A0D-8D24-C62951EFF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F9A15-535E-4196-B94B-6A4F6E4BE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31D348-C439-4386-9BC6-57C2E0FC0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F2A7D-ADD0-4916-BB34-C21A3F9B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2555</Words>
  <Characters>14058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Isaias Zacateco Rivera</dc:creator>
  <cp:keywords/>
  <dc:description/>
  <cp:lastModifiedBy>Josue Teoyotl Calderon</cp:lastModifiedBy>
  <cp:revision>5</cp:revision>
  <cp:lastPrinted>2018-12-05T17:07:00Z</cp:lastPrinted>
  <dcterms:created xsi:type="dcterms:W3CDTF">2018-12-05T03:05:00Z</dcterms:created>
  <dcterms:modified xsi:type="dcterms:W3CDTF">2018-12-05T17:07:00Z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0x0101005FD35B98907514428905968C64F00757</vt:lpwstr>
  </property>
</Properties>
</file>