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B946" w14:textId="77777777" w:rsidR="006166DB" w:rsidRPr="001C237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02355D">
        <w:rPr>
          <w:rFonts w:ascii="ITC Avant Garde" w:hAnsi="ITC Avant Garde"/>
          <w:b/>
          <w:color w:val="000000" w:themeColor="text1"/>
          <w:sz w:val="21"/>
          <w:szCs w:val="21"/>
        </w:rPr>
        <w:t>1.- Nombre de la</w:t>
      </w:r>
      <w:r w:rsidRPr="001C2377">
        <w:rPr>
          <w:rFonts w:ascii="ITC Avant Garde" w:hAnsi="ITC Avant Garde"/>
          <w:b/>
          <w:color w:val="000000" w:themeColor="text1"/>
          <w:sz w:val="20"/>
          <w:szCs w:val="20"/>
        </w:rPr>
        <w:t xml:space="preserve"> Regulación: </w:t>
      </w:r>
    </w:p>
    <w:tbl>
      <w:tblPr>
        <w:tblStyle w:val="Tablaconcuadrcula"/>
        <w:tblW w:w="0" w:type="auto"/>
        <w:tblLook w:val="04A0" w:firstRow="1" w:lastRow="0" w:firstColumn="1" w:lastColumn="0" w:noHBand="0" w:noVBand="1"/>
      </w:tblPr>
      <w:tblGrid>
        <w:gridCol w:w="8828"/>
      </w:tblGrid>
      <w:tr w:rsidR="006166DB" w:rsidRPr="001C2377" w14:paraId="60308438" w14:textId="77777777" w:rsidTr="000D02AB">
        <w:trPr>
          <w:trHeight w:val="731"/>
        </w:trPr>
        <w:tc>
          <w:tcPr>
            <w:tcW w:w="8828" w:type="dxa"/>
          </w:tcPr>
          <w:p w14:paraId="692F8C91" w14:textId="735B8E76" w:rsidR="006166DB" w:rsidRPr="009F0D56" w:rsidRDefault="009219A9" w:rsidP="007F35E5">
            <w:pPr>
              <w:pStyle w:val="ANOTACION"/>
              <w:spacing w:before="0" w:after="80" w:line="216" w:lineRule="exact"/>
              <w:jc w:val="both"/>
              <w:rPr>
                <w:rFonts w:ascii="ITC Avant Garde Std Bk" w:hAnsi="ITC Avant Garde Std Bk"/>
                <w:b w:val="0"/>
                <w:sz w:val="20"/>
              </w:rPr>
            </w:pPr>
            <w:r>
              <w:rPr>
                <w:rFonts w:ascii="ITC Avant Garde Std Bk" w:hAnsi="ITC Avant Garde Std Bk"/>
                <w:b w:val="0"/>
                <w:lang w:val="es-MX"/>
              </w:rPr>
              <w:t>Di</w:t>
            </w:r>
            <w:proofErr w:type="spellStart"/>
            <w:r w:rsidR="00E94A52" w:rsidRPr="009F0D56">
              <w:rPr>
                <w:rFonts w:ascii="ITC Avant Garde Std Bk" w:hAnsi="ITC Avant Garde Std Bk"/>
                <w:b w:val="0"/>
              </w:rPr>
              <w:t>sposición</w:t>
            </w:r>
            <w:proofErr w:type="spellEnd"/>
            <w:r w:rsidR="00E94A52" w:rsidRPr="009F0D56">
              <w:rPr>
                <w:rFonts w:ascii="ITC Avant Garde Std Bk" w:hAnsi="ITC Avant Garde Std Bk"/>
                <w:b w:val="0"/>
              </w:rPr>
              <w:t xml:space="preserve"> técnica IFT-016-2024: Dispositivos de radiocomunicaciones de baja potencia</w:t>
            </w:r>
            <w:r w:rsidR="00960110">
              <w:rPr>
                <w:rFonts w:ascii="ITC Avant Garde Std Bk" w:hAnsi="ITC Avant Garde Std Bk"/>
                <w:b w:val="0"/>
              </w:rPr>
              <w:t xml:space="preserve"> </w:t>
            </w:r>
            <w:r w:rsidR="00E94A52" w:rsidRPr="009F0D56">
              <w:rPr>
                <w:rFonts w:ascii="ITC Avant Garde Std Bk" w:hAnsi="ITC Avant Garde Std Bk"/>
                <w:b w:val="0"/>
              </w:rPr>
              <w:t>-Dispositivos que hacen uso de bandas de frecuencia del espectro radioeléctrico dentro del intervalo de 30</w:t>
            </w:r>
            <w:r w:rsidR="00960110">
              <w:rPr>
                <w:rFonts w:ascii="ITC Avant Garde Std Bk" w:hAnsi="ITC Avant Garde Std Bk"/>
                <w:b w:val="0"/>
              </w:rPr>
              <w:t xml:space="preserve"> </w:t>
            </w:r>
            <w:r w:rsidR="00E94A52" w:rsidRPr="009F0D56">
              <w:rPr>
                <w:rFonts w:ascii="ITC Avant Garde Std Bk" w:hAnsi="ITC Avant Garde Std Bk"/>
                <w:b w:val="0"/>
              </w:rPr>
              <w:t>MHz a 3</w:t>
            </w:r>
            <w:r w:rsidR="00960110">
              <w:rPr>
                <w:rFonts w:ascii="ITC Avant Garde Std Bk" w:hAnsi="ITC Avant Garde Std Bk"/>
                <w:b w:val="0"/>
              </w:rPr>
              <w:t xml:space="preserve"> </w:t>
            </w:r>
            <w:r w:rsidR="00E94A52" w:rsidRPr="009F0D56">
              <w:rPr>
                <w:rFonts w:ascii="ITC Avant Garde Std Bk" w:hAnsi="ITC Avant Garde Std Bk"/>
                <w:b w:val="0"/>
              </w:rPr>
              <w:t>GHz- Especificaciones, límites y métodos de prueba</w:t>
            </w:r>
          </w:p>
        </w:tc>
      </w:tr>
    </w:tbl>
    <w:p w14:paraId="404D479D" w14:textId="77777777" w:rsidR="006166DB" w:rsidRPr="001C2377" w:rsidRDefault="006166DB" w:rsidP="002434FF">
      <w:pPr>
        <w:spacing w:after="0" w:line="240" w:lineRule="auto"/>
        <w:contextualSpacing/>
        <w:mirrorIndents/>
        <w:rPr>
          <w:rFonts w:ascii="ITC Avant Garde" w:hAnsi="ITC Avant Garde"/>
          <w:color w:val="000000" w:themeColor="text1"/>
          <w:sz w:val="20"/>
          <w:szCs w:val="20"/>
        </w:rPr>
      </w:pPr>
    </w:p>
    <w:p w14:paraId="6FC121C2" w14:textId="77777777" w:rsidR="006166DB" w:rsidRPr="001C2377"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1C2377">
        <w:rPr>
          <w:rFonts w:ascii="ITC Avant Garde" w:hAnsi="ITC Avant Garde"/>
          <w:b/>
          <w:color w:val="000000" w:themeColor="text1"/>
          <w:sz w:val="20"/>
          <w:szCs w:val="20"/>
        </w:rPr>
        <w:t>2.- Fecha de expedición y vigencia:</w:t>
      </w:r>
    </w:p>
    <w:tbl>
      <w:tblPr>
        <w:tblStyle w:val="Tablaconcuadrcula"/>
        <w:tblW w:w="0" w:type="auto"/>
        <w:tblLook w:val="04A0" w:firstRow="1" w:lastRow="0" w:firstColumn="1" w:lastColumn="0" w:noHBand="0" w:noVBand="1"/>
      </w:tblPr>
      <w:tblGrid>
        <w:gridCol w:w="8828"/>
      </w:tblGrid>
      <w:tr w:rsidR="006A06DC" w:rsidRPr="001C2377" w14:paraId="26E28896" w14:textId="77777777" w:rsidTr="00DF074B">
        <w:tc>
          <w:tcPr>
            <w:tcW w:w="8828" w:type="dxa"/>
          </w:tcPr>
          <w:tbl>
            <w:tblPr>
              <w:tblW w:w="0" w:type="auto"/>
              <w:tblCellMar>
                <w:left w:w="10" w:type="dxa"/>
                <w:right w:w="10" w:type="dxa"/>
              </w:tblCellMar>
              <w:tblLook w:val="04A0" w:firstRow="1" w:lastRow="0" w:firstColumn="1" w:lastColumn="0" w:noHBand="0" w:noVBand="1"/>
            </w:tblPr>
            <w:tblGrid>
              <w:gridCol w:w="8592"/>
            </w:tblGrid>
            <w:tr w:rsidR="006A06DC" w:rsidRPr="001C2377" w14:paraId="68F2E10F" w14:textId="77777777" w:rsidTr="006A06DC">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3"/>
                    <w:gridCol w:w="8399"/>
                  </w:tblGrid>
                  <w:tr w:rsidR="006A06DC" w:rsidRPr="001C2377" w14:paraId="0F0057FA"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1D422E8B"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2.1- Fecha de expedición o publicación en el DOF: </w:t>
                        </w:r>
                      </w:p>
                    </w:tc>
                  </w:tr>
                  <w:tr w:rsidR="006A06DC" w:rsidRPr="001C2377" w14:paraId="0A44AFD4" w14:textId="77777777" w:rsidTr="006A06DC">
                    <w:trPr>
                      <w:trHeight w:hRule="exact" w:val="280"/>
                    </w:trPr>
                    <w:tc>
                      <w:tcPr>
                        <w:tcW w:w="200" w:type="dxa"/>
                      </w:tcPr>
                      <w:p w14:paraId="1B3BBE41" w14:textId="77777777" w:rsidR="006A06DC" w:rsidRPr="001C2377" w:rsidRDefault="006A06DC" w:rsidP="006A06DC">
                        <w:pPr>
                          <w:pStyle w:val="EMPTYCELLSTYLE"/>
                          <w:rPr>
                            <w:rFonts w:ascii="ITC Avant Garde" w:hAnsi="ITC Avant Garde"/>
                            <w:sz w:val="20"/>
                          </w:rPr>
                        </w:pPr>
                      </w:p>
                    </w:tc>
                    <w:tc>
                      <w:tcPr>
                        <w:tcW w:w="9800" w:type="dxa"/>
                        <w:tcMar>
                          <w:top w:w="0" w:type="dxa"/>
                          <w:left w:w="0" w:type="dxa"/>
                          <w:bottom w:w="0" w:type="dxa"/>
                          <w:right w:w="0" w:type="dxa"/>
                        </w:tcMar>
                        <w:vAlign w:val="center"/>
                      </w:tcPr>
                      <w:p w14:paraId="5DFE9270" w14:textId="2D0DD01C" w:rsidR="006A06DC" w:rsidRPr="009F0D56" w:rsidRDefault="00E94A52" w:rsidP="006A06DC">
                        <w:pPr>
                          <w:rPr>
                            <w:rFonts w:ascii="ITC Avant Garde" w:hAnsi="ITC Avant Garde"/>
                            <w:sz w:val="18"/>
                            <w:szCs w:val="18"/>
                          </w:rPr>
                        </w:pPr>
                        <w:r w:rsidRPr="009F0D56">
                          <w:rPr>
                            <w:rFonts w:ascii="ITC Avant Garde Std Bk" w:eastAsia="SansSerif" w:hAnsi="ITC Avant Garde Std Bk" w:cs="SansSerif"/>
                            <w:color w:val="000000"/>
                            <w:sz w:val="18"/>
                            <w:szCs w:val="18"/>
                          </w:rPr>
                          <w:t>07/02/2025</w:t>
                        </w:r>
                      </w:p>
                    </w:tc>
                  </w:tr>
                </w:tbl>
                <w:p w14:paraId="081A0307" w14:textId="77777777" w:rsidR="006A06DC" w:rsidRPr="001C2377" w:rsidRDefault="006A06DC" w:rsidP="006A06DC">
                  <w:pPr>
                    <w:pStyle w:val="EMPTYCELLSTYLE"/>
                    <w:rPr>
                      <w:rFonts w:ascii="ITC Avant Garde" w:hAnsi="ITC Avant Garde"/>
                      <w:sz w:val="20"/>
                    </w:rPr>
                  </w:pPr>
                </w:p>
              </w:tc>
            </w:tr>
            <w:tr w:rsidR="006A06DC" w:rsidRPr="001C2377" w14:paraId="43D47E26" w14:textId="77777777" w:rsidTr="006A06DC">
              <w:trPr>
                <w:trHeight w:hRule="exact" w:val="200"/>
              </w:trPr>
              <w:tc>
                <w:tcPr>
                  <w:tcW w:w="10000" w:type="dxa"/>
                </w:tcPr>
                <w:p w14:paraId="48B0DB29" w14:textId="77777777" w:rsidR="006A06DC" w:rsidRPr="001C2377" w:rsidRDefault="006A06DC" w:rsidP="006A06DC">
                  <w:pPr>
                    <w:pStyle w:val="EMPTYCELLSTYLE"/>
                    <w:rPr>
                      <w:rFonts w:ascii="ITC Avant Garde" w:hAnsi="ITC Avant Garde"/>
                      <w:sz w:val="20"/>
                    </w:rPr>
                  </w:pPr>
                </w:p>
              </w:tc>
            </w:tr>
            <w:tr w:rsidR="006A06DC" w:rsidRPr="001C2377" w14:paraId="7F6051E5" w14:textId="77777777" w:rsidTr="006A06DC">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5"/>
                    <w:gridCol w:w="8397"/>
                  </w:tblGrid>
                  <w:tr w:rsidR="006A06DC" w:rsidRPr="001C2377" w14:paraId="56699839"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49F851DE"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2.2- Fecha de última modificación, publicada en el DOF, en su caso:</w:t>
                        </w:r>
                      </w:p>
                    </w:tc>
                  </w:tr>
                  <w:tr w:rsidR="006A06DC" w:rsidRPr="001C2377" w14:paraId="7FEADF82" w14:textId="77777777" w:rsidTr="006A06DC">
                    <w:trPr>
                      <w:trHeight w:hRule="exact" w:val="280"/>
                    </w:trPr>
                    <w:tc>
                      <w:tcPr>
                        <w:tcW w:w="200" w:type="dxa"/>
                      </w:tcPr>
                      <w:p w14:paraId="2C01B619" w14:textId="77777777" w:rsidR="006A06DC" w:rsidRPr="001C2377" w:rsidRDefault="006A06DC" w:rsidP="006A06DC">
                        <w:pPr>
                          <w:pStyle w:val="EMPTYCELLSTYLE"/>
                          <w:rPr>
                            <w:rFonts w:ascii="ITC Avant Garde" w:hAnsi="ITC Avant Garde"/>
                            <w:sz w:val="20"/>
                          </w:rPr>
                        </w:pPr>
                      </w:p>
                    </w:tc>
                    <w:tc>
                      <w:tcPr>
                        <w:tcW w:w="9800" w:type="dxa"/>
                        <w:tcMar>
                          <w:top w:w="0" w:type="dxa"/>
                          <w:left w:w="0" w:type="dxa"/>
                          <w:bottom w:w="0" w:type="dxa"/>
                          <w:right w:w="0" w:type="dxa"/>
                        </w:tcMar>
                        <w:vAlign w:val="center"/>
                      </w:tcPr>
                      <w:p w14:paraId="58B3AC6E" w14:textId="50B2E619" w:rsidR="006A06DC" w:rsidRPr="009F0D56" w:rsidRDefault="003F40F6" w:rsidP="006A06DC">
                        <w:pPr>
                          <w:rPr>
                            <w:rFonts w:ascii="ITC Avant Garde" w:hAnsi="ITC Avant Garde"/>
                            <w:sz w:val="18"/>
                            <w:szCs w:val="18"/>
                          </w:rPr>
                        </w:pPr>
                        <w:r>
                          <w:rPr>
                            <w:rFonts w:ascii="ITC Avant Garde" w:hAnsi="ITC Avant Garde"/>
                            <w:sz w:val="18"/>
                            <w:szCs w:val="18"/>
                          </w:rPr>
                          <w:t>No aplica</w:t>
                        </w:r>
                      </w:p>
                    </w:tc>
                  </w:tr>
                </w:tbl>
                <w:p w14:paraId="708D7F7A" w14:textId="77777777" w:rsidR="006A06DC" w:rsidRPr="001C2377" w:rsidRDefault="006A06DC" w:rsidP="006A06DC">
                  <w:pPr>
                    <w:pStyle w:val="EMPTYCELLSTYLE"/>
                    <w:rPr>
                      <w:rFonts w:ascii="ITC Avant Garde" w:hAnsi="ITC Avant Garde"/>
                      <w:sz w:val="20"/>
                    </w:rPr>
                  </w:pPr>
                </w:p>
              </w:tc>
            </w:tr>
            <w:tr w:rsidR="006A06DC" w:rsidRPr="001C2377" w14:paraId="0CD6506D" w14:textId="77777777" w:rsidTr="006A06DC">
              <w:trPr>
                <w:trHeight w:hRule="exact" w:val="200"/>
              </w:trPr>
              <w:tc>
                <w:tcPr>
                  <w:tcW w:w="10000" w:type="dxa"/>
                </w:tcPr>
                <w:p w14:paraId="2D32B1A8" w14:textId="77777777" w:rsidR="006A06DC" w:rsidRPr="001C2377" w:rsidRDefault="006A06DC" w:rsidP="006A06DC">
                  <w:pPr>
                    <w:pStyle w:val="EMPTYCELLSTYLE"/>
                    <w:rPr>
                      <w:rFonts w:ascii="ITC Avant Garde" w:hAnsi="ITC Avant Garde"/>
                      <w:sz w:val="20"/>
                    </w:rPr>
                  </w:pPr>
                </w:p>
              </w:tc>
            </w:tr>
            <w:tr w:rsidR="006A06DC" w:rsidRPr="001C2377" w14:paraId="3515CD3D" w14:textId="77777777" w:rsidTr="00E94A52">
              <w:trPr>
                <w:trHeight w:hRule="exact" w:val="604"/>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5"/>
                    <w:gridCol w:w="8397"/>
                  </w:tblGrid>
                  <w:tr w:rsidR="006A06DC" w:rsidRPr="001C2377" w14:paraId="43C202FE"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14D829A3"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2.3- Fechas en que ha sido actualizada:</w:t>
                        </w:r>
                      </w:p>
                    </w:tc>
                  </w:tr>
                  <w:tr w:rsidR="006A06DC" w:rsidRPr="001C2377" w14:paraId="439158C2" w14:textId="77777777" w:rsidTr="00E94A52">
                    <w:trPr>
                      <w:trHeight w:hRule="exact" w:val="297"/>
                    </w:trPr>
                    <w:tc>
                      <w:tcPr>
                        <w:tcW w:w="200" w:type="dxa"/>
                      </w:tcPr>
                      <w:p w14:paraId="04F9ADA2" w14:textId="77777777" w:rsidR="006A06DC" w:rsidRPr="001C2377" w:rsidRDefault="006A06DC" w:rsidP="006A06DC">
                        <w:pPr>
                          <w:pStyle w:val="EMPTYCELLSTYLE"/>
                          <w:rPr>
                            <w:rFonts w:ascii="ITC Avant Garde" w:hAnsi="ITC Avant Garde"/>
                            <w:sz w:val="20"/>
                          </w:rPr>
                        </w:pPr>
                      </w:p>
                    </w:tc>
                    <w:tc>
                      <w:tcPr>
                        <w:tcW w:w="9800" w:type="dxa"/>
                        <w:tcMar>
                          <w:top w:w="0" w:type="dxa"/>
                          <w:left w:w="0" w:type="dxa"/>
                          <w:bottom w:w="0" w:type="dxa"/>
                          <w:right w:w="0" w:type="dxa"/>
                        </w:tcMar>
                        <w:vAlign w:val="center"/>
                      </w:tcPr>
                      <w:p w14:paraId="7986CDC8" w14:textId="4866B8E3" w:rsidR="006A06DC" w:rsidRPr="001C2377" w:rsidRDefault="00AC6450" w:rsidP="006A06DC">
                        <w:pPr>
                          <w:rPr>
                            <w:rFonts w:ascii="ITC Avant Garde" w:hAnsi="ITC Avant Garde"/>
                            <w:sz w:val="20"/>
                            <w:szCs w:val="20"/>
                          </w:rPr>
                        </w:pPr>
                        <w:r>
                          <w:rPr>
                            <w:rFonts w:ascii="ITC Avant Garde" w:hAnsi="ITC Avant Garde"/>
                            <w:sz w:val="20"/>
                            <w:szCs w:val="20"/>
                          </w:rPr>
                          <w:t>No aplica</w:t>
                        </w:r>
                      </w:p>
                    </w:tc>
                  </w:tr>
                </w:tbl>
                <w:p w14:paraId="3A06E1EB" w14:textId="77777777" w:rsidR="006A06DC" w:rsidRPr="001C2377" w:rsidRDefault="006A06DC" w:rsidP="006A06DC">
                  <w:pPr>
                    <w:pStyle w:val="EMPTYCELLSTYLE"/>
                    <w:rPr>
                      <w:rFonts w:ascii="ITC Avant Garde" w:hAnsi="ITC Avant Garde"/>
                      <w:sz w:val="20"/>
                    </w:rPr>
                  </w:pPr>
                </w:p>
              </w:tc>
            </w:tr>
            <w:tr w:rsidR="006A06DC" w:rsidRPr="001C2377" w14:paraId="6BE7F2B1" w14:textId="77777777" w:rsidTr="006A06DC">
              <w:trPr>
                <w:trHeight w:hRule="exact" w:val="200"/>
              </w:trPr>
              <w:tc>
                <w:tcPr>
                  <w:tcW w:w="10000" w:type="dxa"/>
                </w:tcPr>
                <w:p w14:paraId="5CB2BB55" w14:textId="77777777" w:rsidR="006A06DC" w:rsidRDefault="006A06DC" w:rsidP="006A06DC">
                  <w:pPr>
                    <w:pStyle w:val="EMPTYCELLSTYLE"/>
                    <w:rPr>
                      <w:rFonts w:ascii="ITC Avant Garde" w:hAnsi="ITC Avant Garde"/>
                      <w:sz w:val="20"/>
                    </w:rPr>
                  </w:pPr>
                </w:p>
                <w:p w14:paraId="046046E4" w14:textId="77777777" w:rsidR="000D02AB" w:rsidRDefault="000D02AB" w:rsidP="006A06DC">
                  <w:pPr>
                    <w:pStyle w:val="EMPTYCELLSTYLE"/>
                    <w:rPr>
                      <w:rFonts w:ascii="ITC Avant Garde" w:hAnsi="ITC Avant Garde"/>
                      <w:sz w:val="20"/>
                    </w:rPr>
                  </w:pPr>
                </w:p>
                <w:p w14:paraId="2A6CBFA2" w14:textId="77777777" w:rsidR="000D02AB" w:rsidRDefault="000D02AB" w:rsidP="006A06DC">
                  <w:pPr>
                    <w:pStyle w:val="EMPTYCELLSTYLE"/>
                    <w:rPr>
                      <w:rFonts w:ascii="ITC Avant Garde" w:hAnsi="ITC Avant Garde"/>
                      <w:sz w:val="20"/>
                    </w:rPr>
                  </w:pPr>
                </w:p>
                <w:p w14:paraId="206F60F9" w14:textId="7C8C38D2" w:rsidR="000D02AB" w:rsidRPr="001C2377" w:rsidRDefault="000D02AB" w:rsidP="006A06DC">
                  <w:pPr>
                    <w:pStyle w:val="EMPTYCELLSTYLE"/>
                    <w:rPr>
                      <w:rFonts w:ascii="ITC Avant Garde" w:hAnsi="ITC Avant Garde"/>
                      <w:sz w:val="20"/>
                    </w:rPr>
                  </w:pPr>
                </w:p>
              </w:tc>
            </w:tr>
            <w:tr w:rsidR="006A06DC" w:rsidRPr="001C2377" w14:paraId="0D42F5C6" w14:textId="77777777" w:rsidTr="006A06DC">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2"/>
                    <w:gridCol w:w="8400"/>
                  </w:tblGrid>
                  <w:tr w:rsidR="006A06DC" w:rsidRPr="001C2377" w14:paraId="58AE7310"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3C566005"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2.4- Tipo de vigencia:</w:t>
                        </w:r>
                      </w:p>
                    </w:tc>
                  </w:tr>
                  <w:tr w:rsidR="006A06DC" w:rsidRPr="001C2377" w14:paraId="63DD4A09" w14:textId="77777777" w:rsidTr="006A06DC">
                    <w:trPr>
                      <w:trHeight w:hRule="exact" w:val="280"/>
                    </w:trPr>
                    <w:tc>
                      <w:tcPr>
                        <w:tcW w:w="200" w:type="dxa"/>
                      </w:tcPr>
                      <w:p w14:paraId="3780FF16" w14:textId="77777777" w:rsidR="006A06DC" w:rsidRPr="001C2377" w:rsidRDefault="006A06DC" w:rsidP="006A06DC">
                        <w:pPr>
                          <w:pStyle w:val="EMPTYCELLSTYLE"/>
                          <w:rPr>
                            <w:rFonts w:ascii="ITC Avant Garde" w:hAnsi="ITC Avant Garde"/>
                            <w:sz w:val="20"/>
                          </w:rPr>
                        </w:pPr>
                      </w:p>
                    </w:tc>
                    <w:tc>
                      <w:tcPr>
                        <w:tcW w:w="9800" w:type="dxa"/>
                        <w:tcMar>
                          <w:top w:w="0" w:type="dxa"/>
                          <w:left w:w="0" w:type="dxa"/>
                          <w:bottom w:w="0" w:type="dxa"/>
                          <w:right w:w="0" w:type="dxa"/>
                        </w:tcMar>
                        <w:vAlign w:val="center"/>
                      </w:tcPr>
                      <w:p w14:paraId="6AC6B366"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color w:val="000000"/>
                            <w:sz w:val="20"/>
                            <w:szCs w:val="20"/>
                          </w:rPr>
                          <w:t>Indefinida</w:t>
                        </w:r>
                      </w:p>
                    </w:tc>
                  </w:tr>
                </w:tbl>
                <w:p w14:paraId="3B6E3062" w14:textId="77777777" w:rsidR="006A06DC" w:rsidRPr="001C2377" w:rsidRDefault="006A06DC" w:rsidP="006A06DC">
                  <w:pPr>
                    <w:pStyle w:val="EMPTYCELLSTYLE"/>
                    <w:rPr>
                      <w:rFonts w:ascii="ITC Avant Garde" w:hAnsi="ITC Avant Garde"/>
                      <w:sz w:val="20"/>
                    </w:rPr>
                  </w:pPr>
                </w:p>
              </w:tc>
            </w:tr>
            <w:tr w:rsidR="006A06DC" w:rsidRPr="001C2377" w14:paraId="66678EF4" w14:textId="77777777" w:rsidTr="006A06DC">
              <w:trPr>
                <w:trHeight w:hRule="exact" w:val="200"/>
              </w:trPr>
              <w:tc>
                <w:tcPr>
                  <w:tcW w:w="10000" w:type="dxa"/>
                </w:tcPr>
                <w:p w14:paraId="5CDB5C0F" w14:textId="77777777" w:rsidR="006A06DC" w:rsidRPr="001C2377" w:rsidRDefault="006A06DC" w:rsidP="006A06DC">
                  <w:pPr>
                    <w:pStyle w:val="EMPTYCELLSTYLE"/>
                    <w:rPr>
                      <w:rFonts w:ascii="ITC Avant Garde" w:hAnsi="ITC Avant Garde"/>
                      <w:sz w:val="20"/>
                    </w:rPr>
                  </w:pPr>
                </w:p>
              </w:tc>
            </w:tr>
            <w:tr w:rsidR="006A06DC" w:rsidRPr="001C2377" w14:paraId="0478F56E" w14:textId="77777777" w:rsidTr="006A06DC">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2"/>
                    <w:gridCol w:w="8400"/>
                  </w:tblGrid>
                  <w:tr w:rsidR="006A06DC" w:rsidRPr="001C2377" w14:paraId="203531E0"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2DE408DF"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2.5- Inicio de vigencia:</w:t>
                        </w:r>
                      </w:p>
                    </w:tc>
                  </w:tr>
                  <w:tr w:rsidR="006A06DC" w:rsidRPr="009F0D56" w14:paraId="0EE86972" w14:textId="77777777" w:rsidTr="006A06DC">
                    <w:trPr>
                      <w:trHeight w:hRule="exact" w:val="280"/>
                    </w:trPr>
                    <w:tc>
                      <w:tcPr>
                        <w:tcW w:w="200" w:type="dxa"/>
                      </w:tcPr>
                      <w:p w14:paraId="33C71034" w14:textId="77777777" w:rsidR="006A06DC" w:rsidRPr="00E36C22" w:rsidRDefault="006A06DC" w:rsidP="006A06DC">
                        <w:pPr>
                          <w:pStyle w:val="EMPTYCELLSTYLE"/>
                          <w:rPr>
                            <w:rFonts w:ascii="ITC Avant Garde" w:hAnsi="ITC Avant Garde"/>
                            <w:sz w:val="18"/>
                            <w:szCs w:val="18"/>
                          </w:rPr>
                        </w:pPr>
                      </w:p>
                    </w:tc>
                    <w:tc>
                      <w:tcPr>
                        <w:tcW w:w="9800" w:type="dxa"/>
                        <w:tcMar>
                          <w:top w:w="0" w:type="dxa"/>
                          <w:left w:w="0" w:type="dxa"/>
                          <w:bottom w:w="0" w:type="dxa"/>
                          <w:right w:w="0" w:type="dxa"/>
                        </w:tcMar>
                        <w:vAlign w:val="center"/>
                      </w:tcPr>
                      <w:p w14:paraId="76C56CB6" w14:textId="0D4898FF" w:rsidR="006A06DC" w:rsidRPr="00E36C22" w:rsidRDefault="00E94A52" w:rsidP="006A06DC">
                        <w:pPr>
                          <w:rPr>
                            <w:rFonts w:ascii="ITC Avant Garde" w:hAnsi="ITC Avant Garde"/>
                            <w:sz w:val="18"/>
                            <w:szCs w:val="18"/>
                          </w:rPr>
                        </w:pPr>
                        <w:r w:rsidRPr="00E36C22">
                          <w:rPr>
                            <w:rFonts w:ascii="ITC Avant Garde" w:hAnsi="ITC Avant Garde"/>
                            <w:sz w:val="18"/>
                            <w:szCs w:val="18"/>
                          </w:rPr>
                          <w:t>04/11/2025</w:t>
                        </w:r>
                      </w:p>
                    </w:tc>
                  </w:tr>
                </w:tbl>
                <w:p w14:paraId="0522007A" w14:textId="77777777" w:rsidR="006A06DC" w:rsidRPr="001C2377" w:rsidRDefault="006A06DC" w:rsidP="006A06DC">
                  <w:pPr>
                    <w:pStyle w:val="EMPTYCELLSTYLE"/>
                    <w:rPr>
                      <w:rFonts w:ascii="ITC Avant Garde" w:hAnsi="ITC Avant Garde"/>
                      <w:sz w:val="20"/>
                    </w:rPr>
                  </w:pPr>
                </w:p>
              </w:tc>
            </w:tr>
            <w:tr w:rsidR="006A06DC" w:rsidRPr="001C2377" w14:paraId="668AB356" w14:textId="77777777" w:rsidTr="006A06DC">
              <w:trPr>
                <w:trHeight w:hRule="exact" w:val="200"/>
              </w:trPr>
              <w:tc>
                <w:tcPr>
                  <w:tcW w:w="10000" w:type="dxa"/>
                </w:tcPr>
                <w:p w14:paraId="2F6C3DC6" w14:textId="77777777" w:rsidR="006A06DC" w:rsidRPr="001C2377" w:rsidRDefault="006A06DC" w:rsidP="006A06DC">
                  <w:pPr>
                    <w:pStyle w:val="EMPTYCELLSTYLE"/>
                    <w:rPr>
                      <w:rFonts w:ascii="ITC Avant Garde" w:hAnsi="ITC Avant Garde"/>
                      <w:sz w:val="20"/>
                    </w:rPr>
                  </w:pPr>
                </w:p>
              </w:tc>
            </w:tr>
            <w:tr w:rsidR="006A06DC" w:rsidRPr="001C2377" w14:paraId="6EC0117B" w14:textId="77777777" w:rsidTr="006A06DC">
              <w:trPr>
                <w:trHeight w:hRule="exact" w:val="560"/>
              </w:trPr>
              <w:tc>
                <w:tcPr>
                  <w:tcW w:w="10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CellMar>
                      <w:left w:w="10" w:type="dxa"/>
                      <w:right w:w="10" w:type="dxa"/>
                    </w:tblCellMar>
                    <w:tblLook w:val="04A0" w:firstRow="1" w:lastRow="0" w:firstColumn="1" w:lastColumn="0" w:noHBand="0" w:noVBand="1"/>
                  </w:tblPr>
                  <w:tblGrid>
                    <w:gridCol w:w="174"/>
                    <w:gridCol w:w="8398"/>
                  </w:tblGrid>
                  <w:tr w:rsidR="006A06DC" w:rsidRPr="001C2377" w14:paraId="408171E1" w14:textId="77777777" w:rsidTr="006A06DC">
                    <w:trPr>
                      <w:trHeight w:hRule="exact" w:val="280"/>
                    </w:trPr>
                    <w:tc>
                      <w:tcPr>
                        <w:tcW w:w="10000" w:type="dxa"/>
                        <w:gridSpan w:val="2"/>
                        <w:tcBorders>
                          <w:top w:val="single" w:sz="8" w:space="0" w:color="000000"/>
                          <w:bottom w:val="single" w:sz="8" w:space="0" w:color="000000"/>
                        </w:tcBorders>
                        <w:tcMar>
                          <w:top w:w="0" w:type="dxa"/>
                          <w:left w:w="0" w:type="dxa"/>
                          <w:bottom w:w="0" w:type="dxa"/>
                          <w:right w:w="0" w:type="dxa"/>
                        </w:tcMar>
                        <w:vAlign w:val="center"/>
                      </w:tcPr>
                      <w:p w14:paraId="720EE559"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b/>
                            <w:color w:val="000000"/>
                            <w:sz w:val="20"/>
                            <w:szCs w:val="20"/>
                          </w:rPr>
                          <w:t xml:space="preserve">   2.6- Termino de la vigencia:</w:t>
                        </w:r>
                      </w:p>
                    </w:tc>
                  </w:tr>
                  <w:tr w:rsidR="006A06DC" w:rsidRPr="001C2377" w14:paraId="0FE93276" w14:textId="77777777" w:rsidTr="006A06DC">
                    <w:trPr>
                      <w:trHeight w:hRule="exact" w:val="280"/>
                    </w:trPr>
                    <w:tc>
                      <w:tcPr>
                        <w:tcW w:w="200" w:type="dxa"/>
                      </w:tcPr>
                      <w:p w14:paraId="40FAA9F7" w14:textId="77777777" w:rsidR="006A06DC" w:rsidRPr="001C2377" w:rsidRDefault="006A06DC" w:rsidP="006A06DC">
                        <w:pPr>
                          <w:pStyle w:val="EMPTYCELLSTYLE"/>
                          <w:rPr>
                            <w:rFonts w:ascii="ITC Avant Garde" w:hAnsi="ITC Avant Garde"/>
                            <w:sz w:val="20"/>
                          </w:rPr>
                        </w:pPr>
                      </w:p>
                    </w:tc>
                    <w:tc>
                      <w:tcPr>
                        <w:tcW w:w="9800" w:type="dxa"/>
                        <w:tcMar>
                          <w:top w:w="0" w:type="dxa"/>
                          <w:left w:w="0" w:type="dxa"/>
                          <w:bottom w:w="0" w:type="dxa"/>
                          <w:right w:w="0" w:type="dxa"/>
                        </w:tcMar>
                        <w:vAlign w:val="center"/>
                      </w:tcPr>
                      <w:p w14:paraId="6B5751C7" w14:textId="77777777" w:rsidR="006A06DC" w:rsidRPr="001C2377" w:rsidRDefault="006A06DC" w:rsidP="006A06DC">
                        <w:pPr>
                          <w:rPr>
                            <w:rFonts w:ascii="ITC Avant Garde" w:hAnsi="ITC Avant Garde"/>
                            <w:sz w:val="20"/>
                            <w:szCs w:val="20"/>
                          </w:rPr>
                        </w:pPr>
                        <w:r w:rsidRPr="001C2377">
                          <w:rPr>
                            <w:rFonts w:ascii="ITC Avant Garde" w:eastAsia="SansSerif" w:hAnsi="ITC Avant Garde" w:cs="SansSerif"/>
                            <w:color w:val="000000"/>
                            <w:sz w:val="20"/>
                            <w:szCs w:val="20"/>
                          </w:rPr>
                          <w:t>No aplica</w:t>
                        </w:r>
                      </w:p>
                    </w:tc>
                  </w:tr>
                </w:tbl>
                <w:p w14:paraId="00419364" w14:textId="77777777" w:rsidR="006A06DC" w:rsidRPr="001C2377" w:rsidRDefault="006A06DC" w:rsidP="006A06DC">
                  <w:pPr>
                    <w:pStyle w:val="EMPTYCELLSTYLE"/>
                    <w:rPr>
                      <w:rFonts w:ascii="ITC Avant Garde" w:hAnsi="ITC Avant Garde"/>
                      <w:sz w:val="20"/>
                    </w:rPr>
                  </w:pPr>
                </w:p>
              </w:tc>
            </w:tr>
          </w:tbl>
          <w:p w14:paraId="5F38F381" w14:textId="4430BFFD" w:rsidR="006A06DC" w:rsidRPr="001C2377" w:rsidRDefault="006A06DC" w:rsidP="006A06DC">
            <w:pPr>
              <w:contextualSpacing/>
              <w:mirrorIndents/>
              <w:rPr>
                <w:rStyle w:val="Estilo4"/>
                <w:rFonts w:ascii="ITC Avant Garde" w:hAnsi="ITC Avant Garde"/>
                <w:sz w:val="20"/>
                <w:szCs w:val="20"/>
              </w:rPr>
            </w:pPr>
          </w:p>
        </w:tc>
      </w:tr>
      <w:tr w:rsidR="006A06DC" w:rsidRPr="001C2377" w14:paraId="0A10BDB0" w14:textId="77777777" w:rsidTr="00DF074B">
        <w:tc>
          <w:tcPr>
            <w:tcW w:w="8828" w:type="dxa"/>
          </w:tcPr>
          <w:p w14:paraId="7AF0FC6C" w14:textId="77777777" w:rsidR="006A06DC" w:rsidRPr="001C2377" w:rsidRDefault="006A06DC" w:rsidP="006A06DC">
            <w:pPr>
              <w:rPr>
                <w:rFonts w:ascii="ITC Avant Garde" w:eastAsia="SansSerif" w:hAnsi="ITC Avant Garde" w:cs="SansSerif"/>
                <w:b/>
                <w:color w:val="000000"/>
                <w:sz w:val="20"/>
                <w:szCs w:val="20"/>
              </w:rPr>
            </w:pPr>
          </w:p>
        </w:tc>
      </w:tr>
    </w:tbl>
    <w:tbl>
      <w:tblPr>
        <w:tblpPr w:leftFromText="141" w:rightFromText="141" w:vertAnchor="text" w:tblpY="1"/>
        <w:tblOverlap w:val="never"/>
        <w:tblW w:w="10000" w:type="dxa"/>
        <w:tblLayout w:type="fixed"/>
        <w:tblCellMar>
          <w:left w:w="10" w:type="dxa"/>
          <w:right w:w="10" w:type="dxa"/>
        </w:tblCellMar>
        <w:tblLook w:val="04A0" w:firstRow="1" w:lastRow="0" w:firstColumn="1" w:lastColumn="0" w:noHBand="0" w:noVBand="1"/>
      </w:tblPr>
      <w:tblGrid>
        <w:gridCol w:w="1240"/>
        <w:gridCol w:w="760"/>
        <w:gridCol w:w="4680"/>
        <w:gridCol w:w="520"/>
        <w:gridCol w:w="1480"/>
        <w:gridCol w:w="1320"/>
      </w:tblGrid>
      <w:tr w:rsidR="006A06DC" w:rsidRPr="001C2377" w14:paraId="73446D2B" w14:textId="77777777" w:rsidTr="006A06DC">
        <w:trPr>
          <w:trHeight w:hRule="exact" w:val="560"/>
        </w:trPr>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89"/>
            </w:tblGrid>
            <w:tr w:rsidR="006A06DC" w:rsidRPr="001C2377" w14:paraId="4DF202C1" w14:textId="77777777" w:rsidTr="006A06DC">
              <w:trPr>
                <w:trHeight w:hRule="exact" w:val="280"/>
              </w:trPr>
              <w:tc>
                <w:tcPr>
                  <w:tcW w:w="8789" w:type="dxa"/>
                  <w:shd w:val="clear" w:color="auto" w:fill="B0D1B0"/>
                  <w:tcMar>
                    <w:top w:w="0" w:type="dxa"/>
                    <w:left w:w="0" w:type="dxa"/>
                    <w:bottom w:w="0" w:type="dxa"/>
                    <w:right w:w="0" w:type="dxa"/>
                  </w:tcMar>
                  <w:vAlign w:val="center"/>
                </w:tcPr>
                <w:p w14:paraId="38AFDE5A" w14:textId="77777777" w:rsidR="006A06DC" w:rsidRPr="001C2377" w:rsidRDefault="006A06DC" w:rsidP="006A06DC">
                  <w:pPr>
                    <w:framePr w:hSpace="141" w:wrap="around" w:vAnchor="text" w:hAnchor="text" w:y="1"/>
                    <w:spacing w:after="0" w:line="240" w:lineRule="auto"/>
                    <w:ind w:right="1231"/>
                    <w:suppressOverlap/>
                    <w:rPr>
                      <w:rFonts w:ascii="ITC Avant Garde" w:eastAsia="Times New Roman" w:hAnsi="ITC Avant Garde" w:cs="Times New Roman"/>
                      <w:sz w:val="20"/>
                      <w:szCs w:val="20"/>
                      <w:lang w:eastAsia="es-MX"/>
                    </w:rPr>
                  </w:pPr>
                  <w:r w:rsidRPr="001C2377">
                    <w:rPr>
                      <w:rFonts w:ascii="ITC Avant Garde" w:eastAsia="SansSerif" w:hAnsi="ITC Avant Garde" w:cs="SansSerif"/>
                      <w:b/>
                      <w:color w:val="000000"/>
                      <w:sz w:val="20"/>
                      <w:szCs w:val="20"/>
                      <w:lang w:eastAsia="es-MX"/>
                    </w:rPr>
                    <w:t>3.- Enlace oficial de la regulación:</w:t>
                  </w:r>
                </w:p>
              </w:tc>
            </w:tr>
            <w:tr w:rsidR="006A06DC" w:rsidRPr="001C2377" w14:paraId="08504E5E" w14:textId="77777777" w:rsidTr="006A06DC">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58607AB5" w14:textId="77777777" w:rsidR="006A06DC" w:rsidRPr="001C2377" w:rsidRDefault="006A06DC" w:rsidP="006A06DC">
                  <w:pPr>
                    <w:framePr w:hSpace="141" w:wrap="around" w:vAnchor="text" w:hAnchor="text" w:y="1"/>
                    <w:spacing w:after="0" w:line="240" w:lineRule="auto"/>
                    <w:ind w:right="1231"/>
                    <w:suppressOverlap/>
                    <w:rPr>
                      <w:rFonts w:ascii="ITC Avant Garde" w:eastAsia="Times New Roman" w:hAnsi="ITC Avant Garde" w:cs="Times New Roman"/>
                      <w:sz w:val="20"/>
                      <w:szCs w:val="20"/>
                      <w:lang w:eastAsia="es-MX"/>
                    </w:rPr>
                  </w:pPr>
                </w:p>
              </w:tc>
            </w:tr>
          </w:tbl>
          <w:p w14:paraId="0BDB331C"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r>
      <w:tr w:rsidR="006A06DC" w:rsidRPr="001C2377" w14:paraId="192EB849" w14:textId="77777777" w:rsidTr="006A06DC">
        <w:trPr>
          <w:trHeight w:hRule="exact" w:val="240"/>
        </w:trPr>
        <w:tc>
          <w:tcPr>
            <w:tcW w:w="1240" w:type="dxa"/>
          </w:tcPr>
          <w:p w14:paraId="231D0D13"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c>
          <w:tcPr>
            <w:tcW w:w="760" w:type="dxa"/>
          </w:tcPr>
          <w:p w14:paraId="2C8B4E85"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c>
          <w:tcPr>
            <w:tcW w:w="4680" w:type="dxa"/>
          </w:tcPr>
          <w:p w14:paraId="77501C21"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c>
          <w:tcPr>
            <w:tcW w:w="520" w:type="dxa"/>
          </w:tcPr>
          <w:p w14:paraId="575419B2"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c>
          <w:tcPr>
            <w:tcW w:w="1480" w:type="dxa"/>
          </w:tcPr>
          <w:p w14:paraId="506A974E"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c>
          <w:tcPr>
            <w:tcW w:w="1320" w:type="dxa"/>
          </w:tcPr>
          <w:p w14:paraId="243B7CC8"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r>
      <w:tr w:rsidR="006A06DC" w:rsidRPr="001C2377" w14:paraId="5089F016" w14:textId="77777777" w:rsidTr="006A06DC">
        <w:trPr>
          <w:trHeight w:hRule="exact" w:val="560"/>
        </w:trPr>
        <w:tc>
          <w:tcPr>
            <w:tcW w:w="10000" w:type="dxa"/>
            <w:gridSpan w:val="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89"/>
            </w:tblGrid>
            <w:tr w:rsidR="006A06DC" w:rsidRPr="001C2377" w14:paraId="015F0D5B" w14:textId="77777777" w:rsidTr="006A06DC">
              <w:trPr>
                <w:trHeight w:hRule="exact" w:val="280"/>
              </w:trPr>
              <w:tc>
                <w:tcPr>
                  <w:tcW w:w="8789" w:type="dxa"/>
                  <w:shd w:val="clear" w:color="auto" w:fill="B0D1B0"/>
                  <w:tcMar>
                    <w:top w:w="0" w:type="dxa"/>
                    <w:left w:w="0" w:type="dxa"/>
                    <w:bottom w:w="0" w:type="dxa"/>
                    <w:right w:w="0" w:type="dxa"/>
                  </w:tcMar>
                  <w:vAlign w:val="center"/>
                </w:tcPr>
                <w:p w14:paraId="306081C4" w14:textId="77777777" w:rsidR="006A06DC" w:rsidRPr="001C2377" w:rsidRDefault="006A06DC" w:rsidP="006A06DC">
                  <w:pPr>
                    <w:framePr w:hSpace="141" w:wrap="around" w:vAnchor="text" w:hAnchor="text" w:y="1"/>
                    <w:spacing w:after="0" w:line="240" w:lineRule="auto"/>
                    <w:ind w:right="1231"/>
                    <w:suppressOverlap/>
                    <w:rPr>
                      <w:rFonts w:ascii="ITC Avant Garde" w:eastAsia="Times New Roman" w:hAnsi="ITC Avant Garde" w:cs="Times New Roman"/>
                      <w:sz w:val="20"/>
                      <w:szCs w:val="20"/>
                      <w:lang w:eastAsia="es-MX"/>
                    </w:rPr>
                  </w:pPr>
                  <w:r w:rsidRPr="001C2377">
                    <w:rPr>
                      <w:rFonts w:ascii="ITC Avant Garde" w:eastAsia="SansSerif" w:hAnsi="ITC Avant Garde" w:cs="SansSerif"/>
                      <w:b/>
                      <w:color w:val="000000"/>
                      <w:sz w:val="20"/>
                      <w:szCs w:val="20"/>
                      <w:lang w:eastAsia="es-MX"/>
                    </w:rPr>
                    <w:t>4.- Versión íntegra de la regulación:</w:t>
                  </w:r>
                </w:p>
              </w:tc>
            </w:tr>
            <w:tr w:rsidR="006A06DC" w:rsidRPr="001C2377" w14:paraId="4E0FFF32" w14:textId="77777777" w:rsidTr="006A06DC">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369004AC" w14:textId="77777777" w:rsidR="006A06DC" w:rsidRPr="001C2377" w:rsidRDefault="006A06DC" w:rsidP="006A06DC">
                  <w:pPr>
                    <w:framePr w:hSpace="141" w:wrap="around" w:vAnchor="text" w:hAnchor="text" w:y="1"/>
                    <w:spacing w:after="0" w:line="240" w:lineRule="auto"/>
                    <w:ind w:right="1231"/>
                    <w:suppressOverlap/>
                    <w:rPr>
                      <w:rFonts w:ascii="ITC Avant Garde" w:eastAsia="Times New Roman" w:hAnsi="ITC Avant Garde" w:cs="Times New Roman"/>
                      <w:sz w:val="20"/>
                      <w:szCs w:val="20"/>
                      <w:lang w:eastAsia="es-MX"/>
                    </w:rPr>
                  </w:pPr>
                </w:p>
              </w:tc>
            </w:tr>
          </w:tbl>
          <w:p w14:paraId="56BDF5C2" w14:textId="77777777" w:rsidR="006A06DC" w:rsidRPr="001C2377" w:rsidRDefault="006A06DC" w:rsidP="006A06DC">
            <w:pPr>
              <w:spacing w:after="0" w:line="240" w:lineRule="auto"/>
              <w:ind w:right="1231"/>
              <w:rPr>
                <w:rFonts w:ascii="ITC Avant Garde" w:eastAsia="SansSerif" w:hAnsi="ITC Avant Garde" w:cs="SansSerif"/>
                <w:color w:val="000000"/>
                <w:sz w:val="20"/>
                <w:szCs w:val="20"/>
                <w:lang w:eastAsia="es-MX"/>
              </w:rPr>
            </w:pPr>
          </w:p>
        </w:tc>
      </w:tr>
    </w:tbl>
    <w:p w14:paraId="5D4695D9" w14:textId="77777777" w:rsidR="006166DB" w:rsidRPr="001C2377" w:rsidRDefault="006166DB" w:rsidP="006A06DC">
      <w:pPr>
        <w:spacing w:after="0" w:line="240" w:lineRule="auto"/>
        <w:ind w:right="1231"/>
        <w:contextualSpacing/>
        <w:mirrorIndents/>
        <w:rPr>
          <w:rFonts w:ascii="ITC Avant Garde" w:hAnsi="ITC Avant Garde"/>
          <w:color w:val="000000" w:themeColor="text1"/>
          <w:sz w:val="20"/>
          <w:szCs w:val="20"/>
        </w:rPr>
      </w:pPr>
    </w:p>
    <w:p w14:paraId="77EF99D1" w14:textId="74FAF0AF" w:rsidR="006166DB" w:rsidRPr="001C2377" w:rsidRDefault="006A06DC" w:rsidP="006A06DC">
      <w:pPr>
        <w:shd w:val="clear" w:color="auto" w:fill="C5E0B3" w:themeFill="accent6" w:themeFillTint="66"/>
        <w:spacing w:after="0" w:line="240" w:lineRule="auto"/>
        <w:ind w:right="1231"/>
        <w:contextualSpacing/>
        <w:mirrorIndents/>
        <w:rPr>
          <w:rFonts w:ascii="ITC Avant Garde" w:hAnsi="ITC Avant Garde"/>
          <w:b/>
          <w:color w:val="000000" w:themeColor="text1"/>
          <w:sz w:val="20"/>
          <w:szCs w:val="20"/>
        </w:rPr>
      </w:pPr>
      <w:r w:rsidRPr="001C2377">
        <w:rPr>
          <w:rFonts w:ascii="ITC Avant Garde" w:hAnsi="ITC Avant Garde"/>
          <w:b/>
          <w:color w:val="000000" w:themeColor="text1"/>
          <w:sz w:val="20"/>
          <w:szCs w:val="20"/>
        </w:rPr>
        <w:t>5</w:t>
      </w:r>
      <w:r w:rsidR="006166DB" w:rsidRPr="001C2377">
        <w:rPr>
          <w:rFonts w:ascii="ITC Avant Garde" w:hAnsi="ITC Avant Garde"/>
          <w:b/>
          <w:color w:val="000000" w:themeColor="text1"/>
          <w:sz w:val="20"/>
          <w:szCs w:val="20"/>
        </w:rPr>
        <w:t>.- Autoridad o autoridades que la emiten:</w:t>
      </w:r>
    </w:p>
    <w:tbl>
      <w:tblPr>
        <w:tblStyle w:val="Tablaconcuadrcula"/>
        <w:tblW w:w="0" w:type="auto"/>
        <w:tblLook w:val="04A0" w:firstRow="1" w:lastRow="0" w:firstColumn="1" w:lastColumn="0" w:noHBand="0" w:noVBand="1"/>
      </w:tblPr>
      <w:tblGrid>
        <w:gridCol w:w="8828"/>
      </w:tblGrid>
      <w:tr w:rsidR="006166DB" w:rsidRPr="001C2377" w14:paraId="457422D6" w14:textId="77777777" w:rsidTr="00DF074B">
        <w:tc>
          <w:tcPr>
            <w:tcW w:w="8828" w:type="dxa"/>
          </w:tcPr>
          <w:p w14:paraId="3DECEE06" w14:textId="77777777" w:rsidR="003522AC" w:rsidRPr="001C2377" w:rsidRDefault="00A3392B" w:rsidP="00A3392B">
            <w:pPr>
              <w:mirrorIndents/>
              <w:jc w:val="both"/>
              <w:rPr>
                <w:rFonts w:ascii="ITC Avant Garde" w:hAnsi="ITC Avant Garde"/>
                <w:color w:val="000000" w:themeColor="text1"/>
                <w:sz w:val="20"/>
                <w:szCs w:val="20"/>
              </w:rPr>
            </w:pPr>
            <w:r w:rsidRPr="001C2377">
              <w:rPr>
                <w:rFonts w:ascii="ITC Avant Garde" w:hAnsi="ITC Avant Garde"/>
                <w:color w:val="000000" w:themeColor="text1"/>
                <w:sz w:val="20"/>
                <w:szCs w:val="20"/>
              </w:rPr>
              <w:t>Instituto Federal de Telecomunicaciones</w:t>
            </w:r>
          </w:p>
        </w:tc>
      </w:tr>
    </w:tbl>
    <w:tbl>
      <w:tblPr>
        <w:tblpPr w:leftFromText="141" w:rightFromText="141" w:vertAnchor="text" w:tblpY="1"/>
        <w:tblOverlap w:val="never"/>
        <w:tblW w:w="10680" w:type="dxa"/>
        <w:tblLayout w:type="fixed"/>
        <w:tblCellMar>
          <w:left w:w="10" w:type="dxa"/>
          <w:right w:w="10" w:type="dxa"/>
        </w:tblCellMar>
        <w:tblLook w:val="04A0" w:firstRow="1" w:lastRow="0" w:firstColumn="1" w:lastColumn="0" w:noHBand="0" w:noVBand="1"/>
      </w:tblPr>
      <w:tblGrid>
        <w:gridCol w:w="10000"/>
        <w:gridCol w:w="680"/>
      </w:tblGrid>
      <w:tr w:rsidR="006A06DC" w:rsidRPr="001C2377" w14:paraId="306ACA3E" w14:textId="77777777" w:rsidTr="006A06DC">
        <w:trPr>
          <w:trHeight w:hRule="exact" w:val="560"/>
        </w:trPr>
        <w:tc>
          <w:tcPr>
            <w:tcW w:w="100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89"/>
            </w:tblGrid>
            <w:tr w:rsidR="006A06DC" w:rsidRPr="001C2377" w14:paraId="2DA52D4F" w14:textId="77777777" w:rsidTr="006A06DC">
              <w:trPr>
                <w:trHeight w:hRule="exact" w:val="280"/>
              </w:trPr>
              <w:tc>
                <w:tcPr>
                  <w:tcW w:w="8789" w:type="dxa"/>
                  <w:shd w:val="clear" w:color="auto" w:fill="B0D1B0"/>
                  <w:tcMar>
                    <w:top w:w="0" w:type="dxa"/>
                    <w:left w:w="0" w:type="dxa"/>
                    <w:bottom w:w="0" w:type="dxa"/>
                    <w:right w:w="0" w:type="dxa"/>
                  </w:tcMar>
                  <w:vAlign w:val="center"/>
                </w:tcPr>
                <w:p w14:paraId="53EC5C7E" w14:textId="77777777" w:rsidR="006A06DC" w:rsidRPr="001C2377" w:rsidRDefault="006A06DC" w:rsidP="006A06DC">
                  <w:pPr>
                    <w:framePr w:hSpace="141" w:wrap="around" w:vAnchor="text" w:hAnchor="text" w:y="1"/>
                    <w:suppressOverlap/>
                    <w:rPr>
                      <w:rFonts w:ascii="ITC Avant Garde" w:hAnsi="ITC Avant Garde"/>
                      <w:sz w:val="20"/>
                      <w:szCs w:val="20"/>
                    </w:rPr>
                  </w:pPr>
                  <w:r w:rsidRPr="001C2377">
                    <w:rPr>
                      <w:rFonts w:ascii="ITC Avant Garde" w:eastAsia="SansSerif" w:hAnsi="ITC Avant Garde" w:cs="SansSerif"/>
                      <w:b/>
                      <w:color w:val="000000"/>
                      <w:sz w:val="20"/>
                      <w:szCs w:val="20"/>
                    </w:rPr>
                    <w:t>6.- Unidad Administrativa del IFT responsable de la regulación:</w:t>
                  </w:r>
                </w:p>
              </w:tc>
            </w:tr>
            <w:tr w:rsidR="006A06DC" w:rsidRPr="001C2377" w14:paraId="76C9FFD5" w14:textId="77777777" w:rsidTr="006A06DC">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34C7F9E1" w14:textId="2B002282" w:rsidR="006A06DC" w:rsidRPr="001C2377" w:rsidRDefault="00FF5E99" w:rsidP="006A06DC">
                  <w:pPr>
                    <w:framePr w:hSpace="141" w:wrap="around" w:vAnchor="text" w:hAnchor="text" w:y="1"/>
                    <w:suppressOverlap/>
                    <w:rPr>
                      <w:rFonts w:ascii="ITC Avant Garde" w:hAnsi="ITC Avant Garde"/>
                      <w:sz w:val="20"/>
                      <w:szCs w:val="20"/>
                    </w:rPr>
                  </w:pPr>
                  <w:r>
                    <w:rPr>
                      <w:rFonts w:ascii="ITC Avant Garde" w:hAnsi="ITC Avant Garde"/>
                      <w:sz w:val="20"/>
                      <w:szCs w:val="20"/>
                    </w:rPr>
                    <w:t xml:space="preserve">Unidad de </w:t>
                  </w:r>
                  <w:r w:rsidR="00811387">
                    <w:rPr>
                      <w:rFonts w:ascii="ITC Avant Garde" w:hAnsi="ITC Avant Garde"/>
                      <w:sz w:val="20"/>
                      <w:szCs w:val="20"/>
                    </w:rPr>
                    <w:t>Política Regulatoria</w:t>
                  </w:r>
                </w:p>
              </w:tc>
            </w:tr>
          </w:tbl>
          <w:p w14:paraId="3E687914" w14:textId="77777777" w:rsidR="006A06DC" w:rsidRPr="001C2377" w:rsidRDefault="006A06DC" w:rsidP="006A06DC">
            <w:pPr>
              <w:pStyle w:val="EMPTYCELLSTYLE"/>
              <w:rPr>
                <w:rFonts w:ascii="ITC Avant Garde" w:hAnsi="ITC Avant Garde"/>
                <w:sz w:val="20"/>
              </w:rPr>
            </w:pPr>
          </w:p>
        </w:tc>
        <w:tc>
          <w:tcPr>
            <w:tcW w:w="680" w:type="dxa"/>
          </w:tcPr>
          <w:p w14:paraId="48F9C0EB" w14:textId="77777777" w:rsidR="006A06DC" w:rsidRPr="001C2377" w:rsidRDefault="006A06DC" w:rsidP="006A06DC">
            <w:pPr>
              <w:pStyle w:val="EMPTYCELLSTYLE"/>
              <w:rPr>
                <w:rFonts w:ascii="ITC Avant Garde" w:hAnsi="ITC Avant Garde"/>
                <w:sz w:val="20"/>
              </w:rPr>
            </w:pPr>
          </w:p>
        </w:tc>
      </w:tr>
    </w:tbl>
    <w:p w14:paraId="13695099" w14:textId="77777777" w:rsidR="006166DB" w:rsidRPr="001C2377" w:rsidRDefault="006166DB" w:rsidP="002434FF">
      <w:pPr>
        <w:spacing w:after="0" w:line="240" w:lineRule="auto"/>
        <w:contextualSpacing/>
        <w:mirrorIndents/>
        <w:rPr>
          <w:rFonts w:ascii="ITC Avant Garde" w:hAnsi="ITC Avant Garde"/>
          <w:color w:val="000000" w:themeColor="text1"/>
          <w:sz w:val="20"/>
          <w:szCs w:val="20"/>
        </w:rPr>
      </w:pPr>
    </w:p>
    <w:p w14:paraId="4A45C3CA" w14:textId="13C7E4B3" w:rsidR="006166DB" w:rsidRPr="001C2377" w:rsidRDefault="006A06DC"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1C2377">
        <w:rPr>
          <w:rFonts w:ascii="ITC Avant Garde" w:hAnsi="ITC Avant Garde"/>
          <w:b/>
          <w:color w:val="000000" w:themeColor="text1"/>
          <w:sz w:val="20"/>
          <w:szCs w:val="20"/>
        </w:rPr>
        <w:t>7</w:t>
      </w:r>
      <w:r w:rsidR="006166DB" w:rsidRPr="001C2377">
        <w:rPr>
          <w:rFonts w:ascii="ITC Avant Garde" w:hAnsi="ITC Avant Garde"/>
          <w:b/>
          <w:color w:val="000000" w:themeColor="text1"/>
          <w:sz w:val="20"/>
          <w:szCs w:val="20"/>
        </w:rPr>
        <w:t xml:space="preserve">.- Autoridad o autoridades que la aplican: </w:t>
      </w:r>
    </w:p>
    <w:tbl>
      <w:tblPr>
        <w:tblStyle w:val="Tablaconcuadrcula"/>
        <w:tblW w:w="0" w:type="auto"/>
        <w:tblLook w:val="04A0" w:firstRow="1" w:lastRow="0" w:firstColumn="1" w:lastColumn="0" w:noHBand="0" w:noVBand="1"/>
      </w:tblPr>
      <w:tblGrid>
        <w:gridCol w:w="8828"/>
      </w:tblGrid>
      <w:tr w:rsidR="006166DB" w:rsidRPr="001C2377" w14:paraId="30390D51" w14:textId="77777777" w:rsidTr="00DF074B">
        <w:tc>
          <w:tcPr>
            <w:tcW w:w="8828" w:type="dxa"/>
          </w:tcPr>
          <w:p w14:paraId="7174FDC9" w14:textId="77777777" w:rsidR="006166DB" w:rsidRPr="001C2377" w:rsidRDefault="00A3392B" w:rsidP="00A3392B">
            <w:pPr>
              <w:tabs>
                <w:tab w:val="left" w:pos="2565"/>
              </w:tabs>
              <w:contextualSpacing/>
              <w:mirrorIndents/>
              <w:jc w:val="both"/>
              <w:rPr>
                <w:rFonts w:ascii="ITC Avant Garde" w:hAnsi="ITC Avant Garde"/>
                <w:color w:val="000000" w:themeColor="text1"/>
                <w:sz w:val="20"/>
                <w:szCs w:val="20"/>
              </w:rPr>
            </w:pPr>
            <w:r w:rsidRPr="001C2377">
              <w:rPr>
                <w:rFonts w:ascii="ITC Avant Garde" w:hAnsi="ITC Avant Garde"/>
                <w:color w:val="000000" w:themeColor="text1"/>
                <w:sz w:val="20"/>
                <w:szCs w:val="20"/>
              </w:rPr>
              <w:t>Instituto Federal de Telecomunicaciones</w:t>
            </w:r>
          </w:p>
        </w:tc>
      </w:tr>
    </w:tbl>
    <w:p w14:paraId="17C0BBAA" w14:textId="77777777" w:rsidR="006166DB" w:rsidRPr="001C2377" w:rsidRDefault="006166DB" w:rsidP="002434FF">
      <w:pPr>
        <w:spacing w:after="0" w:line="240" w:lineRule="auto"/>
        <w:contextualSpacing/>
        <w:mirrorIndents/>
        <w:rPr>
          <w:rFonts w:ascii="ITC Avant Garde" w:hAnsi="ITC Avant Garde"/>
          <w:color w:val="000000" w:themeColor="text1"/>
          <w:sz w:val="20"/>
          <w:szCs w:val="20"/>
        </w:rPr>
      </w:pPr>
    </w:p>
    <w:p w14:paraId="57EC1710" w14:textId="0E9A2D8C" w:rsidR="00DC3A1A" w:rsidRPr="001C2377" w:rsidRDefault="006A06DC" w:rsidP="00DC3A1A">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1C2377">
        <w:rPr>
          <w:rFonts w:ascii="ITC Avant Garde" w:hAnsi="ITC Avant Garde"/>
          <w:b/>
          <w:color w:val="000000" w:themeColor="text1"/>
          <w:sz w:val="20"/>
          <w:szCs w:val="20"/>
        </w:rPr>
        <w:t>8</w:t>
      </w:r>
      <w:r w:rsidR="00DC3A1A" w:rsidRPr="001C2377">
        <w:rPr>
          <w:rFonts w:ascii="ITC Avant Garde" w:hAnsi="ITC Avant Garde"/>
          <w:b/>
          <w:color w:val="000000" w:themeColor="text1"/>
          <w:sz w:val="20"/>
          <w:szCs w:val="20"/>
        </w:rPr>
        <w:t xml:space="preserve">.- Ámbito de Aplicación  </w:t>
      </w:r>
    </w:p>
    <w:tbl>
      <w:tblPr>
        <w:tblStyle w:val="Tablaconcuadrcula"/>
        <w:tblW w:w="0" w:type="auto"/>
        <w:tblLook w:val="04A0" w:firstRow="1" w:lastRow="0" w:firstColumn="1" w:lastColumn="0" w:noHBand="0" w:noVBand="1"/>
      </w:tblPr>
      <w:tblGrid>
        <w:gridCol w:w="8828"/>
      </w:tblGrid>
      <w:tr w:rsidR="00DC3A1A" w:rsidRPr="001C2377" w14:paraId="32D87987" w14:textId="77777777" w:rsidTr="00DF074B">
        <w:tc>
          <w:tcPr>
            <w:tcW w:w="8828" w:type="dxa"/>
          </w:tcPr>
          <w:p w14:paraId="173DA465" w14:textId="38429268" w:rsidR="00DC3A1A" w:rsidRPr="001C2377" w:rsidRDefault="007F35E5" w:rsidP="00DF074B">
            <w:pPr>
              <w:contextualSpacing/>
              <w:mirrorIndents/>
              <w:rPr>
                <w:rFonts w:ascii="ITC Avant Garde" w:hAnsi="ITC Avant Garde"/>
                <w:color w:val="000000" w:themeColor="text1"/>
                <w:sz w:val="20"/>
                <w:szCs w:val="20"/>
              </w:rPr>
            </w:pPr>
            <w:sdt>
              <w:sdtPr>
                <w:rPr>
                  <w:rStyle w:val="Estilo4"/>
                  <w:rFonts w:ascii="ITC Avant Garde" w:hAnsi="ITC Avant Garde"/>
                  <w:sz w:val="20"/>
                  <w:szCs w:val="20"/>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A82407" w:rsidRPr="001C2377">
                  <w:rPr>
                    <w:rStyle w:val="Estilo4"/>
                    <w:rFonts w:ascii="ITC Avant Garde" w:hAnsi="ITC Avant Garde"/>
                    <w:sz w:val="20"/>
                    <w:szCs w:val="20"/>
                  </w:rPr>
                  <w:t>Federal</w:t>
                </w:r>
              </w:sdtContent>
            </w:sdt>
          </w:p>
        </w:tc>
      </w:tr>
    </w:tbl>
    <w:p w14:paraId="6BCB66A2" w14:textId="77777777" w:rsidR="0002355D" w:rsidRPr="001C2377" w:rsidRDefault="0002355D" w:rsidP="0002355D">
      <w:pPr>
        <w:spacing w:after="0" w:line="240" w:lineRule="auto"/>
        <w:contextualSpacing/>
        <w:mirrorIndents/>
        <w:jc w:val="both"/>
        <w:rPr>
          <w:rFonts w:ascii="ITC Avant Garde" w:hAnsi="ITC Avant Garde"/>
          <w:color w:val="000000" w:themeColor="text1"/>
          <w:sz w:val="20"/>
          <w:szCs w:val="20"/>
        </w:rPr>
      </w:pPr>
    </w:p>
    <w:p w14:paraId="752D361B" w14:textId="50435357" w:rsidR="006166DB" w:rsidRPr="001C2377" w:rsidRDefault="006A06DC"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1C2377">
        <w:rPr>
          <w:rFonts w:ascii="ITC Avant Garde" w:hAnsi="ITC Avant Garde"/>
          <w:b/>
          <w:color w:val="000000" w:themeColor="text1"/>
          <w:sz w:val="20"/>
          <w:szCs w:val="20"/>
        </w:rPr>
        <w:t>9</w:t>
      </w:r>
      <w:r w:rsidR="006166DB" w:rsidRPr="001C2377">
        <w:rPr>
          <w:rFonts w:ascii="ITC Avant Garde" w:hAnsi="ITC Avant Garde"/>
          <w:b/>
          <w:color w:val="000000" w:themeColor="text1"/>
          <w:sz w:val="20"/>
          <w:szCs w:val="20"/>
        </w:rPr>
        <w:t>.- Tipo de ordenamiento jurídico:</w:t>
      </w:r>
    </w:p>
    <w:tbl>
      <w:tblPr>
        <w:tblStyle w:val="Tablaconcuadrcula"/>
        <w:tblW w:w="0" w:type="auto"/>
        <w:tblLook w:val="04A0" w:firstRow="1" w:lastRow="0" w:firstColumn="1" w:lastColumn="0" w:noHBand="0" w:noVBand="1"/>
      </w:tblPr>
      <w:tblGrid>
        <w:gridCol w:w="8828"/>
      </w:tblGrid>
      <w:tr w:rsidR="006166DB" w:rsidRPr="001C2377" w14:paraId="221695D7" w14:textId="77777777" w:rsidTr="00DF074B">
        <w:tc>
          <w:tcPr>
            <w:tcW w:w="8828" w:type="dxa"/>
          </w:tcPr>
          <w:p w14:paraId="6281A151" w14:textId="12A304ED" w:rsidR="006166DB" w:rsidRPr="001C2377" w:rsidRDefault="007F35E5" w:rsidP="002434FF">
            <w:pPr>
              <w:contextualSpacing/>
              <w:mirrorIndents/>
              <w:jc w:val="both"/>
              <w:rPr>
                <w:rFonts w:ascii="ITC Avant Garde" w:hAnsi="ITC Avant Garde"/>
                <w:i/>
                <w:color w:val="AEAAAA" w:themeColor="background2" w:themeShade="BF"/>
                <w:sz w:val="20"/>
                <w:szCs w:val="20"/>
              </w:rPr>
            </w:pPr>
            <w:sdt>
              <w:sdtPr>
                <w:rPr>
                  <w:rStyle w:val="Estilo4"/>
                  <w:rFonts w:ascii="ITC Avant Garde" w:hAnsi="ITC Avant Garde"/>
                  <w:sz w:val="20"/>
                  <w:szCs w:val="20"/>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E94A52">
                  <w:rPr>
                    <w:rStyle w:val="Estilo4"/>
                    <w:rFonts w:ascii="ITC Avant Garde" w:hAnsi="ITC Avant Garde"/>
                    <w:sz w:val="20"/>
                    <w:szCs w:val="20"/>
                  </w:rPr>
                  <w:t>Disposición Técnica</w:t>
                </w:r>
              </w:sdtContent>
            </w:sdt>
          </w:p>
        </w:tc>
      </w:tr>
    </w:tbl>
    <w:p w14:paraId="577F24C8" w14:textId="77777777" w:rsidR="006166DB" w:rsidRPr="001C2377" w:rsidRDefault="006166DB" w:rsidP="002434FF">
      <w:pPr>
        <w:spacing w:after="0" w:line="240" w:lineRule="auto"/>
        <w:contextualSpacing/>
        <w:mirrorIndents/>
        <w:jc w:val="both"/>
        <w:rPr>
          <w:rFonts w:ascii="ITC Avant Garde" w:hAnsi="ITC Avant Garde"/>
          <w:i/>
          <w:color w:val="000000" w:themeColor="text1"/>
          <w:sz w:val="20"/>
          <w:szCs w:val="20"/>
        </w:rPr>
      </w:pPr>
    </w:p>
    <w:p w14:paraId="43B2F807" w14:textId="3705AEFF" w:rsidR="006166DB" w:rsidRPr="001C2377" w:rsidRDefault="006A06DC"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1C2377">
        <w:rPr>
          <w:rFonts w:ascii="ITC Avant Garde" w:hAnsi="ITC Avant Garde"/>
          <w:b/>
          <w:color w:val="000000" w:themeColor="text1"/>
          <w:sz w:val="20"/>
          <w:szCs w:val="20"/>
        </w:rPr>
        <w:t>10</w:t>
      </w:r>
      <w:r w:rsidR="006166DB" w:rsidRPr="001C2377">
        <w:rPr>
          <w:rFonts w:ascii="ITC Avant Garde" w:hAnsi="ITC Avant Garde"/>
          <w:b/>
          <w:color w:val="000000" w:themeColor="text1"/>
          <w:sz w:val="20"/>
          <w:szCs w:val="20"/>
        </w:rPr>
        <w:t>.</w:t>
      </w:r>
      <w:r w:rsidR="0002355D" w:rsidRPr="001C2377">
        <w:rPr>
          <w:rFonts w:ascii="ITC Avant Garde" w:hAnsi="ITC Avant Garde"/>
          <w:b/>
          <w:color w:val="000000" w:themeColor="text1"/>
          <w:sz w:val="20"/>
          <w:szCs w:val="20"/>
        </w:rPr>
        <w:t>-</w:t>
      </w:r>
      <w:r w:rsidR="006166DB" w:rsidRPr="001C2377">
        <w:rPr>
          <w:rFonts w:ascii="ITC Avant Garde" w:hAnsi="ITC Avant Garde"/>
          <w:sz w:val="20"/>
          <w:szCs w:val="20"/>
        </w:rPr>
        <w:t xml:space="preserve"> </w:t>
      </w:r>
      <w:r w:rsidR="006166DB" w:rsidRPr="001C2377">
        <w:rPr>
          <w:rFonts w:ascii="ITC Avant Garde" w:hAnsi="ITC Avant Garde"/>
          <w:b/>
          <w:color w:val="000000" w:themeColor="text1"/>
          <w:sz w:val="20"/>
          <w:szCs w:val="20"/>
        </w:rPr>
        <w:t>Índice de la Regulación:</w:t>
      </w:r>
    </w:p>
    <w:tbl>
      <w:tblPr>
        <w:tblStyle w:val="Tablaconcuadrcula"/>
        <w:tblW w:w="0" w:type="auto"/>
        <w:tblLook w:val="04A0" w:firstRow="1" w:lastRow="0" w:firstColumn="1" w:lastColumn="0" w:noHBand="0" w:noVBand="1"/>
      </w:tblPr>
      <w:tblGrid>
        <w:gridCol w:w="8828"/>
      </w:tblGrid>
      <w:tr w:rsidR="006166DB" w:rsidRPr="001C2377" w14:paraId="51951401" w14:textId="77777777" w:rsidTr="00F73022">
        <w:trPr>
          <w:trHeight w:val="65"/>
        </w:trPr>
        <w:tc>
          <w:tcPr>
            <w:tcW w:w="8828" w:type="dxa"/>
          </w:tcPr>
          <w:p w14:paraId="5EC768CA" w14:textId="77777777" w:rsidR="00E94A52" w:rsidRPr="009F0D56" w:rsidRDefault="00E94A52" w:rsidP="003522AC">
            <w:pPr>
              <w:shd w:val="clear" w:color="auto" w:fill="FFFFFF"/>
              <w:ind w:left="284"/>
              <w:jc w:val="both"/>
              <w:rPr>
                <w:rFonts w:ascii="ITC Avant Garde Std Bk" w:hAnsi="ITC Avant Garde Std Bk"/>
                <w:sz w:val="18"/>
                <w:szCs w:val="18"/>
              </w:rPr>
            </w:pPr>
            <w:r w:rsidRPr="009F0D56">
              <w:rPr>
                <w:rFonts w:ascii="ITC Avant Garde Std Bk" w:hAnsi="ITC Avant Garde Std Bk"/>
                <w:sz w:val="18"/>
                <w:szCs w:val="18"/>
              </w:rPr>
              <w:t xml:space="preserve">ÍNDICE. </w:t>
            </w:r>
          </w:p>
          <w:p w14:paraId="20F1465A"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1. INTRODUCCIÓN </w:t>
            </w:r>
          </w:p>
          <w:p w14:paraId="11BA6E4B"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lastRenderedPageBreak/>
              <w:t xml:space="preserve">2. OBJETIVO </w:t>
            </w:r>
          </w:p>
          <w:p w14:paraId="22A386C6"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3. CAMPO DE APLICACIÓN </w:t>
            </w:r>
          </w:p>
          <w:p w14:paraId="2F62219A"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4. DEFINICIONES </w:t>
            </w:r>
          </w:p>
          <w:p w14:paraId="108D012E"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5. ABREVIATURAS Y SÍMBOLOS</w:t>
            </w:r>
          </w:p>
          <w:p w14:paraId="3151C2D1" w14:textId="28ABA278"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6. CATEGORÍAS DE DRBP </w:t>
            </w:r>
          </w:p>
          <w:p w14:paraId="0B1D3494" w14:textId="77777777" w:rsidR="00E94A52"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7. ESPECIFICACIONES TÉCNICAS </w:t>
            </w:r>
          </w:p>
          <w:p w14:paraId="31138E01"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7.1 DRBP GENÉRICOS </w:t>
            </w:r>
          </w:p>
          <w:p w14:paraId="467FA041"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7.1.1 BANDAS DE FRECUENCIAS DE OPERACIÓN ESPECÍFICAS </w:t>
            </w:r>
          </w:p>
          <w:p w14:paraId="4E98B343"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7.1.2 ANCHO DE BANDA OCUPADO </w:t>
            </w:r>
          </w:p>
          <w:p w14:paraId="2FDA6726"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7.1.3 EMISIONES NO DESEADAS </w:t>
            </w:r>
          </w:p>
          <w:p w14:paraId="5AED2AE8"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7.1.3.1 EMISIONES FUERA DE BANDA </w:t>
            </w:r>
          </w:p>
          <w:p w14:paraId="5F65D2CB"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7.1.3.2 EMISIONES NO ESENCIALES </w:t>
            </w:r>
          </w:p>
          <w:p w14:paraId="2A3FDAB2"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7.1.4 INTENSIDAD MÁXIMA DE CAMPO ELÉCTRICO. </w:t>
            </w:r>
          </w:p>
          <w:p w14:paraId="4AB392B6"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7.1.5 TOLERANCIA DE FRECUENCIA </w:t>
            </w:r>
          </w:p>
          <w:p w14:paraId="13B67E3C"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7.2 MICRÓFONOS INALÁMBRICOS </w:t>
            </w:r>
          </w:p>
          <w:p w14:paraId="600C5B6E"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7.2.1 BANDAS DE FRECUENCIAS DE OPERACIÓN ESPECÍFICAS </w:t>
            </w:r>
          </w:p>
          <w:p w14:paraId="3F8744CC"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7.2.2 ANCHO DE BANDA OCUPADO 7.2.3 EMISIONES NO DESEADAS</w:t>
            </w:r>
          </w:p>
          <w:p w14:paraId="03E38E8B"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7.2.3.1 EMISIONES FUERA DE BANDA </w:t>
            </w:r>
          </w:p>
          <w:p w14:paraId="6F581D38"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7.2.3.2 EMISIONES NO ESENCIALES </w:t>
            </w:r>
          </w:p>
          <w:p w14:paraId="39545CAE"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7.2.4 POTENCIA MÁXIMA </w:t>
            </w:r>
          </w:p>
          <w:p w14:paraId="2FC82B0A"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7.2.5 TOLERANCIA DE FRECUENCIA </w:t>
            </w:r>
          </w:p>
          <w:p w14:paraId="71D5C73B"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7.3 DISPOSITIVOS DE ASISTENCIA AUDITIVA </w:t>
            </w:r>
          </w:p>
          <w:p w14:paraId="59F144EE"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7.3.1 BANDAS DE FRECUENCIAS DE OPERACIÓN ESPECÍFICAS </w:t>
            </w:r>
          </w:p>
          <w:p w14:paraId="3EF32635"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7.3.2 ANCHO DE BANDA OCUPADO </w:t>
            </w:r>
          </w:p>
          <w:p w14:paraId="2CEF25BC" w14:textId="56636A55"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7.3.3 EMISIONES NO DESEADAS</w:t>
            </w:r>
          </w:p>
          <w:p w14:paraId="4EBD41A9"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7.3.3.1 EMISIONES FUERA DE BANDA </w:t>
            </w:r>
          </w:p>
          <w:p w14:paraId="57D50E04"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7.3.3.2 EMISIONES NO ESENCIALES </w:t>
            </w:r>
          </w:p>
          <w:p w14:paraId="231223C1"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7.3.4 INTENSIDAD MÁXIMA DE CAMPO ELÉCTRICO </w:t>
            </w:r>
          </w:p>
          <w:p w14:paraId="3429AB69"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7.3.5 TOLERANCIA DE FRECUENCIA </w:t>
            </w:r>
          </w:p>
          <w:p w14:paraId="0091CEBF"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7.4 ALARMAS INALÁMBRICAS </w:t>
            </w:r>
          </w:p>
          <w:p w14:paraId="2FD4F356" w14:textId="3DA1BB0E"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7.4.1 BANDAS DE FRECUENCIAS DE OPERACIÓN ESPECÍFICAS </w:t>
            </w:r>
          </w:p>
          <w:p w14:paraId="669404F2"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7.4.2 ANCHO DE BANDA OCUPADO </w:t>
            </w:r>
          </w:p>
          <w:p w14:paraId="165A49AE"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7.4.3 EMISIONES NO DESEADAS </w:t>
            </w:r>
          </w:p>
          <w:p w14:paraId="68381047" w14:textId="77777777" w:rsidR="009F0D56" w:rsidRPr="009F0D56" w:rsidRDefault="00E94A52" w:rsidP="007F35E5">
            <w:pPr>
              <w:shd w:val="clear" w:color="auto" w:fill="FFFFFF"/>
              <w:ind w:left="1452"/>
              <w:jc w:val="both"/>
              <w:rPr>
                <w:rFonts w:ascii="ITC Avant Garde Std Bk" w:hAnsi="ITC Avant Garde Std Bk"/>
                <w:sz w:val="18"/>
                <w:szCs w:val="18"/>
              </w:rPr>
            </w:pPr>
            <w:r w:rsidRPr="009F0D56">
              <w:rPr>
                <w:rFonts w:ascii="ITC Avant Garde Std Bk" w:hAnsi="ITC Avant Garde Std Bk"/>
                <w:sz w:val="18"/>
                <w:szCs w:val="18"/>
              </w:rPr>
              <w:t xml:space="preserve">7.4.3.1 EMISIONES FUERA DE BANDA </w:t>
            </w:r>
          </w:p>
          <w:p w14:paraId="17D388BB" w14:textId="77777777" w:rsidR="009F0D56" w:rsidRPr="009F0D56" w:rsidRDefault="00E94A52" w:rsidP="007F35E5">
            <w:pPr>
              <w:shd w:val="clear" w:color="auto" w:fill="FFFFFF"/>
              <w:ind w:left="1452"/>
              <w:jc w:val="both"/>
              <w:rPr>
                <w:rFonts w:ascii="ITC Avant Garde Std Bk" w:hAnsi="ITC Avant Garde Std Bk"/>
                <w:sz w:val="18"/>
                <w:szCs w:val="18"/>
              </w:rPr>
            </w:pPr>
            <w:r w:rsidRPr="009F0D56">
              <w:rPr>
                <w:rFonts w:ascii="ITC Avant Garde Std Bk" w:hAnsi="ITC Avant Garde Std Bk"/>
                <w:sz w:val="18"/>
                <w:szCs w:val="18"/>
              </w:rPr>
              <w:t xml:space="preserve">7.4.3.2 EMISIONES NO ESENCIALES </w:t>
            </w:r>
          </w:p>
          <w:p w14:paraId="60C99D8D"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7.4.4 POTENCIA MÁXIMA </w:t>
            </w:r>
          </w:p>
          <w:p w14:paraId="4F684791" w14:textId="77777777" w:rsidR="009F0D56" w:rsidRPr="009F0D56" w:rsidRDefault="00E94A52" w:rsidP="00E36C22">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7.4.5 TOLERANCIA DE FRECUENCIA </w:t>
            </w:r>
          </w:p>
          <w:p w14:paraId="4CF00B49" w14:textId="77777777" w:rsidR="00E36C22"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8. MÉTODOS DE PRUEBA </w:t>
            </w:r>
          </w:p>
          <w:p w14:paraId="6AB3316E" w14:textId="5AC4DA1A"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8.1 CONDICIONES NORMALIZADAS </w:t>
            </w:r>
          </w:p>
          <w:p w14:paraId="70F0DCE6"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8.2 INSTRUMENTOS DE MEDICIÓN </w:t>
            </w:r>
          </w:p>
          <w:p w14:paraId="2A785CC7"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8.3 CONFIGURACIÓN PARA LA APLICACIÓN DE LOS MÉTODOS DE PRUEBA </w:t>
            </w:r>
          </w:p>
          <w:p w14:paraId="246A65D9"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8.3.1 CONFIGURACIÓN GENERAL. </w:t>
            </w:r>
          </w:p>
          <w:p w14:paraId="34377C19"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8.3.1.1 CONFIGURACIÓN PARA MEDICIÓN DE EMISIONES CONDUCIDAS </w:t>
            </w:r>
          </w:p>
          <w:p w14:paraId="399709BB" w14:textId="77777777" w:rsidR="00E36C22"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8.3.1.2 CONFIGURACIÓN PARA MEDICIÓN DE EMISIONES RADIADAS </w:t>
            </w:r>
          </w:p>
          <w:p w14:paraId="613CDF65" w14:textId="0A3F4DC4"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8.4 BANDA DE FRECUENCIAS DE OPERACIÓN ESPECÍFICA </w:t>
            </w:r>
          </w:p>
          <w:p w14:paraId="49EA8A7F"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8.4.1 INSTRUMENTOS DE PRUEBA Y ACCESORIOS </w:t>
            </w:r>
          </w:p>
          <w:p w14:paraId="56FEED75"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8.4.2 CONFIGURACIÓN DE PRUEBA </w:t>
            </w:r>
          </w:p>
          <w:p w14:paraId="5134C995"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8.4.3 PROCEDIMIENTO DE PRUEBA </w:t>
            </w:r>
          </w:p>
          <w:p w14:paraId="64A3018D"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8.5 ANCHO DE BANDA OCUPADO </w:t>
            </w:r>
          </w:p>
          <w:p w14:paraId="21A372F6"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8.5.1 INSTRUMENTOS DE PRUEBA Y ACCESORIOS </w:t>
            </w:r>
          </w:p>
          <w:p w14:paraId="7E2912CE"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8.5.2 CONFIGURACIÓN DE PRUEBA </w:t>
            </w:r>
          </w:p>
          <w:p w14:paraId="6DB87A59"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8.5.3 PROCEDIMIENTO DE PRUEBA </w:t>
            </w:r>
          </w:p>
          <w:p w14:paraId="49BE8C1B" w14:textId="271F1013"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8.6 EMISIONES NO DESEADAS </w:t>
            </w:r>
          </w:p>
          <w:p w14:paraId="7B7DE09E"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8.6.1 EMISIONES FUERA DE BANDA </w:t>
            </w:r>
          </w:p>
          <w:p w14:paraId="372D2673"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lastRenderedPageBreak/>
              <w:t xml:space="preserve">8.6.1.1 INSTRUMENTOS DE PRUEBA Y ACCESORIOS </w:t>
            </w:r>
          </w:p>
          <w:p w14:paraId="6D801844"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8.6.1.2 CONFIGURACIÓN DE PRUEBA </w:t>
            </w:r>
          </w:p>
          <w:p w14:paraId="55F5CA3D"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8.6.1.3 PROCEDIMIENTO DE PRUEBA </w:t>
            </w:r>
          </w:p>
          <w:p w14:paraId="60F844DE" w14:textId="77777777" w:rsidR="009F0D56" w:rsidRPr="009F0D56" w:rsidRDefault="00E94A52" w:rsidP="007F35E5">
            <w:pPr>
              <w:shd w:val="clear" w:color="auto" w:fill="FFFFFF"/>
              <w:tabs>
                <w:tab w:val="left" w:pos="1440"/>
              </w:tabs>
              <w:ind w:left="1418"/>
              <w:jc w:val="both"/>
              <w:rPr>
                <w:rFonts w:ascii="ITC Avant Garde Std Bk" w:hAnsi="ITC Avant Garde Std Bk"/>
                <w:sz w:val="18"/>
                <w:szCs w:val="18"/>
              </w:rPr>
            </w:pPr>
            <w:r w:rsidRPr="009F0D56">
              <w:rPr>
                <w:rFonts w:ascii="ITC Avant Garde Std Bk" w:hAnsi="ITC Avant Garde Std Bk"/>
                <w:sz w:val="18"/>
                <w:szCs w:val="18"/>
              </w:rPr>
              <w:t xml:space="preserve">8.6.2 EMISIONES NO ESENCIALES </w:t>
            </w:r>
          </w:p>
          <w:p w14:paraId="7E7E1FAC"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8.6.2.1 INSTRUMENTOS DE PRUEBA Y ACCESORIOS </w:t>
            </w:r>
          </w:p>
          <w:p w14:paraId="45ECB4E4"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8.6.2.2 CONFIGURACIÓN DE PRUEBA </w:t>
            </w:r>
          </w:p>
          <w:p w14:paraId="6BC0C092"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8.6.2.3 PROCEDIMIENTO DE PRUEBA </w:t>
            </w:r>
          </w:p>
          <w:p w14:paraId="4C7AF67B"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8.7 INTENSIDAD MÁXIMA DEL CAMPO ELÉCTRICO </w:t>
            </w:r>
          </w:p>
          <w:p w14:paraId="76CD6611"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8.7.1 INSTRUMENTOS DE PRUEBA Y ACCESORIOS </w:t>
            </w:r>
          </w:p>
          <w:p w14:paraId="426A4070"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8.7.2 CONFIGURACIÓN DE PRUEBA </w:t>
            </w:r>
          </w:p>
          <w:p w14:paraId="32D0B8E1"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8.7.3 PROCEDIMIENTO DE PRUEBA </w:t>
            </w:r>
          </w:p>
          <w:p w14:paraId="2763B170"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8.8 POTENCIA MÁXIMA </w:t>
            </w:r>
          </w:p>
          <w:p w14:paraId="6C3F4530"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8.8.1 INSTRUMENTOS DE PRUEBA Y ACCESORIOS </w:t>
            </w:r>
          </w:p>
          <w:p w14:paraId="1ED84555"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8.8.2 CONFIGURACIÓN DE PRUEBA </w:t>
            </w:r>
          </w:p>
          <w:p w14:paraId="17EDEF47"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8.8.3 PROCEDIMIENTO DE PRUEBA </w:t>
            </w:r>
          </w:p>
          <w:p w14:paraId="2D71CE3B" w14:textId="77777777" w:rsidR="009F0D56" w:rsidRPr="009F0D56" w:rsidRDefault="00E94A52" w:rsidP="007F35E5">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8.9 TOLERANCIA DE FRECUENCIA </w:t>
            </w:r>
          </w:p>
          <w:p w14:paraId="0F0B817A"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8.9.1 POR VARIACIÓN DE TEMPERATURA </w:t>
            </w:r>
          </w:p>
          <w:p w14:paraId="1C97CB6A"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8.9.1.1 INSTRUMENTOS DE PRUEBA Y ACCESORIOS </w:t>
            </w:r>
          </w:p>
          <w:p w14:paraId="2F5DAF94"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8.9.1.2 CONFIGURACIÓN DE PRUEBA </w:t>
            </w:r>
          </w:p>
          <w:p w14:paraId="1233A5D1"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8.9.1.3 PROCEDIMIENTO DE PRUEBA </w:t>
            </w:r>
          </w:p>
          <w:p w14:paraId="09A2DA2E" w14:textId="77777777" w:rsidR="009F0D56" w:rsidRPr="009F0D56" w:rsidRDefault="00E94A52" w:rsidP="007F35E5">
            <w:pPr>
              <w:shd w:val="clear" w:color="auto" w:fill="FFFFFF"/>
              <w:ind w:left="1418"/>
              <w:jc w:val="both"/>
              <w:rPr>
                <w:rFonts w:ascii="ITC Avant Garde Std Bk" w:hAnsi="ITC Avant Garde Std Bk"/>
                <w:sz w:val="18"/>
                <w:szCs w:val="18"/>
              </w:rPr>
            </w:pPr>
            <w:r w:rsidRPr="009F0D56">
              <w:rPr>
                <w:rFonts w:ascii="ITC Avant Garde Std Bk" w:hAnsi="ITC Avant Garde Std Bk"/>
                <w:sz w:val="18"/>
                <w:szCs w:val="18"/>
              </w:rPr>
              <w:t xml:space="preserve">8.9.2 POR VARIACIÓN DE LA TENSIÓN ELÉCTRICA </w:t>
            </w:r>
          </w:p>
          <w:p w14:paraId="4B076B51"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8.9.2.1 INSTRUMENTOS DE PRUEBA Y ACCESORIOS </w:t>
            </w:r>
          </w:p>
          <w:p w14:paraId="615FA4CE"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8.9.2.2 CONFIGURACIÓN DE LA PRUEBA </w:t>
            </w:r>
          </w:p>
          <w:p w14:paraId="0511BF86" w14:textId="77777777" w:rsidR="009F0D56" w:rsidRPr="009F0D56" w:rsidRDefault="00E94A52" w:rsidP="007F35E5">
            <w:pPr>
              <w:shd w:val="clear" w:color="auto" w:fill="FFFFFF"/>
              <w:ind w:left="2127"/>
              <w:jc w:val="both"/>
              <w:rPr>
                <w:rFonts w:ascii="ITC Avant Garde Std Bk" w:hAnsi="ITC Avant Garde Std Bk"/>
                <w:sz w:val="18"/>
                <w:szCs w:val="18"/>
              </w:rPr>
            </w:pPr>
            <w:r w:rsidRPr="009F0D56">
              <w:rPr>
                <w:rFonts w:ascii="ITC Avant Garde Std Bk" w:hAnsi="ITC Avant Garde Std Bk"/>
                <w:sz w:val="18"/>
                <w:szCs w:val="18"/>
              </w:rPr>
              <w:t xml:space="preserve">8.9.2.3 PROCEDIMIENTO DE PRUEBA </w:t>
            </w:r>
          </w:p>
          <w:p w14:paraId="68FF5650"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9. CONCORDANCIA CON NORMAS INTERNACIONALES </w:t>
            </w:r>
          </w:p>
          <w:p w14:paraId="4519183B"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10. BIBLIOGRAFÍA </w:t>
            </w:r>
          </w:p>
          <w:p w14:paraId="57D5E92E"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11. EVALUACIÓN DE LA CONFORMIDAD </w:t>
            </w:r>
          </w:p>
          <w:p w14:paraId="1D5AC8CA"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12. VERIFICACIÓN Y VIGILANCIA DEL CUMPLIMIENTO DE LA DISPOSICIÓN TÉCNICA </w:t>
            </w:r>
          </w:p>
          <w:p w14:paraId="27578944"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13. CONTRASEÑA DE PRODUCTO </w:t>
            </w:r>
          </w:p>
          <w:p w14:paraId="13DF9297"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TRANSITORIOS </w:t>
            </w:r>
          </w:p>
          <w:p w14:paraId="50A8C749"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ANEXO A </w:t>
            </w:r>
          </w:p>
          <w:p w14:paraId="017E0B42"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ANEXO B </w:t>
            </w:r>
          </w:p>
          <w:p w14:paraId="3CC426F3"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B.1 Para micrófonos inalámbricos que utilizan modulación analógica. </w:t>
            </w:r>
          </w:p>
          <w:p w14:paraId="2DA2E91D"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B.1.1 Para la prueba de Emisiones fuera de banda </w:t>
            </w:r>
          </w:p>
          <w:p w14:paraId="6CC0518F"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B.2 Para micrófonos inalámbricos y WMAS que utilizan modulación digital. </w:t>
            </w:r>
          </w:p>
          <w:p w14:paraId="5C570B4C"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ANEXO C </w:t>
            </w:r>
          </w:p>
          <w:p w14:paraId="053CF045"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C.1 Para DRBP genéricos, dispositivos de asistencia auditiva y alarmas inalámbricas. </w:t>
            </w:r>
          </w:p>
          <w:p w14:paraId="0A18803F" w14:textId="77777777" w:rsidR="009F0D56" w:rsidRPr="009F0D56" w:rsidRDefault="00E94A52" w:rsidP="00E36C22">
            <w:pPr>
              <w:shd w:val="clear" w:color="auto" w:fill="FFFFFF"/>
              <w:ind w:left="709"/>
              <w:jc w:val="both"/>
              <w:rPr>
                <w:rFonts w:ascii="ITC Avant Garde Std Bk" w:hAnsi="ITC Avant Garde Std Bk"/>
                <w:sz w:val="18"/>
                <w:szCs w:val="18"/>
              </w:rPr>
            </w:pPr>
            <w:r w:rsidRPr="009F0D56">
              <w:rPr>
                <w:rFonts w:ascii="ITC Avant Garde Std Bk" w:hAnsi="ITC Avant Garde Std Bk"/>
                <w:sz w:val="18"/>
                <w:szCs w:val="18"/>
              </w:rPr>
              <w:t xml:space="preserve">C.2 Para Micrófonos inalámbricos </w:t>
            </w:r>
          </w:p>
          <w:p w14:paraId="3FE3EDD4" w14:textId="77777777" w:rsidR="009F0D56" w:rsidRPr="009F0D56" w:rsidRDefault="00E94A52" w:rsidP="00E94A5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LISTADO DE TABLAS. </w:t>
            </w:r>
          </w:p>
          <w:p w14:paraId="5AC29561"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 Bandas de frecuencias de operación para DRBP genéricos. </w:t>
            </w:r>
          </w:p>
          <w:p w14:paraId="1BBBD696"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 Contorno de las Emisiones fuera de banda para DRBP genéricos que utilicen una Banda de frecuencias de operación completa. </w:t>
            </w:r>
          </w:p>
          <w:p w14:paraId="4D82165E"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3. Contorno de las Emisiones fuera de banda para DRBP genéricos que utilicen una Banda de frecuencias de operación dividida en dos o más canales radioeléctricos. </w:t>
            </w:r>
          </w:p>
          <w:p w14:paraId="44C53E57"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4. Límite máximo permisible de Emisiones no esenciales para DRBP genéricos. </w:t>
            </w:r>
          </w:p>
          <w:p w14:paraId="280C6C6B"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5. Campo eléctrico máximo emitido por DRBP genéricos </w:t>
            </w:r>
          </w:p>
          <w:p w14:paraId="6EC90822"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6. Bandas de frecuencias de operación para micrófonos inalámbricos. </w:t>
            </w:r>
          </w:p>
          <w:p w14:paraId="7CA2B4BF"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7. Ancho de banda ocupado para micrófonos inalámbricos. </w:t>
            </w:r>
          </w:p>
          <w:p w14:paraId="6D2C2D6D"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8. Contorno de las Emisiones fuera de banda para micrófonos inalámbricos con modulación digital. </w:t>
            </w:r>
          </w:p>
          <w:p w14:paraId="3449039A"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9. Contorno de las Emisiones fuera de banda para micrófonos inalámbricos con modulación analógica. </w:t>
            </w:r>
          </w:p>
          <w:p w14:paraId="7C161A07"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10. Contorno de las Emisiones fuera de banda para WMAS. </w:t>
            </w:r>
          </w:p>
          <w:p w14:paraId="27F48A04"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11. Factor de corrección para diferentes BWMax y su respectivo RBW/VBW. </w:t>
            </w:r>
          </w:p>
          <w:p w14:paraId="386F8F10"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lastRenderedPageBreak/>
              <w:t xml:space="preserve">Tabla 12. Límite máximo permisible de Emisiones no esenciales para micrófonos inalámbricos. Tabla 13. Intervalos de frecuencia para la medición de Emisiones no esenciales para micrófonos inalámbricos </w:t>
            </w:r>
          </w:p>
          <w:p w14:paraId="4C1A797D" w14:textId="2EB387DA"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14. Potencia máxima para micrófonos inalámbricos. </w:t>
            </w:r>
          </w:p>
          <w:p w14:paraId="0CE6E85D"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15. Bandas de frecuencias de operación para dispositivos de asistencia auditiva. </w:t>
            </w:r>
          </w:p>
          <w:p w14:paraId="1DD19540"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16. Límite máximo permisible de Emisiones no esenciales para DRBP de asistencia auditiva. Tabla 17. Bandas de frecuencias de operación para alarmas inalámbricas </w:t>
            </w:r>
          </w:p>
          <w:p w14:paraId="145EA71F"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18. Límite máximo permisible de Emisiones no esenciales para alarmas inalámbricas. </w:t>
            </w:r>
          </w:p>
          <w:p w14:paraId="7B2546B6"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19. Condiciones ambientales normalizadas. </w:t>
            </w:r>
          </w:p>
          <w:p w14:paraId="5EDA6485"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20. Características de los instrumentos de medición. </w:t>
            </w:r>
          </w:p>
          <w:p w14:paraId="247FC974"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21. Configuración del analizador de espectro para la medición de Banda de frecuencias. Tabla 22. Configuración del analizador de espectro para la medición de Ancho de banda ocupado. Tabla 23. Configuración del analizador de espectro para la medición del contorno de Emisiones fuera de banda </w:t>
            </w:r>
          </w:p>
          <w:p w14:paraId="669E8664"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24. Valores de RBW a usar en la medición de Emisiones no esenciales para DBP Genéricos, Dispositivos de asistencia auditiva y Alarmas inalámbricas. </w:t>
            </w:r>
          </w:p>
          <w:p w14:paraId="2E72939A"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25. Configuración del analizador de espectro para la medición de Emisiones no esenciales para DBP Genéricos, Dispositivos de asistencia auditiva y Alarmas inalámbricas </w:t>
            </w:r>
          </w:p>
          <w:p w14:paraId="0416E068"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26. Configuración del analizador de espectro para la medición de Emisiones no esenciales para micrófonos inalámbricos analógicos, digitales y WMAS. </w:t>
            </w:r>
          </w:p>
          <w:p w14:paraId="623E06FD" w14:textId="77777777" w:rsidR="009F0D56" w:rsidRPr="009F0D56" w:rsidRDefault="00E94A52" w:rsidP="00E36C22">
            <w:pPr>
              <w:shd w:val="clear" w:color="auto" w:fill="FFFFFF"/>
              <w:jc w:val="both"/>
              <w:rPr>
                <w:rFonts w:ascii="ITC Avant Garde Std Bk" w:hAnsi="ITC Avant Garde Std Bk"/>
                <w:sz w:val="18"/>
                <w:szCs w:val="18"/>
              </w:rPr>
            </w:pPr>
            <w:r w:rsidRPr="009F0D56">
              <w:rPr>
                <w:rFonts w:ascii="ITC Avant Garde Std Bk" w:hAnsi="ITC Avant Garde Std Bk"/>
                <w:sz w:val="18"/>
                <w:szCs w:val="18"/>
              </w:rPr>
              <w:t xml:space="preserve">Tabla 27. Configuración del analizador de espectro para la medición de intensidad de campo. Tabla 28. Configuración del analizador de espectro para la medición de Tolerancia de Frecuencia por variación de temperatura. </w:t>
            </w:r>
          </w:p>
          <w:p w14:paraId="43E2098C" w14:textId="7CABB4A5" w:rsidR="00703C14" w:rsidRPr="001C2377" w:rsidRDefault="00E94A52" w:rsidP="00E36C22">
            <w:pPr>
              <w:shd w:val="clear" w:color="auto" w:fill="FFFFFF"/>
              <w:jc w:val="both"/>
              <w:rPr>
                <w:rFonts w:ascii="ITC Avant Garde" w:hAnsi="ITC Avant Garde" w:cs="Arial"/>
                <w:b/>
                <w:bCs/>
                <w:color w:val="2F2F2F"/>
                <w:sz w:val="20"/>
                <w:szCs w:val="20"/>
              </w:rPr>
            </w:pPr>
            <w:r w:rsidRPr="009F0D56">
              <w:rPr>
                <w:rFonts w:ascii="ITC Avant Garde Std Bk" w:hAnsi="ITC Avant Garde Std Bk"/>
                <w:sz w:val="18"/>
                <w:szCs w:val="18"/>
              </w:rPr>
              <w:t>Tabla 29. Configuración del analizador de espectro para la medición de Tolerancia de Frecuencia por variación de tensión eléctrica</w:t>
            </w:r>
          </w:p>
        </w:tc>
      </w:tr>
    </w:tbl>
    <w:p w14:paraId="5F2D4387" w14:textId="77777777" w:rsidR="00F73022" w:rsidRPr="001C2377" w:rsidRDefault="00F73022" w:rsidP="002434FF">
      <w:pPr>
        <w:spacing w:after="0" w:line="240" w:lineRule="auto"/>
        <w:contextualSpacing/>
        <w:mirrorIndents/>
        <w:rPr>
          <w:rFonts w:ascii="ITC Avant Garde" w:hAnsi="ITC Avant Garde"/>
          <w:color w:val="000000" w:themeColor="text1"/>
          <w:sz w:val="20"/>
          <w:szCs w:val="20"/>
        </w:rPr>
      </w:pPr>
    </w:p>
    <w:p w14:paraId="668471B9" w14:textId="215DE6D2" w:rsidR="00F73022" w:rsidRPr="001C2377" w:rsidRDefault="006A06DC" w:rsidP="00F73022">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1C2377">
        <w:rPr>
          <w:rFonts w:ascii="ITC Avant Garde" w:hAnsi="ITC Avant Garde"/>
          <w:b/>
          <w:color w:val="000000" w:themeColor="text1"/>
          <w:sz w:val="20"/>
          <w:szCs w:val="20"/>
        </w:rPr>
        <w:t>11</w:t>
      </w:r>
      <w:r w:rsidR="00F73022" w:rsidRPr="001C2377">
        <w:rPr>
          <w:rFonts w:ascii="ITC Avant Garde" w:hAnsi="ITC Avant Garde"/>
          <w:b/>
          <w:color w:val="000000" w:themeColor="text1"/>
          <w:sz w:val="20"/>
          <w:szCs w:val="20"/>
        </w:rPr>
        <w:t>.</w:t>
      </w:r>
      <w:r w:rsidR="0002355D" w:rsidRPr="001C2377">
        <w:rPr>
          <w:rFonts w:ascii="ITC Avant Garde" w:hAnsi="ITC Avant Garde"/>
          <w:b/>
          <w:color w:val="000000" w:themeColor="text1"/>
          <w:sz w:val="20"/>
          <w:szCs w:val="20"/>
        </w:rPr>
        <w:t>-</w:t>
      </w:r>
      <w:r w:rsidR="00F73022" w:rsidRPr="001C2377">
        <w:rPr>
          <w:rFonts w:ascii="ITC Avant Garde" w:hAnsi="ITC Avant Garde"/>
          <w:sz w:val="20"/>
          <w:szCs w:val="20"/>
        </w:rPr>
        <w:t xml:space="preserve"> </w:t>
      </w:r>
      <w:r w:rsidR="00F73022" w:rsidRPr="001C2377">
        <w:rPr>
          <w:rFonts w:ascii="ITC Avant Garde" w:hAnsi="ITC Avant Garde"/>
          <w:b/>
          <w:color w:val="000000" w:themeColor="text1"/>
          <w:sz w:val="20"/>
          <w:szCs w:val="20"/>
        </w:rPr>
        <w:t>Objeto de la Regulación:</w:t>
      </w:r>
    </w:p>
    <w:tbl>
      <w:tblPr>
        <w:tblStyle w:val="Tablaconcuadrcula"/>
        <w:tblW w:w="0" w:type="auto"/>
        <w:tblLook w:val="04A0" w:firstRow="1" w:lastRow="0" w:firstColumn="1" w:lastColumn="0" w:noHBand="0" w:noVBand="1"/>
      </w:tblPr>
      <w:tblGrid>
        <w:gridCol w:w="8828"/>
      </w:tblGrid>
      <w:tr w:rsidR="00F73022" w:rsidRPr="001C2377" w14:paraId="18855ECB" w14:textId="77777777" w:rsidTr="009E7BAA">
        <w:tc>
          <w:tcPr>
            <w:tcW w:w="8828" w:type="dxa"/>
            <w:vAlign w:val="center"/>
          </w:tcPr>
          <w:p w14:paraId="020BC4B1" w14:textId="4D727D31" w:rsidR="00F73022" w:rsidRPr="00E36C22" w:rsidRDefault="00E36C22" w:rsidP="009E7BAA">
            <w:pPr>
              <w:mirrorIndents/>
              <w:jc w:val="both"/>
              <w:rPr>
                <w:rFonts w:ascii="ITC Avant Garde Std Bk" w:hAnsi="ITC Avant Garde Std Bk"/>
                <w:color w:val="000000" w:themeColor="text1"/>
                <w:sz w:val="18"/>
                <w:szCs w:val="18"/>
              </w:rPr>
            </w:pPr>
            <w:r w:rsidRPr="00E36C22">
              <w:rPr>
                <w:rFonts w:ascii="ITC Avant Garde Std Bk" w:hAnsi="ITC Avant Garde Std Bk"/>
                <w:sz w:val="18"/>
                <w:szCs w:val="18"/>
              </w:rPr>
              <w:t>Establecer las especificaciones técnicas para los dispositivos, equipos o productos de radiocomunicación de baja potencia que puedan hacer uso de Bandas de frecuencias del espectro radioeléctrico dentro del intervalo de 30 MHz a 3 GHz, así como los métodos de prueba para comprobar el cumplimiento de dichas especificaciones.</w:t>
            </w:r>
          </w:p>
        </w:tc>
      </w:tr>
    </w:tbl>
    <w:p w14:paraId="4F9256D5" w14:textId="77777777" w:rsidR="00F73022" w:rsidRPr="001C2377" w:rsidRDefault="00F73022" w:rsidP="002434FF">
      <w:pPr>
        <w:spacing w:after="0" w:line="240" w:lineRule="auto"/>
        <w:contextualSpacing/>
        <w:mirrorIndents/>
        <w:rPr>
          <w:rFonts w:ascii="ITC Avant Garde" w:hAnsi="ITC Avant Garde"/>
          <w:color w:val="000000" w:themeColor="text1"/>
          <w:sz w:val="20"/>
          <w:szCs w:val="20"/>
        </w:rPr>
      </w:pPr>
    </w:p>
    <w:p w14:paraId="3C1A05FE" w14:textId="166291F5" w:rsidR="006166DB" w:rsidRPr="001C2377" w:rsidRDefault="001C2377"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1C2377">
        <w:rPr>
          <w:rFonts w:ascii="ITC Avant Garde" w:eastAsia="SansSerif" w:hAnsi="ITC Avant Garde" w:cs="SansSerif"/>
          <w:b/>
          <w:color w:val="000000"/>
          <w:sz w:val="20"/>
          <w:szCs w:val="20"/>
        </w:rPr>
        <w:t>12.- Materias a las que se aplica la regulación:</w:t>
      </w:r>
    </w:p>
    <w:tbl>
      <w:tblPr>
        <w:tblStyle w:val="Tablaconcuadrcula"/>
        <w:tblW w:w="0" w:type="auto"/>
        <w:tblLook w:val="04A0" w:firstRow="1" w:lastRow="0" w:firstColumn="1" w:lastColumn="0" w:noHBand="0" w:noVBand="1"/>
      </w:tblPr>
      <w:tblGrid>
        <w:gridCol w:w="8828"/>
      </w:tblGrid>
      <w:tr w:rsidR="006166DB" w:rsidRPr="001C2377" w14:paraId="2996B9CC" w14:textId="77777777" w:rsidTr="00DF074B">
        <w:tc>
          <w:tcPr>
            <w:tcW w:w="8828" w:type="dxa"/>
          </w:tcPr>
          <w:p w14:paraId="4D64A83B" w14:textId="71706973" w:rsidR="006166DB" w:rsidRPr="001C2377" w:rsidRDefault="006166DB" w:rsidP="002434FF">
            <w:pPr>
              <w:contextualSpacing/>
              <w:mirrorIndents/>
              <w:rPr>
                <w:rFonts w:ascii="ITC Avant Garde" w:hAnsi="ITC Avant Garde"/>
                <w:sz w:val="20"/>
                <w:szCs w:val="20"/>
              </w:rPr>
            </w:pPr>
            <w:bookmarkStart w:id="0" w:name="_GoBack"/>
            <w:bookmarkEnd w:id="0"/>
            <w:r w:rsidRPr="007F35E5">
              <w:rPr>
                <w:rFonts w:ascii="ITC Avant Garde" w:hAnsi="ITC Avant Garde"/>
                <w:sz w:val="20"/>
                <w:szCs w:val="20"/>
              </w:rPr>
              <w:t>Materia:</w:t>
            </w:r>
            <w:sdt>
              <w:sdtPr>
                <w:rPr>
                  <w:rFonts w:ascii="ITC Avant Garde" w:hAnsi="ITC Avant Garde"/>
                  <w:sz w:val="20"/>
                  <w:szCs w:val="20"/>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37154" w:rsidRPr="007F35E5">
                  <w:rPr>
                    <w:rFonts w:ascii="ITC Avant Garde" w:hAnsi="ITC Avant Garde"/>
                    <w:sz w:val="20"/>
                    <w:szCs w:val="20"/>
                  </w:rPr>
                  <w:t xml:space="preserve">Telecomunicaciones y Radiodifusión </w:t>
                </w:r>
              </w:sdtContent>
            </w:sdt>
          </w:p>
        </w:tc>
      </w:tr>
      <w:tr w:rsidR="006166DB" w:rsidRPr="001C2377" w14:paraId="611B9811" w14:textId="77777777" w:rsidTr="00DF074B">
        <w:tc>
          <w:tcPr>
            <w:tcW w:w="8828" w:type="dxa"/>
          </w:tcPr>
          <w:p w14:paraId="1662A333" w14:textId="79A4705C" w:rsidR="006166DB" w:rsidRPr="001C2377" w:rsidRDefault="001C2377" w:rsidP="002434FF">
            <w:pPr>
              <w:contextualSpacing/>
              <w:mirrorIndents/>
              <w:rPr>
                <w:rFonts w:ascii="ITC Avant Garde" w:hAnsi="ITC Avant Garde"/>
                <w:sz w:val="20"/>
                <w:szCs w:val="20"/>
              </w:rPr>
            </w:pPr>
            <w:r w:rsidRPr="001C2377">
              <w:rPr>
                <w:rFonts w:ascii="ITC Avant Garde" w:hAnsi="ITC Avant Garde"/>
                <w:b/>
                <w:sz w:val="20"/>
                <w:szCs w:val="20"/>
              </w:rPr>
              <w:t>12.1.- Materias exentas:</w:t>
            </w:r>
            <w:r w:rsidRPr="001C2377">
              <w:rPr>
                <w:rFonts w:ascii="ITC Avant Garde" w:hAnsi="ITC Avant Garde"/>
                <w:sz w:val="20"/>
                <w:szCs w:val="20"/>
              </w:rPr>
              <w:t xml:space="preserve"> </w:t>
            </w:r>
            <w:r w:rsidRPr="001C2377">
              <w:rPr>
                <w:rFonts w:ascii="ITC Avant Garde" w:hAnsi="ITC Avant Garde"/>
                <w:b/>
                <w:sz w:val="20"/>
                <w:szCs w:val="20"/>
              </w:rPr>
              <w:t>¿Existen materias que se exceptúan de la regulación?</w:t>
            </w:r>
          </w:p>
        </w:tc>
      </w:tr>
      <w:tr w:rsidR="00213787" w:rsidRPr="001C2377" w14:paraId="190900E8" w14:textId="77777777" w:rsidTr="00DF074B">
        <w:tc>
          <w:tcPr>
            <w:tcW w:w="8828" w:type="dxa"/>
          </w:tcPr>
          <w:p w14:paraId="3C54B74E" w14:textId="554E5DD6" w:rsidR="00213787" w:rsidRPr="001C2377" w:rsidRDefault="001C2377" w:rsidP="009E7BAA">
            <w:pPr>
              <w:contextualSpacing/>
              <w:mirrorIndents/>
              <w:jc w:val="both"/>
              <w:rPr>
                <w:rFonts w:ascii="ITC Avant Garde" w:hAnsi="ITC Avant Garde"/>
                <w:sz w:val="20"/>
                <w:szCs w:val="20"/>
              </w:rPr>
            </w:pPr>
            <w:r w:rsidRPr="001C2377">
              <w:rPr>
                <w:rFonts w:ascii="ITC Avant Garde" w:hAnsi="ITC Avant Garde"/>
                <w:sz w:val="20"/>
                <w:szCs w:val="20"/>
              </w:rPr>
              <w:t>No aplica</w:t>
            </w:r>
          </w:p>
        </w:tc>
      </w:tr>
    </w:tbl>
    <w:p w14:paraId="09748865" w14:textId="061139AC" w:rsidR="001D0BED" w:rsidRPr="001C2377" w:rsidRDefault="001D0BED" w:rsidP="002434FF">
      <w:pPr>
        <w:spacing w:after="0" w:line="240" w:lineRule="auto"/>
        <w:contextualSpacing/>
        <w:mirrorIndents/>
        <w:rPr>
          <w:rFonts w:ascii="ITC Avant Garde" w:hAnsi="ITC Avant Garde"/>
          <w:color w:val="000000" w:themeColor="text1"/>
          <w:sz w:val="20"/>
          <w:szCs w:val="20"/>
        </w:rPr>
      </w:pPr>
    </w:p>
    <w:tbl>
      <w:tblPr>
        <w:tblW w:w="0" w:type="auto"/>
        <w:tblLayout w:type="fixed"/>
        <w:tblCellMar>
          <w:left w:w="10" w:type="dxa"/>
          <w:right w:w="10" w:type="dxa"/>
        </w:tblCellMar>
        <w:tblLook w:val="04A0" w:firstRow="1" w:lastRow="0" w:firstColumn="1" w:lastColumn="0" w:noHBand="0" w:noVBand="1"/>
      </w:tblPr>
      <w:tblGrid>
        <w:gridCol w:w="8789"/>
      </w:tblGrid>
      <w:tr w:rsidR="001C2377" w:rsidRPr="001C2377" w14:paraId="1ABCE71E" w14:textId="77777777" w:rsidTr="001C2377">
        <w:trPr>
          <w:trHeight w:hRule="exact" w:val="280"/>
        </w:trPr>
        <w:tc>
          <w:tcPr>
            <w:tcW w:w="8789" w:type="dxa"/>
            <w:shd w:val="clear" w:color="auto" w:fill="B0D1B0"/>
            <w:tcMar>
              <w:top w:w="0" w:type="dxa"/>
              <w:left w:w="0" w:type="dxa"/>
              <w:bottom w:w="0" w:type="dxa"/>
              <w:right w:w="0" w:type="dxa"/>
            </w:tcMar>
            <w:vAlign w:val="center"/>
          </w:tcPr>
          <w:p w14:paraId="2F9FA655" w14:textId="77777777" w:rsidR="001C2377" w:rsidRPr="001C2377" w:rsidRDefault="001C2377" w:rsidP="00E94A52">
            <w:pPr>
              <w:rPr>
                <w:rFonts w:ascii="ITC Avant Garde" w:hAnsi="ITC Avant Garde"/>
                <w:sz w:val="20"/>
                <w:szCs w:val="20"/>
              </w:rPr>
            </w:pPr>
            <w:r w:rsidRPr="001C2377">
              <w:rPr>
                <w:rFonts w:ascii="ITC Avant Garde" w:eastAsia="SansSerif" w:hAnsi="ITC Avant Garde" w:cs="SansSerif"/>
                <w:b/>
                <w:color w:val="000000"/>
                <w:sz w:val="20"/>
                <w:szCs w:val="20"/>
              </w:rPr>
              <w:t>13.- Sector:</w:t>
            </w:r>
          </w:p>
        </w:tc>
      </w:tr>
      <w:tr w:rsidR="001C2377" w:rsidRPr="001C2377" w14:paraId="4F1535D8" w14:textId="77777777" w:rsidTr="001C2377">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5BFB3460" w14:textId="77777777" w:rsidR="001C2377" w:rsidRPr="001C2377" w:rsidRDefault="001C2377" w:rsidP="00E94A52">
            <w:pPr>
              <w:rPr>
                <w:rFonts w:ascii="ITC Avant Garde" w:hAnsi="ITC Avant Garde"/>
                <w:sz w:val="20"/>
                <w:szCs w:val="20"/>
              </w:rPr>
            </w:pPr>
            <w:r w:rsidRPr="001C2377">
              <w:rPr>
                <w:rFonts w:ascii="ITC Avant Garde" w:eastAsia="SansSerif" w:hAnsi="ITC Avant Garde" w:cs="SansSerif"/>
                <w:color w:val="000000"/>
                <w:sz w:val="20"/>
                <w:szCs w:val="20"/>
              </w:rPr>
              <w:t>Información en medios masivos</w:t>
            </w:r>
          </w:p>
        </w:tc>
      </w:tr>
      <w:tr w:rsidR="001C2377" w:rsidRPr="001C2377" w14:paraId="7BABFCB9" w14:textId="77777777" w:rsidTr="001C2377">
        <w:trPr>
          <w:trHeight w:hRule="exact" w:val="280"/>
        </w:trPr>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BF79AE" w14:textId="77777777" w:rsidR="001C2377" w:rsidRPr="001C2377" w:rsidRDefault="001C2377" w:rsidP="00E94A52">
            <w:pPr>
              <w:rPr>
                <w:rFonts w:ascii="ITC Avant Garde" w:hAnsi="ITC Avant Garde"/>
                <w:sz w:val="20"/>
                <w:szCs w:val="20"/>
              </w:rPr>
            </w:pPr>
            <w:r w:rsidRPr="001C2377">
              <w:rPr>
                <w:rFonts w:ascii="ITC Avant Garde" w:eastAsia="SansSerif" w:hAnsi="ITC Avant Garde" w:cs="SansSerif"/>
                <w:b/>
                <w:color w:val="000000"/>
                <w:sz w:val="20"/>
                <w:szCs w:val="20"/>
              </w:rPr>
              <w:t xml:space="preserve">  13.1.- Subsector:</w:t>
            </w:r>
          </w:p>
        </w:tc>
      </w:tr>
      <w:tr w:rsidR="001C2377" w:rsidRPr="001C2377" w14:paraId="184DC31B" w14:textId="77777777" w:rsidTr="000D02AB">
        <w:trPr>
          <w:trHeight w:hRule="exact" w:val="702"/>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vAlign w:val="center"/>
          </w:tcPr>
          <w:p w14:paraId="100B306F" w14:textId="17D350AE" w:rsidR="001C2377" w:rsidRPr="001C2377" w:rsidRDefault="001C2377" w:rsidP="00E94A52">
            <w:pPr>
              <w:rPr>
                <w:rFonts w:ascii="ITC Avant Garde" w:hAnsi="ITC Avant Garde"/>
                <w:sz w:val="20"/>
                <w:szCs w:val="20"/>
              </w:rPr>
            </w:pPr>
            <w:r w:rsidRPr="001C2377">
              <w:rPr>
                <w:rFonts w:ascii="ITC Avant Garde" w:eastAsia="SansSerif" w:hAnsi="ITC Avant Garde" w:cs="SansSerif"/>
                <w:color w:val="000000"/>
                <w:sz w:val="20"/>
                <w:szCs w:val="20"/>
              </w:rPr>
              <w:t>Radio y televisión,</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Telecomunicaciones,</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Procesamiento electrónico de información, hospedaje y otros servicios relacionados,</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Otros servicios de información</w:t>
            </w:r>
          </w:p>
        </w:tc>
      </w:tr>
      <w:tr w:rsidR="001C2377" w:rsidRPr="001C2377" w14:paraId="68F94FC4" w14:textId="77777777" w:rsidTr="001C2377">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916F" w14:textId="77777777" w:rsidR="001C2377" w:rsidRDefault="001C2377" w:rsidP="00E94A52">
            <w:pPr>
              <w:rPr>
                <w:rFonts w:ascii="ITC Avant Garde" w:eastAsia="SansSerif" w:hAnsi="ITC Avant Garde" w:cs="SansSerif"/>
                <w:b/>
                <w:color w:val="000000"/>
                <w:sz w:val="20"/>
                <w:szCs w:val="20"/>
              </w:rPr>
            </w:pPr>
            <w:r w:rsidRPr="001C2377">
              <w:rPr>
                <w:rFonts w:ascii="ITC Avant Garde" w:eastAsia="SansSerif" w:hAnsi="ITC Avant Garde" w:cs="SansSerif"/>
                <w:b/>
                <w:color w:val="000000"/>
                <w:sz w:val="20"/>
                <w:szCs w:val="20"/>
              </w:rPr>
              <w:t xml:space="preserve">  13.2.- Rama:</w:t>
            </w:r>
          </w:p>
          <w:p w14:paraId="060B6896" w14:textId="77777777" w:rsidR="003A5095" w:rsidRPr="007F35E5" w:rsidRDefault="003A5095" w:rsidP="003A5095">
            <w:pPr>
              <w:rPr>
                <w:rFonts w:ascii="ITC Avant Garde" w:hAnsi="ITC Avant Garde"/>
                <w:sz w:val="20"/>
                <w:szCs w:val="20"/>
              </w:rPr>
            </w:pPr>
          </w:p>
          <w:p w14:paraId="72025827" w14:textId="77777777" w:rsidR="003A5095" w:rsidRPr="007F35E5" w:rsidRDefault="003A5095" w:rsidP="003A5095">
            <w:pPr>
              <w:rPr>
                <w:rFonts w:ascii="ITC Avant Garde" w:hAnsi="ITC Avant Garde"/>
                <w:sz w:val="20"/>
                <w:szCs w:val="20"/>
              </w:rPr>
            </w:pPr>
          </w:p>
          <w:p w14:paraId="23DE1DBE" w14:textId="77777777" w:rsidR="003A5095" w:rsidRPr="007F35E5" w:rsidRDefault="003A5095" w:rsidP="003A5095">
            <w:pPr>
              <w:rPr>
                <w:rFonts w:ascii="ITC Avant Garde" w:hAnsi="ITC Avant Garde"/>
                <w:sz w:val="20"/>
                <w:szCs w:val="20"/>
              </w:rPr>
            </w:pPr>
          </w:p>
          <w:p w14:paraId="61AC3028" w14:textId="77777777" w:rsidR="003A5095" w:rsidRPr="007F35E5" w:rsidRDefault="003A5095" w:rsidP="003A5095">
            <w:pPr>
              <w:rPr>
                <w:rFonts w:ascii="ITC Avant Garde" w:hAnsi="ITC Avant Garde"/>
                <w:sz w:val="20"/>
                <w:szCs w:val="20"/>
              </w:rPr>
            </w:pPr>
          </w:p>
          <w:p w14:paraId="5E3A83F2" w14:textId="77777777" w:rsidR="003A5095" w:rsidRPr="007F35E5" w:rsidRDefault="003A5095" w:rsidP="003A5095">
            <w:pPr>
              <w:rPr>
                <w:rFonts w:ascii="ITC Avant Garde" w:hAnsi="ITC Avant Garde"/>
                <w:sz w:val="20"/>
                <w:szCs w:val="20"/>
              </w:rPr>
            </w:pPr>
          </w:p>
          <w:p w14:paraId="7A429FCC" w14:textId="77777777" w:rsidR="003A5095" w:rsidRPr="003A5095" w:rsidRDefault="003A5095" w:rsidP="003A5095">
            <w:pPr>
              <w:rPr>
                <w:rFonts w:ascii="ITC Avant Garde" w:hAnsi="ITC Avant Garde"/>
                <w:sz w:val="20"/>
                <w:szCs w:val="20"/>
              </w:rPr>
            </w:pPr>
          </w:p>
        </w:tc>
      </w:tr>
      <w:tr w:rsidR="001C2377" w:rsidRPr="001C2377" w14:paraId="2BECDCA6" w14:textId="77777777" w:rsidTr="00A52E19">
        <w:trPr>
          <w:trHeight w:hRule="exact" w:val="1771"/>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tcPr>
          <w:p w14:paraId="3F75F961" w14:textId="3922C1ED" w:rsidR="001C2377" w:rsidRPr="001C2377" w:rsidRDefault="001C2377" w:rsidP="00E94A52">
            <w:pPr>
              <w:rPr>
                <w:rFonts w:ascii="ITC Avant Garde" w:hAnsi="ITC Avant Garde"/>
                <w:sz w:val="20"/>
                <w:szCs w:val="20"/>
              </w:rPr>
            </w:pPr>
            <w:r w:rsidRPr="001C2377">
              <w:rPr>
                <w:rFonts w:ascii="ITC Avant Garde" w:eastAsia="SansSerif" w:hAnsi="ITC Avant Garde" w:cs="SansSerif"/>
                <w:color w:val="000000"/>
                <w:sz w:val="20"/>
                <w:szCs w:val="20"/>
              </w:rPr>
              <w:t>Transmisión de programas de radio y televisión,</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Producción de programación de canales para sistemas de televisión por cable o satelitales,</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 xml:space="preserve">Operadores de servicios de telecomunicaciones alámbricas e </w:t>
            </w:r>
            <w:r w:rsidR="00A52E19" w:rsidRPr="001C2377">
              <w:rPr>
                <w:rFonts w:ascii="ITC Avant Garde" w:eastAsia="SansSerif" w:hAnsi="ITC Avant Garde" w:cs="SansSerif"/>
                <w:color w:val="000000"/>
                <w:sz w:val="20"/>
                <w:szCs w:val="20"/>
              </w:rPr>
              <w:t>inalámbricas,</w:t>
            </w:r>
            <w:r w:rsidR="00A52E19">
              <w:rPr>
                <w:rFonts w:ascii="ITC Avant Garde" w:eastAsia="SansSerif" w:hAnsi="ITC Avant Garde" w:cs="SansSerif"/>
                <w:color w:val="000000"/>
                <w:sz w:val="20"/>
                <w:szCs w:val="20"/>
              </w:rPr>
              <w:t xml:space="preserve"> Operadores</w:t>
            </w:r>
            <w:r w:rsidRPr="001C2377">
              <w:rPr>
                <w:rFonts w:ascii="ITC Avant Garde" w:eastAsia="SansSerif" w:hAnsi="ITC Avant Garde" w:cs="SansSerif"/>
                <w:color w:val="000000"/>
                <w:sz w:val="20"/>
                <w:szCs w:val="20"/>
              </w:rPr>
              <w:t xml:space="preserve"> de servicios de telecomunicaciones vía satélite,</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Otros servicios de telecomunicaciones,</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Procesamiento electrónico de información, hospedaje y otros servicios relacionados,</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Otros servicios de información</w:t>
            </w:r>
          </w:p>
        </w:tc>
      </w:tr>
      <w:tr w:rsidR="001C2377" w:rsidRPr="001C2377" w14:paraId="100433E9" w14:textId="77777777" w:rsidTr="001C2377">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A10D" w14:textId="77777777" w:rsidR="001C2377" w:rsidRPr="001C2377" w:rsidRDefault="001C2377" w:rsidP="00E94A52">
            <w:pPr>
              <w:rPr>
                <w:rFonts w:ascii="ITC Avant Garde" w:hAnsi="ITC Avant Garde"/>
                <w:sz w:val="20"/>
                <w:szCs w:val="20"/>
              </w:rPr>
            </w:pPr>
            <w:r w:rsidRPr="001C2377">
              <w:rPr>
                <w:rFonts w:ascii="ITC Avant Garde" w:eastAsia="SansSerif" w:hAnsi="ITC Avant Garde" w:cs="SansSerif"/>
                <w:b/>
                <w:color w:val="000000"/>
                <w:sz w:val="20"/>
                <w:szCs w:val="20"/>
              </w:rPr>
              <w:lastRenderedPageBreak/>
              <w:t xml:space="preserve">  13.3.- Subrama:</w:t>
            </w:r>
          </w:p>
        </w:tc>
      </w:tr>
      <w:tr w:rsidR="001C2377" w:rsidRPr="001C2377" w14:paraId="48741489" w14:textId="77777777" w:rsidTr="00A52E19">
        <w:trPr>
          <w:trHeight w:hRule="exact" w:val="2283"/>
        </w:trPr>
        <w:tc>
          <w:tcPr>
            <w:tcW w:w="8789" w:type="dxa"/>
            <w:tcBorders>
              <w:left w:val="single" w:sz="8" w:space="0" w:color="000000"/>
              <w:right w:val="single" w:sz="8" w:space="0" w:color="000000"/>
            </w:tcBorders>
            <w:tcMar>
              <w:top w:w="0" w:type="dxa"/>
              <w:left w:w="120" w:type="dxa"/>
              <w:bottom w:w="0" w:type="dxa"/>
              <w:right w:w="60" w:type="dxa"/>
            </w:tcMar>
          </w:tcPr>
          <w:p w14:paraId="0C48305D" w14:textId="760F42AF" w:rsidR="001C2377" w:rsidRPr="001C2377" w:rsidRDefault="001C2377" w:rsidP="00E94A52">
            <w:pPr>
              <w:rPr>
                <w:rFonts w:ascii="ITC Avant Garde" w:hAnsi="ITC Avant Garde"/>
                <w:sz w:val="20"/>
                <w:szCs w:val="20"/>
              </w:rPr>
            </w:pPr>
            <w:r w:rsidRPr="001C2377">
              <w:rPr>
                <w:rFonts w:ascii="ITC Avant Garde" w:eastAsia="SansSerif" w:hAnsi="ITC Avant Garde" w:cs="SansSerif"/>
                <w:color w:val="000000"/>
                <w:sz w:val="20"/>
                <w:szCs w:val="20"/>
              </w:rPr>
              <w:t>Transmisión de programas de radio,</w:t>
            </w:r>
            <w:r w:rsidR="00A52E19">
              <w:rPr>
                <w:rFonts w:ascii="ITC Avant Garde" w:eastAsia="SansSerif" w:hAnsi="ITC Avant Garde" w:cs="SansSerif"/>
                <w:color w:val="000000"/>
                <w:sz w:val="20"/>
                <w:szCs w:val="20"/>
              </w:rPr>
              <w:t xml:space="preserve"> </w:t>
            </w:r>
            <w:r w:rsidRPr="001C2377">
              <w:rPr>
                <w:rFonts w:ascii="ITC Avant Garde" w:eastAsia="SansSerif" w:hAnsi="ITC Avant Garde" w:cs="SansSerif"/>
                <w:color w:val="000000"/>
                <w:sz w:val="20"/>
                <w:szCs w:val="20"/>
              </w:rPr>
              <w:t xml:space="preserve">Transmisión de programas de </w:t>
            </w:r>
            <w:r w:rsidR="00A52E19" w:rsidRPr="001C2377">
              <w:rPr>
                <w:rFonts w:ascii="ITC Avant Garde" w:eastAsia="SansSerif" w:hAnsi="ITC Avant Garde" w:cs="SansSerif"/>
                <w:color w:val="000000"/>
                <w:sz w:val="20"/>
                <w:szCs w:val="20"/>
              </w:rPr>
              <w:t>televisión, Producción</w:t>
            </w:r>
            <w:r w:rsidRPr="001C2377">
              <w:rPr>
                <w:rFonts w:ascii="ITC Avant Garde" w:eastAsia="SansSerif" w:hAnsi="ITC Avant Garde" w:cs="SansSerif"/>
                <w:color w:val="000000"/>
                <w:sz w:val="20"/>
                <w:szCs w:val="20"/>
              </w:rPr>
              <w:t xml:space="preserve"> de programación de canales para sistemas de televisión por cable o </w:t>
            </w:r>
            <w:r w:rsidR="00A52E19" w:rsidRPr="001C2377">
              <w:rPr>
                <w:rFonts w:ascii="ITC Avant Garde" w:eastAsia="SansSerif" w:hAnsi="ITC Avant Garde" w:cs="SansSerif"/>
                <w:color w:val="000000"/>
                <w:sz w:val="20"/>
                <w:szCs w:val="20"/>
              </w:rPr>
              <w:t>satelitales, Operadores</w:t>
            </w:r>
            <w:r w:rsidRPr="001C2377">
              <w:rPr>
                <w:rFonts w:ascii="ITC Avant Garde" w:eastAsia="SansSerif" w:hAnsi="ITC Avant Garde" w:cs="SansSerif"/>
                <w:color w:val="000000"/>
                <w:sz w:val="20"/>
                <w:szCs w:val="20"/>
              </w:rPr>
              <w:t xml:space="preserve"> de servicios de telecomunicaciones alámbricas e </w:t>
            </w:r>
            <w:r w:rsidR="00A52E19" w:rsidRPr="001C2377">
              <w:rPr>
                <w:rFonts w:ascii="ITC Avant Garde" w:eastAsia="SansSerif" w:hAnsi="ITC Avant Garde" w:cs="SansSerif"/>
                <w:color w:val="000000"/>
                <w:sz w:val="20"/>
                <w:szCs w:val="20"/>
              </w:rPr>
              <w:t>inalámbricas, Operadores</w:t>
            </w:r>
            <w:r w:rsidRPr="001C2377">
              <w:rPr>
                <w:rFonts w:ascii="ITC Avant Garde" w:eastAsia="SansSerif" w:hAnsi="ITC Avant Garde" w:cs="SansSerif"/>
                <w:color w:val="000000"/>
                <w:sz w:val="20"/>
                <w:szCs w:val="20"/>
              </w:rPr>
              <w:t xml:space="preserve"> de servicios de telecomunicaciones vía </w:t>
            </w:r>
            <w:r w:rsidR="00A52E19" w:rsidRPr="001C2377">
              <w:rPr>
                <w:rFonts w:ascii="ITC Avant Garde" w:eastAsia="SansSerif" w:hAnsi="ITC Avant Garde" w:cs="SansSerif"/>
                <w:color w:val="000000"/>
                <w:sz w:val="20"/>
                <w:szCs w:val="20"/>
              </w:rPr>
              <w:t>satélite, Otros</w:t>
            </w:r>
            <w:r w:rsidRPr="001C2377">
              <w:rPr>
                <w:rFonts w:ascii="ITC Avant Garde" w:eastAsia="SansSerif" w:hAnsi="ITC Avant Garde" w:cs="SansSerif"/>
                <w:color w:val="000000"/>
                <w:sz w:val="20"/>
                <w:szCs w:val="20"/>
              </w:rPr>
              <w:t xml:space="preserve"> servicios de </w:t>
            </w:r>
            <w:r w:rsidR="00A52E19" w:rsidRPr="001C2377">
              <w:rPr>
                <w:rFonts w:ascii="ITC Avant Garde" w:eastAsia="SansSerif" w:hAnsi="ITC Avant Garde" w:cs="SansSerif"/>
                <w:color w:val="000000"/>
                <w:sz w:val="20"/>
                <w:szCs w:val="20"/>
              </w:rPr>
              <w:t>telecomunicaciones, Procesamiento</w:t>
            </w:r>
            <w:r w:rsidRPr="001C2377">
              <w:rPr>
                <w:rFonts w:ascii="ITC Avant Garde" w:eastAsia="SansSerif" w:hAnsi="ITC Avant Garde" w:cs="SansSerif"/>
                <w:color w:val="000000"/>
                <w:sz w:val="20"/>
                <w:szCs w:val="20"/>
              </w:rPr>
              <w:t xml:space="preserve"> electrónico de información, hospedaje y otros servicios </w:t>
            </w:r>
            <w:r w:rsidR="00A52E19" w:rsidRPr="001C2377">
              <w:rPr>
                <w:rFonts w:ascii="ITC Avant Garde" w:eastAsia="SansSerif" w:hAnsi="ITC Avant Garde" w:cs="SansSerif"/>
                <w:color w:val="000000"/>
                <w:sz w:val="20"/>
                <w:szCs w:val="20"/>
              </w:rPr>
              <w:t>relacionados, Agencias</w:t>
            </w:r>
            <w:r w:rsidRPr="001C2377">
              <w:rPr>
                <w:rFonts w:ascii="ITC Avant Garde" w:eastAsia="SansSerif" w:hAnsi="ITC Avant Garde" w:cs="SansSerif"/>
                <w:color w:val="000000"/>
                <w:sz w:val="20"/>
                <w:szCs w:val="20"/>
              </w:rPr>
              <w:t xml:space="preserve"> </w:t>
            </w:r>
            <w:r w:rsidR="00A52E19" w:rsidRPr="001C2377">
              <w:rPr>
                <w:rFonts w:ascii="ITC Avant Garde" w:eastAsia="SansSerif" w:hAnsi="ITC Avant Garde" w:cs="SansSerif"/>
                <w:color w:val="000000"/>
                <w:sz w:val="20"/>
                <w:szCs w:val="20"/>
              </w:rPr>
              <w:t>noticiosas, Bibliotecas</w:t>
            </w:r>
            <w:r w:rsidRPr="001C2377">
              <w:rPr>
                <w:rFonts w:ascii="ITC Avant Garde" w:eastAsia="SansSerif" w:hAnsi="ITC Avant Garde" w:cs="SansSerif"/>
                <w:color w:val="000000"/>
                <w:sz w:val="20"/>
                <w:szCs w:val="20"/>
              </w:rPr>
              <w:t xml:space="preserve"> y </w:t>
            </w:r>
            <w:r w:rsidR="00A52E19" w:rsidRPr="001C2377">
              <w:rPr>
                <w:rFonts w:ascii="ITC Avant Garde" w:eastAsia="SansSerif" w:hAnsi="ITC Avant Garde" w:cs="SansSerif"/>
                <w:color w:val="000000"/>
                <w:sz w:val="20"/>
                <w:szCs w:val="20"/>
              </w:rPr>
              <w:t>archivos, Edición</w:t>
            </w:r>
            <w:r w:rsidRPr="001C2377">
              <w:rPr>
                <w:rFonts w:ascii="ITC Avant Garde" w:eastAsia="SansSerif" w:hAnsi="ITC Avant Garde" w:cs="SansSerif"/>
                <w:color w:val="000000"/>
                <w:sz w:val="20"/>
                <w:szCs w:val="20"/>
              </w:rPr>
              <w:t xml:space="preserve"> y difusión de contenido exclusivamente a través de internet y servicios de búsqueda en la </w:t>
            </w:r>
            <w:r w:rsidR="00A52E19" w:rsidRPr="001C2377">
              <w:rPr>
                <w:rFonts w:ascii="ITC Avant Garde" w:eastAsia="SansSerif" w:hAnsi="ITC Avant Garde" w:cs="SansSerif"/>
                <w:color w:val="000000"/>
                <w:sz w:val="20"/>
                <w:szCs w:val="20"/>
              </w:rPr>
              <w:t>red, Otros</w:t>
            </w:r>
            <w:r w:rsidRPr="001C2377">
              <w:rPr>
                <w:rFonts w:ascii="ITC Avant Garde" w:eastAsia="SansSerif" w:hAnsi="ITC Avant Garde" w:cs="SansSerif"/>
                <w:color w:val="000000"/>
                <w:sz w:val="20"/>
                <w:szCs w:val="20"/>
              </w:rPr>
              <w:t xml:space="preserve"> servicios de suministro de información</w:t>
            </w:r>
          </w:p>
        </w:tc>
      </w:tr>
      <w:tr w:rsidR="001C2377" w:rsidRPr="001C2377" w14:paraId="6BDA2B9E" w14:textId="77777777" w:rsidTr="001C2377">
        <w:trPr>
          <w:trHeight w:hRule="exact" w:val="280"/>
        </w:trPr>
        <w:tc>
          <w:tcPr>
            <w:tcW w:w="87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A0D1" w14:textId="77777777" w:rsidR="001C2377" w:rsidRPr="001C2377" w:rsidRDefault="001C2377" w:rsidP="00E94A52">
            <w:pPr>
              <w:rPr>
                <w:rFonts w:ascii="ITC Avant Garde" w:hAnsi="ITC Avant Garde"/>
                <w:sz w:val="20"/>
                <w:szCs w:val="20"/>
              </w:rPr>
            </w:pPr>
            <w:r w:rsidRPr="001C2377">
              <w:rPr>
                <w:rFonts w:ascii="ITC Avant Garde" w:eastAsia="SansSerif" w:hAnsi="ITC Avant Garde" w:cs="SansSerif"/>
                <w:b/>
                <w:color w:val="000000"/>
                <w:sz w:val="20"/>
                <w:szCs w:val="20"/>
              </w:rPr>
              <w:t xml:space="preserve">  13.4.- Clase:</w:t>
            </w:r>
          </w:p>
        </w:tc>
      </w:tr>
      <w:tr w:rsidR="001C2377" w:rsidRPr="001C2377" w14:paraId="3D664ABF" w14:textId="77777777" w:rsidTr="00A52E19">
        <w:trPr>
          <w:trHeight w:hRule="exact" w:val="2997"/>
        </w:trPr>
        <w:tc>
          <w:tcPr>
            <w:tcW w:w="8789"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60" w:type="dxa"/>
            </w:tcMar>
          </w:tcPr>
          <w:p w14:paraId="2BC8475B" w14:textId="46E08B3F" w:rsidR="001C2377" w:rsidRPr="001C2377" w:rsidRDefault="001C2377" w:rsidP="00E94A52">
            <w:pPr>
              <w:rPr>
                <w:rFonts w:ascii="ITC Avant Garde" w:hAnsi="ITC Avant Garde"/>
                <w:sz w:val="20"/>
                <w:szCs w:val="20"/>
              </w:rPr>
            </w:pPr>
            <w:r w:rsidRPr="001C2377">
              <w:rPr>
                <w:rFonts w:ascii="ITC Avant Garde" w:eastAsia="SansSerif" w:hAnsi="ITC Avant Garde" w:cs="SansSerif"/>
                <w:color w:val="000000"/>
                <w:sz w:val="20"/>
                <w:szCs w:val="20"/>
              </w:rPr>
              <w:t xml:space="preserve">Transmisión de programas de </w:t>
            </w:r>
            <w:r w:rsidR="00A52E19" w:rsidRPr="001C2377">
              <w:rPr>
                <w:rFonts w:ascii="ITC Avant Garde" w:eastAsia="SansSerif" w:hAnsi="ITC Avant Garde" w:cs="SansSerif"/>
                <w:color w:val="000000"/>
                <w:sz w:val="20"/>
                <w:szCs w:val="20"/>
              </w:rPr>
              <w:t>radio, Transmisión</w:t>
            </w:r>
            <w:r w:rsidRPr="001C2377">
              <w:rPr>
                <w:rFonts w:ascii="ITC Avant Garde" w:eastAsia="SansSerif" w:hAnsi="ITC Avant Garde" w:cs="SansSerif"/>
                <w:color w:val="000000"/>
                <w:sz w:val="20"/>
                <w:szCs w:val="20"/>
              </w:rPr>
              <w:t xml:space="preserve"> de programas de </w:t>
            </w:r>
            <w:r w:rsidR="00A52E19" w:rsidRPr="001C2377">
              <w:rPr>
                <w:rFonts w:ascii="ITC Avant Garde" w:eastAsia="SansSerif" w:hAnsi="ITC Avant Garde" w:cs="SansSerif"/>
                <w:color w:val="000000"/>
                <w:sz w:val="20"/>
                <w:szCs w:val="20"/>
              </w:rPr>
              <w:t>televisión, Producción</w:t>
            </w:r>
            <w:r w:rsidRPr="001C2377">
              <w:rPr>
                <w:rFonts w:ascii="ITC Avant Garde" w:eastAsia="SansSerif" w:hAnsi="ITC Avant Garde" w:cs="SansSerif"/>
                <w:color w:val="000000"/>
                <w:sz w:val="20"/>
                <w:szCs w:val="20"/>
              </w:rPr>
              <w:t xml:space="preserve"> de programación de canales para sistemas de televisión por cable o </w:t>
            </w:r>
            <w:r w:rsidR="00A52E19" w:rsidRPr="001C2377">
              <w:rPr>
                <w:rFonts w:ascii="ITC Avant Garde" w:eastAsia="SansSerif" w:hAnsi="ITC Avant Garde" w:cs="SansSerif"/>
                <w:color w:val="000000"/>
                <w:sz w:val="20"/>
                <w:szCs w:val="20"/>
              </w:rPr>
              <w:t>satelitales, Operadores</w:t>
            </w:r>
            <w:r w:rsidRPr="001C2377">
              <w:rPr>
                <w:rFonts w:ascii="ITC Avant Garde" w:eastAsia="SansSerif" w:hAnsi="ITC Avant Garde" w:cs="SansSerif"/>
                <w:color w:val="000000"/>
                <w:sz w:val="20"/>
                <w:szCs w:val="20"/>
              </w:rPr>
              <w:t xml:space="preserve"> de servicios de telecomunicaciones </w:t>
            </w:r>
            <w:r w:rsidR="00A52E19" w:rsidRPr="001C2377">
              <w:rPr>
                <w:rFonts w:ascii="ITC Avant Garde" w:eastAsia="SansSerif" w:hAnsi="ITC Avant Garde" w:cs="SansSerif"/>
                <w:color w:val="000000"/>
                <w:sz w:val="20"/>
                <w:szCs w:val="20"/>
              </w:rPr>
              <w:t>alámbricas, Operadores</w:t>
            </w:r>
            <w:r w:rsidRPr="001C2377">
              <w:rPr>
                <w:rFonts w:ascii="ITC Avant Garde" w:eastAsia="SansSerif" w:hAnsi="ITC Avant Garde" w:cs="SansSerif"/>
                <w:color w:val="000000"/>
                <w:sz w:val="20"/>
                <w:szCs w:val="20"/>
              </w:rPr>
              <w:t xml:space="preserve"> de servicios de telecomunicaciones </w:t>
            </w:r>
            <w:r w:rsidR="00A52E19" w:rsidRPr="001C2377">
              <w:rPr>
                <w:rFonts w:ascii="ITC Avant Garde" w:eastAsia="SansSerif" w:hAnsi="ITC Avant Garde" w:cs="SansSerif"/>
                <w:color w:val="000000"/>
                <w:sz w:val="20"/>
                <w:szCs w:val="20"/>
              </w:rPr>
              <w:t>inalámbricas, Operadores</w:t>
            </w:r>
            <w:r w:rsidRPr="001C2377">
              <w:rPr>
                <w:rFonts w:ascii="ITC Avant Garde" w:eastAsia="SansSerif" w:hAnsi="ITC Avant Garde" w:cs="SansSerif"/>
                <w:color w:val="000000"/>
                <w:sz w:val="20"/>
                <w:szCs w:val="20"/>
              </w:rPr>
              <w:t xml:space="preserve"> de servicios de telecomunicaciones vía </w:t>
            </w:r>
            <w:r w:rsidR="00A52E19" w:rsidRPr="001C2377">
              <w:rPr>
                <w:rFonts w:ascii="ITC Avant Garde" w:eastAsia="SansSerif" w:hAnsi="ITC Avant Garde" w:cs="SansSerif"/>
                <w:color w:val="000000"/>
                <w:sz w:val="20"/>
                <w:szCs w:val="20"/>
              </w:rPr>
              <w:t>satélite, Otros</w:t>
            </w:r>
            <w:r w:rsidRPr="001C2377">
              <w:rPr>
                <w:rFonts w:ascii="ITC Avant Garde" w:eastAsia="SansSerif" w:hAnsi="ITC Avant Garde" w:cs="SansSerif"/>
                <w:color w:val="000000"/>
                <w:sz w:val="20"/>
                <w:szCs w:val="20"/>
              </w:rPr>
              <w:t xml:space="preserve"> servicios de </w:t>
            </w:r>
            <w:r w:rsidR="00A52E19" w:rsidRPr="001C2377">
              <w:rPr>
                <w:rFonts w:ascii="ITC Avant Garde" w:eastAsia="SansSerif" w:hAnsi="ITC Avant Garde" w:cs="SansSerif"/>
                <w:color w:val="000000"/>
                <w:sz w:val="20"/>
                <w:szCs w:val="20"/>
              </w:rPr>
              <w:t>telecomunicaciones, Procesamiento</w:t>
            </w:r>
            <w:r w:rsidRPr="001C2377">
              <w:rPr>
                <w:rFonts w:ascii="ITC Avant Garde" w:eastAsia="SansSerif" w:hAnsi="ITC Avant Garde" w:cs="SansSerif"/>
                <w:color w:val="000000"/>
                <w:sz w:val="20"/>
                <w:szCs w:val="20"/>
              </w:rPr>
              <w:t xml:space="preserve"> electrónico de información, hospedaje y otros servicios </w:t>
            </w:r>
            <w:r w:rsidR="00A52E19" w:rsidRPr="001C2377">
              <w:rPr>
                <w:rFonts w:ascii="ITC Avant Garde" w:eastAsia="SansSerif" w:hAnsi="ITC Avant Garde" w:cs="SansSerif"/>
                <w:color w:val="000000"/>
                <w:sz w:val="20"/>
                <w:szCs w:val="20"/>
              </w:rPr>
              <w:t>relacionados, Agencias</w:t>
            </w:r>
            <w:r w:rsidRPr="001C2377">
              <w:rPr>
                <w:rFonts w:ascii="ITC Avant Garde" w:eastAsia="SansSerif" w:hAnsi="ITC Avant Garde" w:cs="SansSerif"/>
                <w:color w:val="000000"/>
                <w:sz w:val="20"/>
                <w:szCs w:val="20"/>
              </w:rPr>
              <w:t xml:space="preserve"> </w:t>
            </w:r>
            <w:r w:rsidR="00A52E19" w:rsidRPr="001C2377">
              <w:rPr>
                <w:rFonts w:ascii="ITC Avant Garde" w:eastAsia="SansSerif" w:hAnsi="ITC Avant Garde" w:cs="SansSerif"/>
                <w:color w:val="000000"/>
                <w:sz w:val="20"/>
                <w:szCs w:val="20"/>
              </w:rPr>
              <w:t>noticiosas, Bibliotecas</w:t>
            </w:r>
            <w:r w:rsidRPr="001C2377">
              <w:rPr>
                <w:rFonts w:ascii="ITC Avant Garde" w:eastAsia="SansSerif" w:hAnsi="ITC Avant Garde" w:cs="SansSerif"/>
                <w:color w:val="000000"/>
                <w:sz w:val="20"/>
                <w:szCs w:val="20"/>
              </w:rPr>
              <w:t xml:space="preserve"> y archivos del sector </w:t>
            </w:r>
            <w:r w:rsidR="00A52E19" w:rsidRPr="001C2377">
              <w:rPr>
                <w:rFonts w:ascii="ITC Avant Garde" w:eastAsia="SansSerif" w:hAnsi="ITC Avant Garde" w:cs="SansSerif"/>
                <w:color w:val="000000"/>
                <w:sz w:val="20"/>
                <w:szCs w:val="20"/>
              </w:rPr>
              <w:t>privado, Bibliotecas</w:t>
            </w:r>
            <w:r w:rsidRPr="001C2377">
              <w:rPr>
                <w:rFonts w:ascii="ITC Avant Garde" w:eastAsia="SansSerif" w:hAnsi="ITC Avant Garde" w:cs="SansSerif"/>
                <w:color w:val="000000"/>
                <w:sz w:val="20"/>
                <w:szCs w:val="20"/>
              </w:rPr>
              <w:t xml:space="preserve"> y archivos del sector </w:t>
            </w:r>
            <w:r w:rsidR="00A52E19" w:rsidRPr="001C2377">
              <w:rPr>
                <w:rFonts w:ascii="ITC Avant Garde" w:eastAsia="SansSerif" w:hAnsi="ITC Avant Garde" w:cs="SansSerif"/>
                <w:color w:val="000000"/>
                <w:sz w:val="20"/>
                <w:szCs w:val="20"/>
              </w:rPr>
              <w:t>público, Edición</w:t>
            </w:r>
            <w:r w:rsidRPr="001C2377">
              <w:rPr>
                <w:rFonts w:ascii="ITC Avant Garde" w:eastAsia="SansSerif" w:hAnsi="ITC Avant Garde" w:cs="SansSerif"/>
                <w:color w:val="000000"/>
                <w:sz w:val="20"/>
                <w:szCs w:val="20"/>
              </w:rPr>
              <w:t xml:space="preserve"> y difusión de contenido exclusivamente a través de internet y servicios de búsqueda en la </w:t>
            </w:r>
            <w:r w:rsidR="00A52E19" w:rsidRPr="001C2377">
              <w:rPr>
                <w:rFonts w:ascii="ITC Avant Garde" w:eastAsia="SansSerif" w:hAnsi="ITC Avant Garde" w:cs="SansSerif"/>
                <w:color w:val="000000"/>
                <w:sz w:val="20"/>
                <w:szCs w:val="20"/>
              </w:rPr>
              <w:t>red, Otros</w:t>
            </w:r>
            <w:r w:rsidRPr="001C2377">
              <w:rPr>
                <w:rFonts w:ascii="ITC Avant Garde" w:eastAsia="SansSerif" w:hAnsi="ITC Avant Garde" w:cs="SansSerif"/>
                <w:color w:val="000000"/>
                <w:sz w:val="20"/>
                <w:szCs w:val="20"/>
              </w:rPr>
              <w:t xml:space="preserve"> servicios de suministro de información</w:t>
            </w:r>
          </w:p>
        </w:tc>
      </w:tr>
    </w:tbl>
    <w:p w14:paraId="5DDE2E36" w14:textId="77777777" w:rsidR="001C2377" w:rsidRPr="001C2377" w:rsidRDefault="001C2377" w:rsidP="002434FF">
      <w:pPr>
        <w:spacing w:after="0" w:line="240" w:lineRule="auto"/>
        <w:contextualSpacing/>
        <w:mirrorIndents/>
        <w:rPr>
          <w:rFonts w:ascii="ITC Avant Garde" w:hAnsi="ITC Avant Garde"/>
          <w:color w:val="000000" w:themeColor="text1"/>
          <w:sz w:val="20"/>
          <w:szCs w:val="20"/>
        </w:rPr>
      </w:pPr>
    </w:p>
    <w:p w14:paraId="56A14270" w14:textId="2FDD0D54" w:rsidR="00DC3A1A" w:rsidRPr="001C2377" w:rsidRDefault="001C2377"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1C2377">
        <w:rPr>
          <w:rFonts w:ascii="ITC Avant Garde" w:hAnsi="ITC Avant Garde"/>
          <w:b/>
          <w:color w:val="000000" w:themeColor="text1"/>
          <w:sz w:val="20"/>
          <w:szCs w:val="20"/>
        </w:rPr>
        <w:t>14.- Sujetos Regulados:</w:t>
      </w:r>
    </w:p>
    <w:tbl>
      <w:tblPr>
        <w:tblStyle w:val="Tablaconcuadrcula"/>
        <w:tblW w:w="0" w:type="auto"/>
        <w:tblInd w:w="-5" w:type="dxa"/>
        <w:tblLook w:val="04A0" w:firstRow="1" w:lastRow="0" w:firstColumn="1" w:lastColumn="0" w:noHBand="0" w:noVBand="1"/>
      </w:tblPr>
      <w:tblGrid>
        <w:gridCol w:w="8828"/>
      </w:tblGrid>
      <w:tr w:rsidR="00DC3A1A" w:rsidRPr="00DD6D7C" w14:paraId="4548FC7B" w14:textId="77777777" w:rsidTr="0032356C">
        <w:trPr>
          <w:trHeight w:val="65"/>
        </w:trPr>
        <w:tc>
          <w:tcPr>
            <w:tcW w:w="8828" w:type="dxa"/>
            <w:shd w:val="clear" w:color="auto" w:fill="auto"/>
          </w:tcPr>
          <w:p w14:paraId="16AB50D7" w14:textId="686D71B0" w:rsidR="00213787" w:rsidRPr="00157FE5" w:rsidRDefault="007714A8" w:rsidP="0032356C">
            <w:pPr>
              <w:pStyle w:val="Prrafodelista"/>
              <w:ind w:left="319"/>
              <w:mirrorIndents/>
              <w:jc w:val="both"/>
              <w:rPr>
                <w:rFonts w:ascii="ITC Avant Garde Std Bk" w:hAnsi="ITC Avant Garde Std Bk"/>
                <w:sz w:val="18"/>
                <w:szCs w:val="18"/>
                <w:highlight w:val="yellow"/>
              </w:rPr>
            </w:pPr>
            <w:r w:rsidRPr="00157FE5">
              <w:rPr>
                <w:rFonts w:ascii="ITC Avant Garde Std Bk" w:hAnsi="ITC Avant Garde Std Bk"/>
                <w:sz w:val="18"/>
                <w:szCs w:val="18"/>
              </w:rPr>
              <w:t>U</w:t>
            </w:r>
            <w:r w:rsidR="00DD6D7C" w:rsidRPr="00157FE5">
              <w:rPr>
                <w:rFonts w:ascii="ITC Avant Garde Std Bk" w:hAnsi="ITC Avant Garde Std Bk"/>
                <w:sz w:val="18"/>
                <w:szCs w:val="18"/>
              </w:rPr>
              <w:t>suarios, concesionarios y/o autorizados y fabricantes de Dispositivos de Radiocomunicación de baja potencia.</w:t>
            </w:r>
          </w:p>
        </w:tc>
      </w:tr>
    </w:tbl>
    <w:p w14:paraId="1C0AD340" w14:textId="77777777" w:rsidR="00DC3A1A" w:rsidRPr="00DD6D7C" w:rsidRDefault="00DC3A1A" w:rsidP="002434FF">
      <w:pPr>
        <w:spacing w:after="0" w:line="240" w:lineRule="auto"/>
        <w:contextualSpacing/>
        <w:mirrorIndents/>
        <w:rPr>
          <w:rFonts w:ascii="ITC Avant Garde" w:hAnsi="ITC Avant Garde"/>
          <w:color w:val="000000" w:themeColor="text1"/>
          <w:sz w:val="18"/>
          <w:szCs w:val="18"/>
        </w:rPr>
      </w:pPr>
    </w:p>
    <w:p w14:paraId="66570C8C" w14:textId="5E555BD0" w:rsidR="006166DB" w:rsidRPr="001C2377" w:rsidRDefault="001C2377"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1C2377">
        <w:rPr>
          <w:rFonts w:ascii="ITC Avant Garde" w:hAnsi="ITC Avant Garde"/>
          <w:b/>
          <w:color w:val="000000" w:themeColor="text1"/>
          <w:sz w:val="20"/>
          <w:szCs w:val="20"/>
        </w:rPr>
        <w:t>15.- Otras regulaciones vinculadas o derivadas de esta regulación:</w:t>
      </w:r>
    </w:p>
    <w:tbl>
      <w:tblPr>
        <w:tblStyle w:val="Tablaconcuadrcula"/>
        <w:tblW w:w="0" w:type="auto"/>
        <w:tblLook w:val="04A0" w:firstRow="1" w:lastRow="0" w:firstColumn="1" w:lastColumn="0" w:noHBand="0" w:noVBand="1"/>
      </w:tblPr>
      <w:tblGrid>
        <w:gridCol w:w="8828"/>
      </w:tblGrid>
      <w:tr w:rsidR="00DD2D38" w:rsidRPr="001C2377" w14:paraId="12CCBEC6" w14:textId="77777777" w:rsidTr="00DA5679">
        <w:trPr>
          <w:trHeight w:val="1848"/>
        </w:trPr>
        <w:tc>
          <w:tcPr>
            <w:tcW w:w="8828" w:type="dxa"/>
          </w:tcPr>
          <w:tbl>
            <w:tblPr>
              <w:tblW w:w="0" w:type="auto"/>
              <w:tblCellMar>
                <w:left w:w="10" w:type="dxa"/>
                <w:right w:w="10" w:type="dxa"/>
              </w:tblCellMar>
              <w:tblLook w:val="04A0" w:firstRow="1" w:lastRow="0" w:firstColumn="1" w:lastColumn="0" w:noHBand="0" w:noVBand="1"/>
            </w:tblPr>
            <w:tblGrid>
              <w:gridCol w:w="38"/>
              <w:gridCol w:w="8537"/>
              <w:gridCol w:w="37"/>
            </w:tblGrid>
            <w:tr w:rsidR="00DD2D38" w14:paraId="5B0CBEAF" w14:textId="77777777" w:rsidTr="009219A9">
              <w:trPr>
                <w:trHeight w:hRule="exact" w:val="2269"/>
              </w:trPr>
              <w:tc>
                <w:tcPr>
                  <w:tcW w:w="40" w:type="dxa"/>
                </w:tcPr>
                <w:p w14:paraId="31D29F67" w14:textId="77777777" w:rsidR="00DD2D38" w:rsidRPr="00DD2D38" w:rsidRDefault="00DD2D38" w:rsidP="00DD2D38">
                  <w:pPr>
                    <w:pStyle w:val="EMPTYCELLSTYLE"/>
                    <w:rPr>
                      <w:sz w:val="20"/>
                    </w:rPr>
                  </w:pPr>
                </w:p>
              </w:tc>
              <w:tc>
                <w:tcPr>
                  <w:tcW w:w="9920" w:type="dxa"/>
                  <w:tcMar>
                    <w:top w:w="0" w:type="dxa"/>
                    <w:left w:w="0" w:type="dxa"/>
                    <w:bottom w:w="0" w:type="dxa"/>
                    <w:right w:w="0" w:type="dxa"/>
                  </w:tcMar>
                </w:tcPr>
                <w:p w14:paraId="783A001E" w14:textId="77777777" w:rsidR="00DD2D38" w:rsidRPr="00DD2D38" w:rsidRDefault="00DD2D38" w:rsidP="00DD2D38">
                  <w:pPr>
                    <w:pStyle w:val="EMPTYCELLSTYLE"/>
                    <w:numPr>
                      <w:ilvl w:val="0"/>
                      <w:numId w:val="17"/>
                    </w:numPr>
                    <w:rPr>
                      <w:rFonts w:ascii="ITC Avant Garde Std Bk" w:hAnsi="ITC Avant Garde Std Bk" w:cs="Arial"/>
                      <w:color w:val="2F2F2F"/>
                      <w:sz w:val="18"/>
                      <w:szCs w:val="18"/>
                      <w:shd w:val="clear" w:color="auto" w:fill="FFFFFF"/>
                    </w:rPr>
                  </w:pPr>
                  <w:r w:rsidRPr="00DD2D38">
                    <w:rPr>
                      <w:rFonts w:ascii="ITC Avant Garde Std Bk" w:hAnsi="ITC Avant Garde Std Bk" w:cs="Arial"/>
                      <w:color w:val="2F2F2F"/>
                      <w:sz w:val="18"/>
                      <w:szCs w:val="18"/>
                      <w:shd w:val="clear" w:color="auto" w:fill="FFFFFF"/>
                    </w:rPr>
                    <w:t>Constitución Política de los Estados Unidos Mexicanos</w:t>
                  </w:r>
                </w:p>
                <w:p w14:paraId="64236699" w14:textId="77777777" w:rsidR="00DD2D38" w:rsidRPr="00DD2D38" w:rsidRDefault="00DD2D38" w:rsidP="00DD2D38">
                  <w:pPr>
                    <w:pStyle w:val="EMPTYCELLSTYLE"/>
                    <w:numPr>
                      <w:ilvl w:val="0"/>
                      <w:numId w:val="17"/>
                    </w:numPr>
                    <w:rPr>
                      <w:rFonts w:ascii="ITC Avant Garde Std Bk" w:hAnsi="ITC Avant Garde Std Bk" w:cs="Arial"/>
                      <w:color w:val="2F2F2F"/>
                      <w:sz w:val="18"/>
                      <w:szCs w:val="18"/>
                      <w:shd w:val="clear" w:color="auto" w:fill="FFFFFF"/>
                    </w:rPr>
                  </w:pPr>
                  <w:r w:rsidRPr="00DD2D38">
                    <w:rPr>
                      <w:rFonts w:ascii="ITC Avant Garde Std Bk" w:hAnsi="ITC Avant Garde Std Bk" w:cs="Arial"/>
                      <w:color w:val="2F2F2F"/>
                      <w:sz w:val="18"/>
                      <w:szCs w:val="18"/>
                      <w:shd w:val="clear" w:color="auto" w:fill="FFFFFF"/>
                    </w:rPr>
                    <w:t>Ley Federal de Telecomunicaciones y Radiodifusión </w:t>
                  </w:r>
                </w:p>
                <w:p w14:paraId="3D23E468" w14:textId="77777777" w:rsidR="00DD2D38" w:rsidRPr="00DD2D38" w:rsidRDefault="00DD2D38" w:rsidP="00DD2D38">
                  <w:pPr>
                    <w:pStyle w:val="EMPTYCELLSTYLE"/>
                    <w:numPr>
                      <w:ilvl w:val="0"/>
                      <w:numId w:val="17"/>
                    </w:numPr>
                    <w:rPr>
                      <w:rFonts w:ascii="ITC Avant Garde Std Bk" w:hAnsi="ITC Avant Garde Std Bk" w:cs="Arial"/>
                      <w:color w:val="2F2F2F"/>
                      <w:sz w:val="18"/>
                      <w:szCs w:val="18"/>
                      <w:shd w:val="clear" w:color="auto" w:fill="FFFFFF"/>
                    </w:rPr>
                  </w:pPr>
                  <w:r w:rsidRPr="00DD2D38">
                    <w:rPr>
                      <w:rFonts w:ascii="ITC Avant Garde Std Bk" w:hAnsi="ITC Avant Garde Std Bk" w:cs="Arial"/>
                      <w:color w:val="2F2F2F"/>
                      <w:sz w:val="18"/>
                      <w:szCs w:val="18"/>
                      <w:shd w:val="clear" w:color="auto" w:fill="FFFFFF"/>
                    </w:rPr>
                    <w:t>Estatuto Orgánico del Instituto Federal de Telecomunicaciones</w:t>
                  </w:r>
                </w:p>
                <w:p w14:paraId="24FE480B" w14:textId="6028AC55" w:rsidR="00DD2D38" w:rsidRDefault="00DD2D38" w:rsidP="00DD2D38">
                  <w:pPr>
                    <w:pStyle w:val="EMPTYCELLSTYLE"/>
                    <w:numPr>
                      <w:ilvl w:val="0"/>
                      <w:numId w:val="17"/>
                    </w:numPr>
                    <w:rPr>
                      <w:rFonts w:ascii="ITC Avant Garde Std Bk" w:hAnsi="ITC Avant Garde Std Bk" w:cs="Arial"/>
                      <w:color w:val="2F2F2F"/>
                      <w:sz w:val="18"/>
                      <w:szCs w:val="18"/>
                      <w:shd w:val="clear" w:color="auto" w:fill="FFFFFF"/>
                    </w:rPr>
                  </w:pPr>
                  <w:r w:rsidRPr="00DD2D38">
                    <w:rPr>
                      <w:rFonts w:ascii="ITC Avant Garde Std Bk" w:hAnsi="ITC Avant Garde Std Bk" w:cs="Arial"/>
                      <w:color w:val="2F2F2F"/>
                      <w:sz w:val="18"/>
                      <w:szCs w:val="18"/>
                      <w:shd w:val="clear" w:color="auto" w:fill="FFFFFF"/>
                    </w:rPr>
                    <w:t>Ley Federal de Competencia económica</w:t>
                  </w:r>
                </w:p>
                <w:p w14:paraId="13681D83" w14:textId="4B18BF06" w:rsidR="00FF5E99" w:rsidRPr="00DD2D38" w:rsidRDefault="00FF5E99" w:rsidP="00DD2D38">
                  <w:pPr>
                    <w:pStyle w:val="EMPTYCELLSTYLE"/>
                    <w:numPr>
                      <w:ilvl w:val="0"/>
                      <w:numId w:val="17"/>
                    </w:numPr>
                    <w:rPr>
                      <w:rFonts w:ascii="ITC Avant Garde Std Bk" w:hAnsi="ITC Avant Garde Std Bk" w:cs="Arial"/>
                      <w:color w:val="2F2F2F"/>
                      <w:sz w:val="18"/>
                      <w:szCs w:val="18"/>
                      <w:shd w:val="clear" w:color="auto" w:fill="FFFFFF"/>
                    </w:rPr>
                  </w:pPr>
                  <w:r>
                    <w:rPr>
                      <w:rFonts w:ascii="ITC Avant Garde Std Bk" w:hAnsi="ITC Avant Garde Std Bk" w:cs="Arial"/>
                      <w:color w:val="2F2F2F"/>
                      <w:sz w:val="18"/>
                      <w:szCs w:val="18"/>
                      <w:shd w:val="clear" w:color="auto" w:fill="FFFFFF"/>
                    </w:rPr>
                    <w:t>Cuadro Nacional de Atribución de Frecuencias</w:t>
                  </w:r>
                </w:p>
                <w:p w14:paraId="5FC6866F" w14:textId="77777777" w:rsidR="00DD2D38" w:rsidRDefault="00DD2D38" w:rsidP="00DD2D38">
                  <w:pPr>
                    <w:pStyle w:val="EMPTYCELLSTYLE"/>
                    <w:numPr>
                      <w:ilvl w:val="0"/>
                      <w:numId w:val="17"/>
                    </w:numPr>
                    <w:rPr>
                      <w:rFonts w:ascii="ITC Avant Garde Std Bk" w:hAnsi="ITC Avant Garde Std Bk" w:cs="Arial"/>
                      <w:color w:val="2F2F2F"/>
                      <w:sz w:val="18"/>
                      <w:szCs w:val="18"/>
                      <w:shd w:val="clear" w:color="auto" w:fill="FFFFFF"/>
                    </w:rPr>
                  </w:pPr>
                  <w:r w:rsidRPr="00DD2D38">
                    <w:rPr>
                      <w:rFonts w:ascii="ITC Avant Garde Std Bk" w:hAnsi="ITC Avant Garde Std Bk" w:cs="Arial"/>
                      <w:color w:val="2F2F2F"/>
                      <w:sz w:val="18"/>
                      <w:szCs w:val="18"/>
                      <w:shd w:val="clear" w:color="auto" w:fill="FFFFFF"/>
                    </w:rPr>
                    <w:t>Lineamientos para la homologación de productos, equipos, dispositivos o aparatos destinados a telecomunicaciones o radiodifusión</w:t>
                  </w:r>
                </w:p>
                <w:p w14:paraId="269C41AC" w14:textId="7B3B9E7A" w:rsidR="009219A9" w:rsidRPr="00DD2D38" w:rsidRDefault="009219A9" w:rsidP="00DD2D38">
                  <w:pPr>
                    <w:pStyle w:val="EMPTYCELLSTYLE"/>
                    <w:numPr>
                      <w:ilvl w:val="0"/>
                      <w:numId w:val="17"/>
                    </w:numPr>
                    <w:rPr>
                      <w:rFonts w:ascii="ITC Avant Garde Std Bk" w:hAnsi="ITC Avant Garde Std Bk" w:cs="Arial"/>
                      <w:color w:val="2F2F2F"/>
                      <w:sz w:val="18"/>
                      <w:szCs w:val="18"/>
                      <w:shd w:val="clear" w:color="auto" w:fill="FFFFFF"/>
                    </w:rPr>
                  </w:pPr>
                  <w:r w:rsidRPr="009D2B44">
                    <w:rPr>
                      <w:rFonts w:ascii="ITC Avant Garde Std Bk" w:hAnsi="ITC Avant Garde Std Bk"/>
                      <w:sz w:val="18"/>
                      <w:szCs w:val="18"/>
                    </w:rPr>
                    <w:t>Lineamientos para el otorgamiento de la Constancia de Autorización, para el uso y aprovechamiento de bandas de</w:t>
                  </w:r>
                  <w:r>
                    <w:rPr>
                      <w:rFonts w:ascii="ITC Avant Garde Std Bk" w:hAnsi="ITC Avant Garde Std Bk"/>
                      <w:sz w:val="18"/>
                      <w:szCs w:val="18"/>
                    </w:rPr>
                    <w:t xml:space="preserve"> </w:t>
                  </w:r>
                  <w:r w:rsidRPr="009D2B44">
                    <w:rPr>
                      <w:rFonts w:ascii="ITC Avant Garde Std Bk" w:hAnsi="ITC Avant Garde Std Bk"/>
                      <w:sz w:val="18"/>
                      <w:szCs w:val="18"/>
                    </w:rPr>
                    <w:t>frecuencias del espectro radioeléctrico para uso secundario</w:t>
                  </w:r>
                </w:p>
              </w:tc>
              <w:tc>
                <w:tcPr>
                  <w:tcW w:w="40" w:type="dxa"/>
                </w:tcPr>
                <w:p w14:paraId="53901F47" w14:textId="77777777" w:rsidR="00DD2D38" w:rsidRDefault="00DD2D38" w:rsidP="00DD2D38">
                  <w:pPr>
                    <w:pStyle w:val="EMPTYCELLSTYLE"/>
                  </w:pPr>
                </w:p>
              </w:tc>
            </w:tr>
          </w:tbl>
          <w:p w14:paraId="34894FF2" w14:textId="12B48157" w:rsidR="00DD2D38" w:rsidRPr="001C2377" w:rsidRDefault="00DD2D38" w:rsidP="00DD2D38">
            <w:pPr>
              <w:contextualSpacing/>
              <w:mirrorIndents/>
              <w:rPr>
                <w:rFonts w:ascii="ITC Avant Garde" w:hAnsi="ITC Avant Garde"/>
                <w:color w:val="000000" w:themeColor="text1"/>
                <w:sz w:val="20"/>
                <w:szCs w:val="20"/>
              </w:rPr>
            </w:pPr>
          </w:p>
        </w:tc>
      </w:tr>
    </w:tbl>
    <w:p w14:paraId="53BF6CD3" w14:textId="77777777" w:rsidR="006166DB" w:rsidRPr="001C2377" w:rsidRDefault="006166DB" w:rsidP="002434FF">
      <w:pPr>
        <w:spacing w:after="0" w:line="240" w:lineRule="auto"/>
        <w:contextualSpacing/>
        <w:mirrorIndents/>
        <w:rPr>
          <w:rFonts w:ascii="ITC Avant Garde" w:hAnsi="ITC Avant Garde"/>
          <w:color w:val="000000" w:themeColor="text1"/>
          <w:sz w:val="20"/>
          <w:szCs w:val="20"/>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1C2377" w14:paraId="3ACBE6B5" w14:textId="77777777" w:rsidTr="007D2FD6">
        <w:tc>
          <w:tcPr>
            <w:tcW w:w="8828" w:type="dxa"/>
          </w:tcPr>
          <w:p w14:paraId="71BEABA6" w14:textId="6203E334" w:rsidR="00A82407" w:rsidRPr="001C2377" w:rsidRDefault="001C2377" w:rsidP="001C2377">
            <w:pPr>
              <w:shd w:val="clear" w:color="auto" w:fill="C5E0B3" w:themeFill="accent6" w:themeFillTint="66"/>
              <w:contextualSpacing/>
              <w:mirrorIndents/>
              <w:jc w:val="both"/>
              <w:rPr>
                <w:rFonts w:ascii="ITC Avant Garde" w:hAnsi="ITC Avant Garde"/>
                <w:color w:val="000000" w:themeColor="text1"/>
                <w:sz w:val="20"/>
                <w:szCs w:val="20"/>
              </w:rPr>
            </w:pPr>
            <w:r w:rsidRPr="001C2377">
              <w:rPr>
                <w:rFonts w:ascii="ITC Avant Garde" w:hAnsi="ITC Avant Garde"/>
                <w:b/>
                <w:color w:val="000000" w:themeColor="text1"/>
                <w:sz w:val="20"/>
                <w:szCs w:val="20"/>
              </w:rPr>
              <w:t>17.- Inspecciones, verificaciones o visitas domiciliarias relacionadas con la regulación y su fundamento legal</w:t>
            </w:r>
          </w:p>
        </w:tc>
      </w:tr>
    </w:tbl>
    <w:p w14:paraId="32F571FD" w14:textId="3EA98084" w:rsidR="00DD6D7C" w:rsidRDefault="001C2377" w:rsidP="001C237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1C2377">
        <w:rPr>
          <w:rFonts w:ascii="ITC Avant Garde" w:hAnsi="ITC Avant Garde"/>
          <w:b/>
          <w:color w:val="000000" w:themeColor="text1"/>
          <w:sz w:val="20"/>
          <w:szCs w:val="20"/>
        </w:rPr>
        <w:t>16.- Trámites y servicios relacionados</w:t>
      </w:r>
      <w:r w:rsidRPr="001C2377">
        <w:rPr>
          <w:rFonts w:ascii="ITC Avant Garde" w:hAnsi="ITC Avant Garde"/>
          <w:b/>
          <w:color w:val="000000" w:themeColor="text1"/>
          <w:sz w:val="21"/>
          <w:szCs w:val="21"/>
        </w:rPr>
        <w:t xml:space="preserve"> con la Regulación:</w:t>
      </w:r>
    </w:p>
    <w:p w14:paraId="24C35772" w14:textId="08EA1D02" w:rsidR="00DD6D7C" w:rsidRPr="00DA5679" w:rsidRDefault="00157FE5" w:rsidP="00157FE5">
      <w:pPr>
        <w:pStyle w:val="Prrafodelista"/>
        <w:numPr>
          <w:ilvl w:val="0"/>
          <w:numId w:val="19"/>
        </w:numPr>
        <w:shd w:val="clear" w:color="auto" w:fill="C5E0B3" w:themeFill="accent6" w:themeFillTint="66"/>
        <w:spacing w:after="0" w:line="240" w:lineRule="auto"/>
        <w:mirrorIndents/>
        <w:jc w:val="both"/>
        <w:rPr>
          <w:rFonts w:ascii="ITC Avant Garde" w:hAnsi="ITC Avant Garde"/>
          <w:sz w:val="21"/>
          <w:szCs w:val="21"/>
        </w:rPr>
      </w:pPr>
      <w:r w:rsidRPr="00DA5679">
        <w:rPr>
          <w:rFonts w:ascii="ITC Avant Garde" w:hAnsi="ITC Avant Garde"/>
          <w:sz w:val="21"/>
          <w:szCs w:val="21"/>
        </w:rPr>
        <w:t>Certificado de homologación</w:t>
      </w:r>
    </w:p>
    <w:p w14:paraId="3CAE24DD" w14:textId="7FC8F9C3" w:rsidR="000D02AB" w:rsidRDefault="000D02AB" w:rsidP="001C237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p>
    <w:p w14:paraId="5C22B8FB" w14:textId="3B1F5ADD" w:rsidR="000D02AB" w:rsidRDefault="000D02AB" w:rsidP="001C237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p>
    <w:p w14:paraId="3CED966B" w14:textId="77777777" w:rsidR="000D02AB" w:rsidRDefault="000D02AB" w:rsidP="001C237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p>
    <w:p w14:paraId="3CA85704" w14:textId="77777777" w:rsidR="000D02AB" w:rsidRPr="0002355D" w:rsidRDefault="000D02AB" w:rsidP="001C237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p>
    <w:sectPr w:rsidR="000D02AB" w:rsidRPr="0002355D" w:rsidSect="003F1D7B">
      <w:headerReference w:type="default" r:id="rId11"/>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D76C29" w16cex:dateUtc="2025-03-03T19: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28D0" w14:textId="77777777" w:rsidR="00802004" w:rsidRDefault="00802004" w:rsidP="006166DB">
      <w:pPr>
        <w:spacing w:after="0" w:line="240" w:lineRule="auto"/>
      </w:pPr>
      <w:r>
        <w:separator/>
      </w:r>
    </w:p>
  </w:endnote>
  <w:endnote w:type="continuationSeparator" w:id="0">
    <w:p w14:paraId="1A01061A" w14:textId="77777777" w:rsidR="00802004" w:rsidRDefault="00802004"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3A23" w14:textId="77777777" w:rsidR="00802004" w:rsidRDefault="00802004" w:rsidP="006166DB">
      <w:pPr>
        <w:spacing w:after="0" w:line="240" w:lineRule="auto"/>
      </w:pPr>
      <w:r>
        <w:separator/>
      </w:r>
    </w:p>
  </w:footnote>
  <w:footnote w:type="continuationSeparator" w:id="0">
    <w:p w14:paraId="03F6BEB2" w14:textId="77777777" w:rsidR="00802004" w:rsidRDefault="00802004"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6821" w14:textId="77777777" w:rsidR="00802004" w:rsidRPr="00AC574F" w:rsidRDefault="00802004" w:rsidP="007D2FD6">
    <w:pPr>
      <w:pStyle w:val="Encabezado"/>
      <w:tabs>
        <w:tab w:val="left" w:pos="2748"/>
      </w:tabs>
      <w:rPr>
        <w:rFonts w:ascii="ITC Avant Garde Std Bk" w:hAnsi="ITC Avant Garde Std Bk"/>
      </w:rPr>
    </w:pPr>
    <w:r w:rsidRPr="00AC574F">
      <w:rPr>
        <w:rFonts w:ascii="ITC Avant Garde Std Bk" w:hAnsi="ITC Avant Garde Std Bk"/>
        <w:noProof/>
        <w:lang w:eastAsia="es-MX"/>
      </w:rPr>
      <w:drawing>
        <wp:inline distT="0" distB="0" distL="0" distR="0" wp14:anchorId="2C1D4566" wp14:editId="79FC1AF0">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AC574F">
      <w:rPr>
        <w:rFonts w:ascii="ITC Avant Garde Std Bk" w:eastAsia="Calibri" w:hAnsi="ITC Avant Garde Std Bk" w:cs="Times New Roman"/>
        <w:b/>
        <w:sz w:val="18"/>
        <w:szCs w:val="18"/>
      </w:rPr>
      <w:t xml:space="preserve">                                       </w:t>
    </w:r>
    <w:r w:rsidRPr="00AC574F">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791"/>
    <w:multiLevelType w:val="hybridMultilevel"/>
    <w:tmpl w:val="1F64C1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675626"/>
    <w:multiLevelType w:val="hybridMultilevel"/>
    <w:tmpl w:val="6F826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DC3441"/>
    <w:multiLevelType w:val="hybridMultilevel"/>
    <w:tmpl w:val="DFBE1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63E44"/>
    <w:multiLevelType w:val="hybridMultilevel"/>
    <w:tmpl w:val="134E14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31DAB"/>
    <w:multiLevelType w:val="hybridMultilevel"/>
    <w:tmpl w:val="782240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AE3529"/>
    <w:multiLevelType w:val="hybridMultilevel"/>
    <w:tmpl w:val="4DEA7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E5F41"/>
    <w:multiLevelType w:val="hybridMultilevel"/>
    <w:tmpl w:val="39086C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3D5948"/>
    <w:multiLevelType w:val="hybridMultilevel"/>
    <w:tmpl w:val="DCCC3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696C6C"/>
    <w:multiLevelType w:val="hybridMultilevel"/>
    <w:tmpl w:val="32D6A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9"/>
  </w:num>
  <w:num w:numId="6">
    <w:abstractNumId w:val="17"/>
  </w:num>
  <w:num w:numId="7">
    <w:abstractNumId w:val="16"/>
  </w:num>
  <w:num w:numId="8">
    <w:abstractNumId w:val="10"/>
  </w:num>
  <w:num w:numId="9">
    <w:abstractNumId w:val="11"/>
  </w:num>
  <w:num w:numId="10">
    <w:abstractNumId w:val="15"/>
  </w:num>
  <w:num w:numId="11">
    <w:abstractNumId w:val="12"/>
  </w:num>
  <w:num w:numId="12">
    <w:abstractNumId w:val="8"/>
  </w:num>
  <w:num w:numId="13">
    <w:abstractNumId w:val="2"/>
  </w:num>
  <w:num w:numId="14">
    <w:abstractNumId w:val="18"/>
  </w:num>
  <w:num w:numId="15">
    <w:abstractNumId w:val="13"/>
  </w:num>
  <w:num w:numId="16">
    <w:abstractNumId w:val="5"/>
  </w:num>
  <w:num w:numId="17">
    <w:abstractNumId w:val="1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jkzZWU1NmYtZDZmOS00MGRlLTg5NmYtYTg3YzU0NDQ3NmMyIg0KfQ=="/>
    <w:docVar w:name="GVData0" w:val="(end)"/>
  </w:docVars>
  <w:rsids>
    <w:rsidRoot w:val="006166DB"/>
    <w:rsid w:val="00000ADE"/>
    <w:rsid w:val="0002355D"/>
    <w:rsid w:val="00046B8B"/>
    <w:rsid w:val="00074A2C"/>
    <w:rsid w:val="00085CAE"/>
    <w:rsid w:val="000911B6"/>
    <w:rsid w:val="000D02AB"/>
    <w:rsid w:val="00126B40"/>
    <w:rsid w:val="00157FE5"/>
    <w:rsid w:val="00160C02"/>
    <w:rsid w:val="00191D0D"/>
    <w:rsid w:val="0019399C"/>
    <w:rsid w:val="00196340"/>
    <w:rsid w:val="001A0D96"/>
    <w:rsid w:val="001A12A2"/>
    <w:rsid w:val="001C2377"/>
    <w:rsid w:val="001C36BF"/>
    <w:rsid w:val="001D0BED"/>
    <w:rsid w:val="001E21AC"/>
    <w:rsid w:val="001F3494"/>
    <w:rsid w:val="001F5E47"/>
    <w:rsid w:val="00207BA8"/>
    <w:rsid w:val="00213787"/>
    <w:rsid w:val="00223B0B"/>
    <w:rsid w:val="002434FF"/>
    <w:rsid w:val="00250D5A"/>
    <w:rsid w:val="00294D7D"/>
    <w:rsid w:val="002B0B24"/>
    <w:rsid w:val="002D534C"/>
    <w:rsid w:val="002E37B6"/>
    <w:rsid w:val="002E7B33"/>
    <w:rsid w:val="002F39A1"/>
    <w:rsid w:val="00307840"/>
    <w:rsid w:val="00316199"/>
    <w:rsid w:val="0032356C"/>
    <w:rsid w:val="00326275"/>
    <w:rsid w:val="00332FE9"/>
    <w:rsid w:val="003522AC"/>
    <w:rsid w:val="00366E21"/>
    <w:rsid w:val="00384692"/>
    <w:rsid w:val="003A162A"/>
    <w:rsid w:val="003A5095"/>
    <w:rsid w:val="003C2D2C"/>
    <w:rsid w:val="003F1D7B"/>
    <w:rsid w:val="003F40F6"/>
    <w:rsid w:val="003F50B6"/>
    <w:rsid w:val="00427488"/>
    <w:rsid w:val="00446F0C"/>
    <w:rsid w:val="0045063E"/>
    <w:rsid w:val="00493E6E"/>
    <w:rsid w:val="004B7538"/>
    <w:rsid w:val="004C31A6"/>
    <w:rsid w:val="004C3FAC"/>
    <w:rsid w:val="004C75E5"/>
    <w:rsid w:val="004D6D14"/>
    <w:rsid w:val="004E552A"/>
    <w:rsid w:val="005034EB"/>
    <w:rsid w:val="00510FF4"/>
    <w:rsid w:val="00520991"/>
    <w:rsid w:val="00585BD4"/>
    <w:rsid w:val="00592BC5"/>
    <w:rsid w:val="005A7620"/>
    <w:rsid w:val="005B11A3"/>
    <w:rsid w:val="005E34D0"/>
    <w:rsid w:val="005F0181"/>
    <w:rsid w:val="0061003C"/>
    <w:rsid w:val="006166DB"/>
    <w:rsid w:val="006232EE"/>
    <w:rsid w:val="00640CB0"/>
    <w:rsid w:val="006441CF"/>
    <w:rsid w:val="0065492B"/>
    <w:rsid w:val="00673233"/>
    <w:rsid w:val="006911B3"/>
    <w:rsid w:val="006A06DC"/>
    <w:rsid w:val="006F7E1D"/>
    <w:rsid w:val="00703626"/>
    <w:rsid w:val="00703C14"/>
    <w:rsid w:val="00711A53"/>
    <w:rsid w:val="00720D02"/>
    <w:rsid w:val="00730E59"/>
    <w:rsid w:val="007466F1"/>
    <w:rsid w:val="007714A8"/>
    <w:rsid w:val="00774D3F"/>
    <w:rsid w:val="00774E5C"/>
    <w:rsid w:val="0078318D"/>
    <w:rsid w:val="007936F8"/>
    <w:rsid w:val="007A1022"/>
    <w:rsid w:val="007B7086"/>
    <w:rsid w:val="007D2FD6"/>
    <w:rsid w:val="007E0355"/>
    <w:rsid w:val="007F35E5"/>
    <w:rsid w:val="007F5106"/>
    <w:rsid w:val="008017FB"/>
    <w:rsid w:val="00802004"/>
    <w:rsid w:val="00802508"/>
    <w:rsid w:val="00810332"/>
    <w:rsid w:val="00811387"/>
    <w:rsid w:val="00815D92"/>
    <w:rsid w:val="008428DC"/>
    <w:rsid w:val="008549FA"/>
    <w:rsid w:val="0088688E"/>
    <w:rsid w:val="0089205E"/>
    <w:rsid w:val="00893819"/>
    <w:rsid w:val="00894294"/>
    <w:rsid w:val="008D6F5A"/>
    <w:rsid w:val="009219A9"/>
    <w:rsid w:val="0092333A"/>
    <w:rsid w:val="00937154"/>
    <w:rsid w:val="00960110"/>
    <w:rsid w:val="009701A3"/>
    <w:rsid w:val="00977ED5"/>
    <w:rsid w:val="009918CF"/>
    <w:rsid w:val="00993225"/>
    <w:rsid w:val="009A6722"/>
    <w:rsid w:val="009D567D"/>
    <w:rsid w:val="009E7BAA"/>
    <w:rsid w:val="009E7D91"/>
    <w:rsid w:val="009F0D56"/>
    <w:rsid w:val="00A3392B"/>
    <w:rsid w:val="00A52E19"/>
    <w:rsid w:val="00A60AAB"/>
    <w:rsid w:val="00A70F6B"/>
    <w:rsid w:val="00A82407"/>
    <w:rsid w:val="00A93C7F"/>
    <w:rsid w:val="00AC079F"/>
    <w:rsid w:val="00AC4951"/>
    <w:rsid w:val="00AC574F"/>
    <w:rsid w:val="00AC6450"/>
    <w:rsid w:val="00AD4846"/>
    <w:rsid w:val="00AF71CC"/>
    <w:rsid w:val="00B018E8"/>
    <w:rsid w:val="00B01DC5"/>
    <w:rsid w:val="00B13673"/>
    <w:rsid w:val="00B30E6B"/>
    <w:rsid w:val="00B340B6"/>
    <w:rsid w:val="00B44ECF"/>
    <w:rsid w:val="00B71C41"/>
    <w:rsid w:val="00B8531B"/>
    <w:rsid w:val="00BD2707"/>
    <w:rsid w:val="00BD6F79"/>
    <w:rsid w:val="00BE45D0"/>
    <w:rsid w:val="00BF2093"/>
    <w:rsid w:val="00C378C4"/>
    <w:rsid w:val="00C61F7E"/>
    <w:rsid w:val="00C76443"/>
    <w:rsid w:val="00C8049B"/>
    <w:rsid w:val="00C965CE"/>
    <w:rsid w:val="00CA43C3"/>
    <w:rsid w:val="00CB1C8D"/>
    <w:rsid w:val="00CB353A"/>
    <w:rsid w:val="00CE57F9"/>
    <w:rsid w:val="00CF5F25"/>
    <w:rsid w:val="00D14569"/>
    <w:rsid w:val="00D258BF"/>
    <w:rsid w:val="00D47342"/>
    <w:rsid w:val="00D93EA9"/>
    <w:rsid w:val="00D96D27"/>
    <w:rsid w:val="00DA5679"/>
    <w:rsid w:val="00DB3C65"/>
    <w:rsid w:val="00DC3142"/>
    <w:rsid w:val="00DC3A1A"/>
    <w:rsid w:val="00DD2D38"/>
    <w:rsid w:val="00DD6D7C"/>
    <w:rsid w:val="00DF074B"/>
    <w:rsid w:val="00DF1654"/>
    <w:rsid w:val="00E0038E"/>
    <w:rsid w:val="00E36C22"/>
    <w:rsid w:val="00E44BF0"/>
    <w:rsid w:val="00E66886"/>
    <w:rsid w:val="00E70994"/>
    <w:rsid w:val="00E94A52"/>
    <w:rsid w:val="00EB53E4"/>
    <w:rsid w:val="00EF614E"/>
    <w:rsid w:val="00F014C6"/>
    <w:rsid w:val="00F30AF6"/>
    <w:rsid w:val="00F42CB3"/>
    <w:rsid w:val="00F52381"/>
    <w:rsid w:val="00F54CB3"/>
    <w:rsid w:val="00F62AAD"/>
    <w:rsid w:val="00F631B5"/>
    <w:rsid w:val="00F71208"/>
    <w:rsid w:val="00F73022"/>
    <w:rsid w:val="00F8678C"/>
    <w:rsid w:val="00FA4E22"/>
    <w:rsid w:val="00FE1EE0"/>
    <w:rsid w:val="00FF4F02"/>
    <w:rsid w:val="00FF5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9F29"/>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ANOTACION">
    <w:name w:val="ANOTACION"/>
    <w:basedOn w:val="Normal"/>
    <w:link w:val="ANOTACIONCar"/>
    <w:rsid w:val="00C61F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C61F7E"/>
    <w:rPr>
      <w:rFonts w:ascii="Times New Roman" w:eastAsia="Times New Roman" w:hAnsi="Times New Roman" w:cs="Times New Roman"/>
      <w:b/>
      <w:sz w:val="18"/>
      <w:szCs w:val="20"/>
      <w:lang w:val="es-ES_tradnl" w:eastAsia="es-ES"/>
    </w:rPr>
  </w:style>
  <w:style w:type="character" w:styleId="Mencinsinresolver">
    <w:name w:val="Unresolved Mention"/>
    <w:basedOn w:val="Fuentedeprrafopredeter"/>
    <w:uiPriority w:val="99"/>
    <w:semiHidden/>
    <w:unhideWhenUsed/>
    <w:rsid w:val="00191D0D"/>
    <w:rPr>
      <w:color w:val="605E5C"/>
      <w:shd w:val="clear" w:color="auto" w:fill="E1DFDD"/>
    </w:rPr>
  </w:style>
  <w:style w:type="paragraph" w:customStyle="1" w:styleId="EMPTYCELLSTYLE">
    <w:name w:val="EMPTY_CELL_STYLE"/>
    <w:qFormat/>
    <w:rsid w:val="006A06DC"/>
    <w:pPr>
      <w:spacing w:after="0" w:line="240" w:lineRule="auto"/>
    </w:pPr>
    <w:rPr>
      <w:rFonts w:ascii="SansSerif" w:eastAsia="SansSerif" w:hAnsi="SansSerif" w:cs="SansSerif"/>
      <w:color w:val="000000"/>
      <w:sz w:val="1"/>
      <w:szCs w:val="20"/>
      <w:lang w:eastAsia="es-MX"/>
    </w:rPr>
  </w:style>
  <w:style w:type="paragraph" w:styleId="Revisin">
    <w:name w:val="Revision"/>
    <w:hidden/>
    <w:uiPriority w:val="99"/>
    <w:semiHidden/>
    <w:rsid w:val="00937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8039">
      <w:bodyDiv w:val="1"/>
      <w:marLeft w:val="0"/>
      <w:marRight w:val="0"/>
      <w:marTop w:val="0"/>
      <w:marBottom w:val="0"/>
      <w:divBdr>
        <w:top w:val="none" w:sz="0" w:space="0" w:color="auto"/>
        <w:left w:val="none" w:sz="0" w:space="0" w:color="auto"/>
        <w:bottom w:val="none" w:sz="0" w:space="0" w:color="auto"/>
        <w:right w:val="none" w:sz="0" w:space="0" w:color="auto"/>
      </w:divBdr>
    </w:div>
    <w:div w:id="965431621">
      <w:bodyDiv w:val="1"/>
      <w:marLeft w:val="0"/>
      <w:marRight w:val="0"/>
      <w:marTop w:val="0"/>
      <w:marBottom w:val="0"/>
      <w:divBdr>
        <w:top w:val="none" w:sz="0" w:space="0" w:color="auto"/>
        <w:left w:val="none" w:sz="0" w:space="0" w:color="auto"/>
        <w:bottom w:val="none" w:sz="0" w:space="0" w:color="auto"/>
        <w:right w:val="none" w:sz="0" w:space="0" w:color="auto"/>
      </w:divBdr>
    </w:div>
    <w:div w:id="1183281109">
      <w:bodyDiv w:val="1"/>
      <w:marLeft w:val="0"/>
      <w:marRight w:val="0"/>
      <w:marTop w:val="0"/>
      <w:marBottom w:val="0"/>
      <w:divBdr>
        <w:top w:val="none" w:sz="0" w:space="0" w:color="auto"/>
        <w:left w:val="none" w:sz="0" w:space="0" w:color="auto"/>
        <w:bottom w:val="none" w:sz="0" w:space="0" w:color="auto"/>
        <w:right w:val="none" w:sz="0" w:space="0" w:color="auto"/>
      </w:divBdr>
    </w:div>
    <w:div w:id="16512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0A4C7D"/>
    <w:rsid w:val="001327D6"/>
    <w:rsid w:val="001842EB"/>
    <w:rsid w:val="001B5A4B"/>
    <w:rsid w:val="00216649"/>
    <w:rsid w:val="00247CE4"/>
    <w:rsid w:val="002607A3"/>
    <w:rsid w:val="0026494F"/>
    <w:rsid w:val="002852A0"/>
    <w:rsid w:val="002B7F38"/>
    <w:rsid w:val="002F0812"/>
    <w:rsid w:val="00303EA8"/>
    <w:rsid w:val="0037790F"/>
    <w:rsid w:val="003C6055"/>
    <w:rsid w:val="004744B9"/>
    <w:rsid w:val="004E3322"/>
    <w:rsid w:val="00510FF4"/>
    <w:rsid w:val="0051600B"/>
    <w:rsid w:val="00530D59"/>
    <w:rsid w:val="00592BC5"/>
    <w:rsid w:val="005D084C"/>
    <w:rsid w:val="00687FEB"/>
    <w:rsid w:val="006D779E"/>
    <w:rsid w:val="007313BB"/>
    <w:rsid w:val="007866FE"/>
    <w:rsid w:val="008E6773"/>
    <w:rsid w:val="009149B3"/>
    <w:rsid w:val="00977C64"/>
    <w:rsid w:val="009F2A3C"/>
    <w:rsid w:val="00A23889"/>
    <w:rsid w:val="00A4428A"/>
    <w:rsid w:val="00A52267"/>
    <w:rsid w:val="00A60F5B"/>
    <w:rsid w:val="00A72DE6"/>
    <w:rsid w:val="00AC4951"/>
    <w:rsid w:val="00AF6C7D"/>
    <w:rsid w:val="00B01F8A"/>
    <w:rsid w:val="00B351E5"/>
    <w:rsid w:val="00B44ECF"/>
    <w:rsid w:val="00BD1645"/>
    <w:rsid w:val="00BF7C0D"/>
    <w:rsid w:val="00C2228D"/>
    <w:rsid w:val="00D31C9E"/>
    <w:rsid w:val="00D57942"/>
    <w:rsid w:val="00D57A8B"/>
    <w:rsid w:val="00D83928"/>
    <w:rsid w:val="00DF3746"/>
    <w:rsid w:val="00EC2A9F"/>
    <w:rsid w:val="00ED5ECC"/>
    <w:rsid w:val="00ED7780"/>
    <w:rsid w:val="00F946B4"/>
    <w:rsid w:val="00FA2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2A9F"/>
    <w:rPr>
      <w:color w:val="808080"/>
    </w:rPr>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945EFB9E-A429-4E84-8D9E-B547494A9CA5}">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46</TotalTime>
  <Pages>5</Pages>
  <Words>1511</Words>
  <Characters>9400</Characters>
  <Application>Microsoft Office Word</Application>
  <DocSecurity>0</DocSecurity>
  <Lines>293</Lines>
  <Paragraphs>205</Paragraphs>
  <ScaleCrop>false</ScaleCrop>
  <HeadingPairs>
    <vt:vector size="2" baseType="variant">
      <vt:variant>
        <vt:lpstr>Título</vt:lpstr>
      </vt:variant>
      <vt:variant>
        <vt:i4>1</vt:i4>
      </vt:variant>
    </vt:vector>
  </HeadingPairs>
  <TitlesOfParts>
    <vt:vector size="1" baseType="lpstr">
      <vt:lpstr>Cédula de información de las Condiciones Técnicas Mínimas para la interconexión</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 las Condiciones Técnicas Mínimas para la interconexión</dc:title>
  <dc:subject/>
  <dc:creator>DAJMR-CGMR</dc:creator>
  <cp:keywords/>
  <dc:description/>
  <cp:lastModifiedBy>Alexis Pina Vega</cp:lastModifiedBy>
  <cp:revision>4</cp:revision>
  <cp:lastPrinted>2025-02-12T00:29:00Z</cp:lastPrinted>
  <dcterms:created xsi:type="dcterms:W3CDTF">2025-03-03T19:14:00Z</dcterms:created>
  <dcterms:modified xsi:type="dcterms:W3CDTF">2025-03-11T17:43:00Z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y fmtid="{D5CDD505-2E9C-101B-9397-08002B2CF9AE}" pid="3" name="GVData">
    <vt:lpwstr>ew0KICAiZG9jSUQiOiAiNjkzZWU1NmYtZDZmOS00MGRlLTg5NmYtYTg3YzU0NDQ3NmMyIg0KfQ==</vt:lpwstr>
  </property>
  <property fmtid="{D5CDD505-2E9C-101B-9397-08002B2CF9AE}" pid="4" name="GVData0">
    <vt:lpwstr>(end)</vt:lpwstr>
  </property>
</Properties>
</file>