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926" w:rsidRDefault="005D7926" w:rsidP="005D7926">
      <w:pPr>
        <w:spacing w:after="0"/>
        <w:rPr>
          <w:rFonts w:ascii="Arial" w:hAnsi="Arial" w:cs="Arial"/>
          <w:sz w:val="18"/>
          <w:szCs w:val="18"/>
        </w:rPr>
      </w:pPr>
      <w:r>
        <w:rPr>
          <w:rFonts w:ascii="Arial" w:hAnsi="Arial" w:cs="Arial"/>
          <w:sz w:val="18"/>
          <w:szCs w:val="18"/>
        </w:rPr>
        <w:t>Anexo B. Manual del Catálogo de Claves de Información</w:t>
      </w:r>
    </w:p>
    <w:p w:rsidR="005D7926" w:rsidRDefault="005D7926" w:rsidP="005D7926">
      <w:pPr>
        <w:spacing w:after="0"/>
        <w:rPr>
          <w:rFonts w:ascii="Arial" w:hAnsi="Arial" w:cs="Arial"/>
          <w:sz w:val="18"/>
          <w:szCs w:val="18"/>
        </w:rPr>
      </w:pPr>
    </w:p>
    <w:tbl>
      <w:tblPr>
        <w:tblStyle w:val="Tablaconcuadrcula"/>
        <w:tblW w:w="9967" w:type="dxa"/>
        <w:jc w:val="center"/>
        <w:tblLayout w:type="fixed"/>
        <w:tblLook w:val="04A0" w:firstRow="1" w:lastRow="0" w:firstColumn="1" w:lastColumn="0" w:noHBand="0" w:noVBand="1"/>
      </w:tblPr>
      <w:tblGrid>
        <w:gridCol w:w="1695"/>
        <w:gridCol w:w="1416"/>
        <w:gridCol w:w="201"/>
        <w:gridCol w:w="1671"/>
        <w:gridCol w:w="1088"/>
        <w:gridCol w:w="549"/>
        <w:gridCol w:w="1324"/>
        <w:gridCol w:w="327"/>
        <w:gridCol w:w="189"/>
        <w:gridCol w:w="1507"/>
      </w:tblGrid>
      <w:tr w:rsidR="005D7926" w:rsidTr="00480DBE">
        <w:trPr>
          <w:trHeight w:val="573"/>
          <w:jc w:val="center"/>
        </w:trPr>
        <w:tc>
          <w:tcPr>
            <w:tcW w:w="7944" w:type="dxa"/>
            <w:gridSpan w:val="7"/>
            <w:vAlign w:val="center"/>
          </w:tcPr>
          <w:p w:rsidR="005D7926" w:rsidRDefault="005D7926" w:rsidP="00480DBE">
            <w:pPr>
              <w:jc w:val="center"/>
            </w:pPr>
            <w:r>
              <w:rPr>
                <w:rFonts w:ascii="Arial" w:hAnsi="Arial" w:cs="Arial"/>
                <w:b/>
                <w:sz w:val="18"/>
                <w:szCs w:val="18"/>
              </w:rPr>
              <w:t>CATÁLOGO DE CLAVES DE INFORMACIÓN (CCI)</w:t>
            </w:r>
          </w:p>
        </w:tc>
        <w:tc>
          <w:tcPr>
            <w:tcW w:w="2023" w:type="dxa"/>
            <w:gridSpan w:val="3"/>
            <w:vAlign w:val="center"/>
          </w:tcPr>
          <w:p w:rsidR="005D7926" w:rsidRDefault="005D7926" w:rsidP="00480DBE">
            <w:pPr>
              <w:jc w:val="center"/>
            </w:pPr>
            <w:r w:rsidRPr="00346A4A">
              <w:rPr>
                <w:rFonts w:ascii="Arial" w:hAnsi="Arial" w:cs="Arial"/>
                <w:noProof/>
                <w:lang w:eastAsia="es-MX"/>
              </w:rPr>
              <w:drawing>
                <wp:inline distT="0" distB="0" distL="0" distR="0" wp14:anchorId="2D7EA8F7" wp14:editId="6F24C918">
                  <wp:extent cx="862669" cy="629786"/>
                  <wp:effectExtent l="0" t="0" r="0" b="0"/>
                  <wp:docPr id="6" name="Imagen 6"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5D7926" w:rsidTr="00480DBE">
        <w:trPr>
          <w:trHeight w:val="170"/>
          <w:jc w:val="center"/>
        </w:trPr>
        <w:tc>
          <w:tcPr>
            <w:tcW w:w="9967" w:type="dxa"/>
            <w:gridSpan w:val="10"/>
            <w:shd w:val="clear" w:color="auto" w:fill="BFBFBF" w:themeFill="background1" w:themeFillShade="BF"/>
            <w:vAlign w:val="center"/>
          </w:tcPr>
          <w:p w:rsidR="005D7926" w:rsidRPr="00D745A2" w:rsidRDefault="005D7926" w:rsidP="00480DBE">
            <w:pPr>
              <w:tabs>
                <w:tab w:val="center" w:pos="4875"/>
              </w:tabs>
              <w:rPr>
                <w:rFonts w:ascii="Arial" w:hAnsi="Arial" w:cs="Arial"/>
              </w:rPr>
            </w:pPr>
            <w:r>
              <w:rPr>
                <w:rFonts w:ascii="Arial" w:eastAsia="Times New Roman" w:hAnsi="Arial" w:cs="Arial"/>
                <w:b/>
                <w:color w:val="000000"/>
                <w:sz w:val="14"/>
                <w:szCs w:val="14"/>
                <w:lang w:eastAsia="es-MX"/>
              </w:rPr>
              <w:t>Grupos de claves disponibles</w:t>
            </w:r>
          </w:p>
        </w:tc>
      </w:tr>
      <w:tr w:rsidR="005D7926" w:rsidTr="00480DBE">
        <w:trPr>
          <w:trHeight w:val="170"/>
          <w:jc w:val="center"/>
        </w:trPr>
        <w:tc>
          <w:tcPr>
            <w:tcW w:w="9967" w:type="dxa"/>
            <w:gridSpan w:val="10"/>
            <w:shd w:val="clear" w:color="auto" w:fill="auto"/>
            <w:vAlign w:val="center"/>
          </w:tcPr>
          <w:p w:rsidR="005D7926" w:rsidRDefault="005D7926" w:rsidP="00480DBE">
            <w:pPr>
              <w:tabs>
                <w:tab w:val="center" w:pos="4875"/>
              </w:tabs>
              <w:rPr>
                <w:rFonts w:ascii="Arial" w:eastAsia="Times New Roman" w:hAnsi="Arial" w:cs="Arial"/>
                <w:color w:val="000000"/>
                <w:sz w:val="14"/>
                <w:szCs w:val="14"/>
                <w:lang w:eastAsia="es-MX"/>
              </w:rPr>
            </w:pPr>
          </w:p>
          <w:p w:rsidR="005D7926" w:rsidRPr="00083B05" w:rsidRDefault="005D7926" w:rsidP="00480DBE">
            <w:pPr>
              <w:tabs>
                <w:tab w:val="center" w:pos="4875"/>
              </w:tabs>
              <w:rPr>
                <w:rFonts w:ascii="Arial" w:eastAsia="Times New Roman" w:hAnsi="Arial" w:cs="Arial"/>
                <w:color w:val="000000"/>
                <w:sz w:val="14"/>
                <w:szCs w:val="14"/>
                <w:lang w:eastAsia="es-MX"/>
              </w:rPr>
            </w:pPr>
            <w:r w:rsidRPr="00083B05">
              <w:rPr>
                <w:rFonts w:ascii="Arial" w:eastAsia="Times New Roman" w:hAnsi="Arial" w:cs="Arial"/>
                <w:color w:val="000000"/>
                <w:sz w:val="14"/>
                <w:szCs w:val="14"/>
                <w:lang w:eastAsia="es-MX"/>
              </w:rPr>
              <w:t xml:space="preserve">En el presente manual, se definen una amplia gama de Claves ordenadas en Grupos de Claves, para emplearlas en los Campos que determinen los Instructivos de los </w:t>
            </w:r>
            <w:proofErr w:type="spellStart"/>
            <w:r w:rsidRPr="00083B05">
              <w:rPr>
                <w:rFonts w:ascii="Arial" w:eastAsia="Times New Roman" w:hAnsi="Arial" w:cs="Arial"/>
                <w:color w:val="000000"/>
                <w:sz w:val="14"/>
                <w:szCs w:val="14"/>
                <w:lang w:eastAsia="es-MX"/>
              </w:rPr>
              <w:t>eFormatos</w:t>
            </w:r>
            <w:proofErr w:type="spellEnd"/>
            <w:r w:rsidRPr="00083B05">
              <w:rPr>
                <w:rFonts w:ascii="Arial" w:eastAsia="Times New Roman" w:hAnsi="Arial" w:cs="Arial"/>
                <w:color w:val="000000"/>
                <w:sz w:val="14"/>
                <w:szCs w:val="14"/>
                <w:lang w:eastAsia="es-MX"/>
              </w:rPr>
              <w:t>. Estas Claves han sido normalizadas para reducir errores tipográficos, tanto como sea posible, en las entregas de información de los Operadores.</w:t>
            </w:r>
          </w:p>
          <w:p w:rsidR="005D7926" w:rsidRPr="00083B05" w:rsidRDefault="005D7926" w:rsidP="00480DBE">
            <w:pPr>
              <w:tabs>
                <w:tab w:val="center" w:pos="4875"/>
              </w:tabs>
              <w:rPr>
                <w:rFonts w:ascii="Arial" w:eastAsia="Times New Roman" w:hAnsi="Arial" w:cs="Arial"/>
                <w:color w:val="000000"/>
                <w:sz w:val="14"/>
                <w:szCs w:val="14"/>
                <w:lang w:eastAsia="es-MX"/>
              </w:rPr>
            </w:pPr>
            <w:r w:rsidRPr="00083B05">
              <w:rPr>
                <w:rFonts w:ascii="Arial" w:eastAsia="Times New Roman" w:hAnsi="Arial" w:cs="Arial"/>
                <w:color w:val="000000"/>
                <w:sz w:val="14"/>
                <w:szCs w:val="14"/>
                <w:lang w:eastAsia="es-MX"/>
              </w:rPr>
              <w:t xml:space="preserve"> </w:t>
            </w:r>
          </w:p>
          <w:p w:rsidR="005D7926" w:rsidRPr="00083B05" w:rsidRDefault="005D7926" w:rsidP="00480DBE">
            <w:pPr>
              <w:tabs>
                <w:tab w:val="center" w:pos="4875"/>
              </w:tabs>
              <w:rPr>
                <w:rFonts w:ascii="Arial" w:eastAsia="Times New Roman" w:hAnsi="Arial" w:cs="Arial"/>
                <w:color w:val="000000"/>
                <w:sz w:val="14"/>
                <w:szCs w:val="14"/>
                <w:lang w:eastAsia="es-MX"/>
              </w:rPr>
            </w:pPr>
            <w:r w:rsidRPr="00083B05">
              <w:rPr>
                <w:rFonts w:ascii="Arial" w:eastAsia="Times New Roman" w:hAnsi="Arial" w:cs="Arial"/>
                <w:color w:val="000000"/>
                <w:sz w:val="14"/>
                <w:szCs w:val="14"/>
                <w:lang w:eastAsia="es-MX"/>
              </w:rPr>
              <w:t xml:space="preserve">Los Campos de los </w:t>
            </w:r>
            <w:proofErr w:type="spellStart"/>
            <w:r w:rsidRPr="00083B05">
              <w:rPr>
                <w:rFonts w:ascii="Arial" w:eastAsia="Times New Roman" w:hAnsi="Arial" w:cs="Arial"/>
                <w:color w:val="000000"/>
                <w:sz w:val="14"/>
                <w:szCs w:val="14"/>
                <w:lang w:eastAsia="es-MX"/>
              </w:rPr>
              <w:t>eFormatos</w:t>
            </w:r>
            <w:proofErr w:type="spellEnd"/>
            <w:r w:rsidRPr="00083B05">
              <w:rPr>
                <w:rFonts w:ascii="Arial" w:eastAsia="Times New Roman" w:hAnsi="Arial" w:cs="Arial"/>
                <w:color w:val="000000"/>
                <w:sz w:val="14"/>
                <w:szCs w:val="14"/>
                <w:lang w:eastAsia="es-MX"/>
              </w:rPr>
              <w:t xml:space="preserve"> los cuales indiquen que se debe responder mediante una Clave del CCI, se deberán entregar conforme a las Claves establecidas por el Instituto, las cuales se encuentran en el archivo “Catálogo de Claves de Información” que estará disponible y actualizado en el portal de Internet del Instituto. </w:t>
            </w:r>
          </w:p>
          <w:p w:rsidR="005D7926" w:rsidRPr="00083B05" w:rsidRDefault="005D7926" w:rsidP="00480DBE">
            <w:pPr>
              <w:tabs>
                <w:tab w:val="center" w:pos="4875"/>
              </w:tabs>
              <w:rPr>
                <w:rFonts w:ascii="Arial" w:eastAsia="Times New Roman" w:hAnsi="Arial" w:cs="Arial"/>
                <w:color w:val="000000"/>
                <w:sz w:val="14"/>
                <w:szCs w:val="14"/>
                <w:lang w:eastAsia="es-MX"/>
              </w:rPr>
            </w:pPr>
          </w:p>
          <w:p w:rsidR="005D7926" w:rsidRPr="00083B05" w:rsidRDefault="005D7926" w:rsidP="00480DBE">
            <w:pPr>
              <w:tabs>
                <w:tab w:val="center" w:pos="4875"/>
              </w:tabs>
              <w:rPr>
                <w:rFonts w:ascii="Arial" w:eastAsia="Times New Roman" w:hAnsi="Arial" w:cs="Arial"/>
                <w:b/>
                <w:color w:val="000000"/>
                <w:sz w:val="14"/>
                <w:szCs w:val="14"/>
                <w:u w:val="single"/>
                <w:lang w:eastAsia="es-MX"/>
              </w:rPr>
            </w:pPr>
            <w:r w:rsidRPr="00083B05">
              <w:rPr>
                <w:rFonts w:ascii="Arial" w:eastAsia="Times New Roman" w:hAnsi="Arial" w:cs="Arial"/>
                <w:b/>
                <w:color w:val="000000"/>
                <w:sz w:val="14"/>
                <w:szCs w:val="14"/>
                <w:u w:val="single"/>
                <w:lang w:eastAsia="es-MX"/>
              </w:rPr>
              <w:t>Ejemplo:</w:t>
            </w:r>
          </w:p>
          <w:p w:rsidR="005D7926" w:rsidRPr="00083B05" w:rsidRDefault="005D7926" w:rsidP="00480DBE">
            <w:pPr>
              <w:tabs>
                <w:tab w:val="center" w:pos="4875"/>
              </w:tabs>
              <w:rPr>
                <w:rFonts w:ascii="Arial" w:eastAsia="Times New Roman" w:hAnsi="Arial" w:cs="Arial"/>
                <w:color w:val="000000"/>
                <w:sz w:val="14"/>
                <w:szCs w:val="14"/>
                <w:lang w:eastAsia="es-MX"/>
              </w:rPr>
            </w:pPr>
          </w:p>
          <w:p w:rsidR="005D7926" w:rsidRPr="00083B05" w:rsidRDefault="005D7926" w:rsidP="00480DBE">
            <w:pPr>
              <w:tabs>
                <w:tab w:val="center" w:pos="4875"/>
              </w:tabs>
              <w:rPr>
                <w:rFonts w:ascii="Arial" w:eastAsia="Times New Roman" w:hAnsi="Arial" w:cs="Arial"/>
                <w:color w:val="000000"/>
                <w:sz w:val="14"/>
                <w:szCs w:val="14"/>
                <w:lang w:eastAsia="es-MX"/>
              </w:rPr>
            </w:pPr>
            <w:r w:rsidRPr="00083B05">
              <w:rPr>
                <w:rFonts w:ascii="Arial" w:eastAsia="Times New Roman" w:hAnsi="Arial" w:cs="Arial"/>
                <w:color w:val="000000"/>
                <w:sz w:val="14"/>
                <w:szCs w:val="14"/>
                <w:lang w:eastAsia="es-MX"/>
              </w:rPr>
              <w:t>Si se solicita la desagregación por municipios, y el Interesado debe reportar un valor particular para “Ensenada”. No pondrá “Ensenada” ni “</w:t>
            </w:r>
            <w:proofErr w:type="spellStart"/>
            <w:r w:rsidRPr="00083B05">
              <w:rPr>
                <w:rFonts w:ascii="Arial" w:eastAsia="Times New Roman" w:hAnsi="Arial" w:cs="Arial"/>
                <w:color w:val="000000"/>
                <w:sz w:val="14"/>
                <w:szCs w:val="14"/>
                <w:lang w:eastAsia="es-MX"/>
              </w:rPr>
              <w:t>Ens</w:t>
            </w:r>
            <w:proofErr w:type="spellEnd"/>
            <w:r w:rsidRPr="00083B05">
              <w:rPr>
                <w:rFonts w:ascii="Arial" w:eastAsia="Times New Roman" w:hAnsi="Arial" w:cs="Arial"/>
                <w:color w:val="000000"/>
                <w:sz w:val="14"/>
                <w:szCs w:val="14"/>
                <w:lang w:eastAsia="es-MX"/>
              </w:rPr>
              <w:t xml:space="preserve">” ni cualquier otro valor que no sea la Clave asociada a ese municipio. Por lo tanto, para referir a “Ensenada” se deberá incorporar la Clave </w:t>
            </w:r>
            <w:r w:rsidRPr="00083B05">
              <w:rPr>
                <w:rFonts w:ascii="Arial" w:eastAsia="Times New Roman" w:hAnsi="Arial" w:cs="Arial"/>
                <w:b/>
                <w:color w:val="000000"/>
                <w:sz w:val="14"/>
                <w:szCs w:val="14"/>
                <w:lang w:eastAsia="es-MX"/>
              </w:rPr>
              <w:t>P02001</w:t>
            </w:r>
            <w:r w:rsidRPr="00083B05">
              <w:rPr>
                <w:rFonts w:ascii="Arial" w:eastAsia="Times New Roman" w:hAnsi="Arial" w:cs="Arial"/>
                <w:color w:val="000000"/>
                <w:sz w:val="14"/>
                <w:szCs w:val="14"/>
                <w:lang w:eastAsia="es-MX"/>
              </w:rPr>
              <w:t>.</w:t>
            </w:r>
          </w:p>
          <w:p w:rsidR="005D7926" w:rsidRPr="00083B05" w:rsidRDefault="005D7926" w:rsidP="00480DBE">
            <w:pPr>
              <w:tabs>
                <w:tab w:val="center" w:pos="4875"/>
              </w:tabs>
              <w:rPr>
                <w:rFonts w:ascii="Arial" w:eastAsia="Times New Roman" w:hAnsi="Arial" w:cs="Arial"/>
                <w:color w:val="000000"/>
                <w:sz w:val="14"/>
                <w:szCs w:val="14"/>
                <w:lang w:eastAsia="es-MX"/>
              </w:rPr>
            </w:pPr>
          </w:p>
          <w:p w:rsidR="005D7926" w:rsidRDefault="005D7926" w:rsidP="00480DBE">
            <w:pPr>
              <w:tabs>
                <w:tab w:val="center" w:pos="4875"/>
              </w:tabs>
              <w:rPr>
                <w:rFonts w:ascii="Arial" w:eastAsia="Times New Roman" w:hAnsi="Arial" w:cs="Arial"/>
                <w:color w:val="000000"/>
                <w:sz w:val="14"/>
                <w:szCs w:val="14"/>
                <w:lang w:eastAsia="es-MX"/>
              </w:rPr>
            </w:pPr>
            <w:r w:rsidRPr="00083B05">
              <w:rPr>
                <w:rFonts w:ascii="Arial" w:eastAsia="Times New Roman" w:hAnsi="Arial" w:cs="Arial"/>
                <w:color w:val="000000"/>
                <w:sz w:val="14"/>
                <w:szCs w:val="14"/>
                <w:lang w:eastAsia="es-MX"/>
              </w:rPr>
              <w:t>Las Claves se encuentran en los siguientes grupos definidos en el CCI:</w:t>
            </w:r>
          </w:p>
          <w:p w:rsidR="005D7926" w:rsidRPr="00083B05" w:rsidRDefault="005D7926" w:rsidP="00480DBE">
            <w:pPr>
              <w:tabs>
                <w:tab w:val="center" w:pos="4875"/>
              </w:tabs>
              <w:rPr>
                <w:rFonts w:ascii="Arial" w:eastAsia="Times New Roman" w:hAnsi="Arial" w:cs="Arial"/>
                <w:color w:val="000000"/>
                <w:sz w:val="14"/>
                <w:szCs w:val="14"/>
                <w:lang w:eastAsia="es-MX"/>
              </w:rPr>
            </w:pPr>
          </w:p>
        </w:tc>
      </w:tr>
      <w:tr w:rsidR="005D7926" w:rsidTr="00480DBE">
        <w:trPr>
          <w:trHeight w:val="170"/>
          <w:jc w:val="center"/>
        </w:trPr>
        <w:tc>
          <w:tcPr>
            <w:tcW w:w="3312"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5D7926" w:rsidRPr="00D745A2" w:rsidRDefault="005D7926" w:rsidP="00480DBE">
            <w:pPr>
              <w:rPr>
                <w:rFonts w:ascii="Arial" w:eastAsia="Times New Roman" w:hAnsi="Arial" w:cs="Arial"/>
                <w:b/>
                <w:color w:val="000000"/>
                <w:sz w:val="14"/>
                <w:szCs w:val="14"/>
                <w:lang w:eastAsia="es-MX"/>
              </w:rPr>
            </w:pPr>
            <w:r w:rsidRPr="00D745A2">
              <w:rPr>
                <w:rFonts w:ascii="Arial" w:eastAsia="Times New Roman" w:hAnsi="Arial" w:cs="Arial"/>
                <w:b/>
                <w:color w:val="000000"/>
                <w:sz w:val="14"/>
                <w:szCs w:val="14"/>
                <w:lang w:eastAsia="es-MX"/>
              </w:rPr>
              <w:t>Geográficas</w:t>
            </w:r>
          </w:p>
        </w:tc>
        <w:tc>
          <w:tcPr>
            <w:tcW w:w="330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D7926" w:rsidRPr="00D745A2" w:rsidRDefault="005D7926" w:rsidP="00480DBE">
            <w:pPr>
              <w:rPr>
                <w:rFonts w:ascii="Arial" w:eastAsia="Times New Roman" w:hAnsi="Arial" w:cs="Arial"/>
                <w:b/>
                <w:color w:val="000000"/>
                <w:sz w:val="14"/>
                <w:szCs w:val="14"/>
                <w:lang w:eastAsia="es-MX"/>
              </w:rPr>
            </w:pPr>
            <w:r w:rsidRPr="00D745A2">
              <w:rPr>
                <w:rFonts w:ascii="Arial" w:eastAsia="Times New Roman" w:hAnsi="Arial" w:cs="Arial"/>
                <w:b/>
                <w:color w:val="000000"/>
                <w:sz w:val="14"/>
                <w:szCs w:val="14"/>
                <w:lang w:eastAsia="es-MX"/>
              </w:rPr>
              <w:t>Comerciales</w:t>
            </w:r>
          </w:p>
        </w:tc>
        <w:tc>
          <w:tcPr>
            <w:tcW w:w="3347" w:type="dxa"/>
            <w:gridSpan w:val="4"/>
            <w:tcBorders>
              <w:top w:val="single" w:sz="4" w:space="0" w:color="auto"/>
              <w:left w:val="single" w:sz="4" w:space="0" w:color="auto"/>
              <w:bottom w:val="single" w:sz="4" w:space="0" w:color="auto"/>
            </w:tcBorders>
            <w:shd w:val="clear" w:color="auto" w:fill="D9D9D9" w:themeFill="background1" w:themeFillShade="D9"/>
            <w:vAlign w:val="center"/>
          </w:tcPr>
          <w:p w:rsidR="005D7926" w:rsidRPr="00D745A2" w:rsidRDefault="005D7926" w:rsidP="00480DBE">
            <w:pPr>
              <w:rPr>
                <w:rFonts w:ascii="Arial" w:eastAsia="Times New Roman" w:hAnsi="Arial" w:cs="Arial"/>
                <w:b/>
                <w:color w:val="000000"/>
                <w:sz w:val="14"/>
                <w:szCs w:val="14"/>
                <w:lang w:eastAsia="es-MX"/>
              </w:rPr>
            </w:pPr>
            <w:r w:rsidRPr="00D745A2">
              <w:rPr>
                <w:rFonts w:ascii="Arial" w:eastAsia="Times New Roman" w:hAnsi="Arial" w:cs="Arial"/>
                <w:b/>
                <w:color w:val="000000"/>
                <w:sz w:val="14"/>
                <w:szCs w:val="14"/>
                <w:lang w:eastAsia="es-MX"/>
              </w:rPr>
              <w:t>Por Infraestructura</w:t>
            </w:r>
          </w:p>
        </w:tc>
      </w:tr>
      <w:tr w:rsidR="005D7926" w:rsidTr="00480DBE">
        <w:trPr>
          <w:trHeight w:val="170"/>
          <w:jc w:val="center"/>
        </w:trPr>
        <w:tc>
          <w:tcPr>
            <w:tcW w:w="3312" w:type="dxa"/>
            <w:gridSpan w:val="3"/>
            <w:tcBorders>
              <w:top w:val="single" w:sz="4" w:space="0" w:color="auto"/>
              <w:bottom w:val="single" w:sz="4" w:space="0" w:color="auto"/>
              <w:right w:val="single" w:sz="4" w:space="0" w:color="auto"/>
            </w:tcBorders>
            <w:shd w:val="clear" w:color="auto" w:fill="auto"/>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C001_ENTIDADES</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C101_PAQUETE _COMERCIAL</w:t>
            </w:r>
          </w:p>
        </w:tc>
        <w:tc>
          <w:tcPr>
            <w:tcW w:w="3347" w:type="dxa"/>
            <w:gridSpan w:val="4"/>
            <w:tcBorders>
              <w:top w:val="single" w:sz="4" w:space="0" w:color="auto"/>
              <w:left w:val="single" w:sz="4" w:space="0" w:color="auto"/>
              <w:bottom w:val="single" w:sz="4" w:space="0" w:color="auto"/>
            </w:tcBorders>
            <w:shd w:val="clear" w:color="auto" w:fill="auto"/>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C201_ACCESO_FIJO</w:t>
            </w:r>
          </w:p>
        </w:tc>
      </w:tr>
      <w:tr w:rsidR="005D7926" w:rsidTr="00480DBE">
        <w:trPr>
          <w:trHeight w:val="170"/>
          <w:jc w:val="center"/>
        </w:trPr>
        <w:tc>
          <w:tcPr>
            <w:tcW w:w="3312" w:type="dxa"/>
            <w:gridSpan w:val="3"/>
            <w:tcBorders>
              <w:top w:val="single" w:sz="4" w:space="0" w:color="auto"/>
              <w:bottom w:val="single" w:sz="4" w:space="0" w:color="auto"/>
              <w:right w:val="single" w:sz="4" w:space="0" w:color="auto"/>
            </w:tcBorders>
            <w:shd w:val="clear" w:color="auto" w:fill="auto"/>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C002_MUNICIPIOS</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C102_MODALIDAD _CONTRATO</w:t>
            </w:r>
          </w:p>
        </w:tc>
        <w:tc>
          <w:tcPr>
            <w:tcW w:w="3347" w:type="dxa"/>
            <w:gridSpan w:val="4"/>
            <w:tcBorders>
              <w:top w:val="single" w:sz="4" w:space="0" w:color="auto"/>
              <w:left w:val="single" w:sz="4" w:space="0" w:color="auto"/>
              <w:bottom w:val="single" w:sz="4" w:space="0" w:color="auto"/>
            </w:tcBorders>
            <w:shd w:val="clear" w:color="auto" w:fill="auto"/>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C202_ACCESO_MOVIL</w:t>
            </w:r>
          </w:p>
        </w:tc>
      </w:tr>
      <w:tr w:rsidR="005D7926" w:rsidTr="00480DBE">
        <w:trPr>
          <w:trHeight w:val="170"/>
          <w:jc w:val="center"/>
        </w:trPr>
        <w:tc>
          <w:tcPr>
            <w:tcW w:w="3312" w:type="dxa"/>
            <w:gridSpan w:val="3"/>
            <w:tcBorders>
              <w:top w:val="single" w:sz="4" w:space="0" w:color="auto"/>
              <w:bottom w:val="single" w:sz="4" w:space="0" w:color="auto"/>
              <w:right w:val="single" w:sz="4" w:space="0" w:color="auto"/>
            </w:tcBorders>
            <w:shd w:val="clear" w:color="auto" w:fill="auto"/>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C003_LOCALIDADES</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C103_ESQUEMA _PAGO</w:t>
            </w:r>
          </w:p>
        </w:tc>
        <w:tc>
          <w:tcPr>
            <w:tcW w:w="3347" w:type="dxa"/>
            <w:gridSpan w:val="4"/>
            <w:tcBorders>
              <w:top w:val="single" w:sz="4" w:space="0" w:color="auto"/>
              <w:left w:val="single" w:sz="4" w:space="0" w:color="auto"/>
              <w:bottom w:val="single" w:sz="4" w:space="0" w:color="auto"/>
            </w:tcBorders>
            <w:shd w:val="clear" w:color="auto" w:fill="auto"/>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C203_BANDA SATELITAL</w:t>
            </w:r>
          </w:p>
        </w:tc>
      </w:tr>
      <w:tr w:rsidR="005D7926" w:rsidTr="00480DBE">
        <w:trPr>
          <w:trHeight w:val="170"/>
          <w:jc w:val="center"/>
        </w:trPr>
        <w:tc>
          <w:tcPr>
            <w:tcW w:w="3312" w:type="dxa"/>
            <w:gridSpan w:val="3"/>
            <w:tcBorders>
              <w:top w:val="single" w:sz="4" w:space="0" w:color="auto"/>
              <w:bottom w:val="single" w:sz="4" w:space="0" w:color="auto"/>
              <w:right w:val="single" w:sz="4" w:space="0" w:color="auto"/>
            </w:tcBorders>
            <w:shd w:val="clear" w:color="auto" w:fill="auto"/>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C004_CODIGO _POSTAL</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C104_REGION _INTERNACIONAL</w:t>
            </w:r>
          </w:p>
        </w:tc>
        <w:tc>
          <w:tcPr>
            <w:tcW w:w="3347" w:type="dxa"/>
            <w:gridSpan w:val="4"/>
            <w:tcBorders>
              <w:top w:val="single" w:sz="4" w:space="0" w:color="auto"/>
              <w:left w:val="single" w:sz="4" w:space="0" w:color="auto"/>
              <w:bottom w:val="single" w:sz="4" w:space="0" w:color="auto"/>
            </w:tcBorders>
            <w:shd w:val="clear" w:color="auto" w:fill="auto"/>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C204_TIPO_ANTENA</w:t>
            </w:r>
          </w:p>
        </w:tc>
      </w:tr>
      <w:tr w:rsidR="005D7926" w:rsidTr="00480DBE">
        <w:trPr>
          <w:trHeight w:val="170"/>
          <w:jc w:val="center"/>
        </w:trPr>
        <w:tc>
          <w:tcPr>
            <w:tcW w:w="3312" w:type="dxa"/>
            <w:gridSpan w:val="3"/>
            <w:tcBorders>
              <w:top w:val="single" w:sz="4" w:space="0" w:color="auto"/>
              <w:bottom w:val="single" w:sz="4" w:space="0" w:color="auto"/>
              <w:right w:val="single" w:sz="4" w:space="0" w:color="auto"/>
            </w:tcBorders>
            <w:shd w:val="clear" w:color="auto" w:fill="auto"/>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C005_ REGIONES _ESPECTRO</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C105_MONTO _RECARGA</w:t>
            </w:r>
          </w:p>
        </w:tc>
        <w:tc>
          <w:tcPr>
            <w:tcW w:w="3347" w:type="dxa"/>
            <w:gridSpan w:val="4"/>
            <w:tcBorders>
              <w:top w:val="single" w:sz="4" w:space="0" w:color="auto"/>
              <w:left w:val="single" w:sz="4" w:space="0" w:color="auto"/>
              <w:bottom w:val="single" w:sz="4" w:space="0" w:color="auto"/>
            </w:tcBorders>
            <w:shd w:val="clear" w:color="auto" w:fill="auto"/>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C205_RED_ACCESO _GENERAL</w:t>
            </w:r>
          </w:p>
        </w:tc>
      </w:tr>
      <w:tr w:rsidR="005D7926" w:rsidTr="00480DBE">
        <w:trPr>
          <w:trHeight w:val="170"/>
          <w:jc w:val="center"/>
        </w:trPr>
        <w:tc>
          <w:tcPr>
            <w:tcW w:w="3312" w:type="dxa"/>
            <w:gridSpan w:val="3"/>
            <w:tcBorders>
              <w:top w:val="single" w:sz="4" w:space="0" w:color="auto"/>
              <w:bottom w:val="single" w:sz="4" w:space="0" w:color="auto"/>
              <w:right w:val="single" w:sz="4" w:space="0" w:color="auto"/>
            </w:tcBorders>
            <w:shd w:val="clear" w:color="auto" w:fill="auto"/>
            <w:vAlign w:val="center"/>
          </w:tcPr>
          <w:p w:rsidR="005D7926" w:rsidRPr="00D745A2" w:rsidRDefault="005D7926" w:rsidP="00480DBE">
            <w:pPr>
              <w:rPr>
                <w:rFonts w:ascii="Arial" w:eastAsia="Arial" w:hAnsi="Arial" w:cs="Arial"/>
                <w:color w:val="0563C1"/>
                <w:sz w:val="14"/>
                <w:szCs w:val="14"/>
              </w:rPr>
            </w:pPr>
            <w:r w:rsidRPr="00D745A2">
              <w:rPr>
                <w:rFonts w:ascii="Arial" w:eastAsia="Arial" w:hAnsi="Arial" w:cs="Arial"/>
                <w:sz w:val="14"/>
                <w:szCs w:val="14"/>
              </w:rPr>
              <w:t>C006_NIR_SUSCRIPTOR</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C106_MONTO _RENTA</w:t>
            </w:r>
          </w:p>
        </w:tc>
        <w:tc>
          <w:tcPr>
            <w:tcW w:w="3347" w:type="dxa"/>
            <w:gridSpan w:val="4"/>
            <w:tcBorders>
              <w:top w:val="single" w:sz="4" w:space="0" w:color="auto"/>
              <w:left w:val="single" w:sz="4" w:space="0" w:color="auto"/>
              <w:bottom w:val="single" w:sz="4" w:space="0" w:color="auto"/>
            </w:tcBorders>
            <w:shd w:val="clear" w:color="auto" w:fill="auto"/>
            <w:vAlign w:val="center"/>
          </w:tcPr>
          <w:p w:rsidR="005D7926" w:rsidRPr="00D745A2" w:rsidRDefault="005D7926" w:rsidP="00480DBE">
            <w:pPr>
              <w:rPr>
                <w:rFonts w:ascii="Arial" w:eastAsia="Times New Roman" w:hAnsi="Arial" w:cs="Arial"/>
                <w:color w:val="000000"/>
                <w:sz w:val="14"/>
                <w:szCs w:val="14"/>
                <w:lang w:eastAsia="es-MX"/>
              </w:rPr>
            </w:pPr>
          </w:p>
        </w:tc>
      </w:tr>
      <w:tr w:rsidR="005D7926" w:rsidTr="00480DBE">
        <w:trPr>
          <w:trHeight w:val="170"/>
          <w:jc w:val="center"/>
        </w:trPr>
        <w:tc>
          <w:tcPr>
            <w:tcW w:w="3312" w:type="dxa"/>
            <w:gridSpan w:val="3"/>
            <w:tcBorders>
              <w:top w:val="single" w:sz="4" w:space="0" w:color="auto"/>
              <w:bottom w:val="single" w:sz="4" w:space="0" w:color="auto"/>
              <w:right w:val="single" w:sz="4" w:space="0" w:color="auto"/>
            </w:tcBorders>
            <w:shd w:val="clear" w:color="auto" w:fill="auto"/>
            <w:vAlign w:val="center"/>
          </w:tcPr>
          <w:p w:rsidR="005D7926" w:rsidRPr="00D745A2" w:rsidRDefault="005D7926" w:rsidP="00480DBE">
            <w:pPr>
              <w:rPr>
                <w:rFonts w:ascii="Arial" w:eastAsia="Times New Roman" w:hAnsi="Arial" w:cs="Arial"/>
                <w:color w:val="000000"/>
                <w:sz w:val="14"/>
                <w:szCs w:val="14"/>
                <w:lang w:eastAsia="es-MX"/>
              </w:rPr>
            </w:pP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5D7926" w:rsidRPr="00D745A2" w:rsidRDefault="005D7926"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C107_SERVICIO _EXISTENTE</w:t>
            </w:r>
          </w:p>
        </w:tc>
        <w:tc>
          <w:tcPr>
            <w:tcW w:w="3347" w:type="dxa"/>
            <w:gridSpan w:val="4"/>
            <w:tcBorders>
              <w:top w:val="single" w:sz="4" w:space="0" w:color="auto"/>
              <w:left w:val="single" w:sz="4" w:space="0" w:color="auto"/>
              <w:bottom w:val="single" w:sz="4" w:space="0" w:color="auto"/>
            </w:tcBorders>
            <w:shd w:val="clear" w:color="auto" w:fill="auto"/>
            <w:vAlign w:val="center"/>
          </w:tcPr>
          <w:p w:rsidR="005D7926" w:rsidRPr="00D745A2" w:rsidRDefault="005D7926" w:rsidP="00480DBE">
            <w:pPr>
              <w:rPr>
                <w:rFonts w:ascii="Arial" w:eastAsia="Times New Roman" w:hAnsi="Arial" w:cs="Arial"/>
                <w:color w:val="000000"/>
                <w:sz w:val="14"/>
                <w:szCs w:val="14"/>
                <w:lang w:eastAsia="es-MX"/>
              </w:rPr>
            </w:pPr>
          </w:p>
        </w:tc>
      </w:tr>
      <w:tr w:rsidR="005D7926" w:rsidTr="00480DBE">
        <w:trPr>
          <w:jc w:val="center"/>
        </w:trPr>
        <w:tc>
          <w:tcPr>
            <w:tcW w:w="9967" w:type="dxa"/>
            <w:gridSpan w:val="10"/>
          </w:tcPr>
          <w:p w:rsidR="005D7926" w:rsidRPr="00D745A2" w:rsidRDefault="005D7926" w:rsidP="00480DBE">
            <w:pPr>
              <w:rPr>
                <w:rFonts w:ascii="Arial" w:hAnsi="Arial" w:cs="Arial"/>
                <w:sz w:val="10"/>
                <w:szCs w:val="10"/>
              </w:rPr>
            </w:pPr>
          </w:p>
        </w:tc>
      </w:tr>
      <w:tr w:rsidR="005D7926" w:rsidTr="00480DBE">
        <w:trPr>
          <w:jc w:val="center"/>
        </w:trPr>
        <w:tc>
          <w:tcPr>
            <w:tcW w:w="3111"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rsidR="005D7926" w:rsidRPr="00BB0827" w:rsidRDefault="005D7926" w:rsidP="00480DBE">
            <w:pPr>
              <w:rPr>
                <w:rFonts w:ascii="Arial" w:eastAsia="Times New Roman" w:hAnsi="Arial" w:cs="Arial"/>
                <w:b/>
                <w:color w:val="000000"/>
                <w:sz w:val="14"/>
                <w:szCs w:val="14"/>
                <w:lang w:eastAsia="es-MX"/>
              </w:rPr>
            </w:pPr>
            <w:r w:rsidRPr="00BB0827">
              <w:rPr>
                <w:rFonts w:ascii="Arial" w:eastAsia="Times New Roman" w:hAnsi="Arial" w:cs="Arial"/>
                <w:b/>
                <w:color w:val="000000"/>
                <w:sz w:val="14"/>
                <w:szCs w:val="14"/>
                <w:lang w:eastAsia="es-MX"/>
              </w:rPr>
              <w:t>Por Tecnología</w:t>
            </w:r>
          </w:p>
        </w:tc>
        <w:tc>
          <w:tcPr>
            <w:tcW w:w="296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D7926" w:rsidRPr="00BB0827" w:rsidRDefault="005D7926" w:rsidP="00480DBE">
            <w:pPr>
              <w:rPr>
                <w:rFonts w:ascii="Arial" w:eastAsia="Times New Roman" w:hAnsi="Arial" w:cs="Arial"/>
                <w:b/>
                <w:color w:val="000000"/>
                <w:sz w:val="14"/>
                <w:szCs w:val="14"/>
                <w:lang w:eastAsia="es-MX"/>
              </w:rPr>
            </w:pPr>
            <w:r w:rsidRPr="00BB0827">
              <w:rPr>
                <w:rFonts w:ascii="Arial" w:eastAsia="Times New Roman" w:hAnsi="Arial" w:cs="Arial"/>
                <w:b/>
                <w:color w:val="000000"/>
                <w:sz w:val="14"/>
                <w:szCs w:val="14"/>
                <w:lang w:eastAsia="es-MX"/>
              </w:rPr>
              <w:t>Por Capacidades y Velocidades</w:t>
            </w:r>
          </w:p>
        </w:tc>
        <w:tc>
          <w:tcPr>
            <w:tcW w:w="238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D7926" w:rsidRPr="00BB0827" w:rsidRDefault="005D7926" w:rsidP="00480DBE">
            <w:pPr>
              <w:rPr>
                <w:rFonts w:ascii="Arial" w:eastAsia="Times New Roman" w:hAnsi="Arial" w:cs="Arial"/>
                <w:b/>
                <w:color w:val="000000"/>
                <w:sz w:val="14"/>
                <w:szCs w:val="14"/>
                <w:lang w:eastAsia="es-MX"/>
              </w:rPr>
            </w:pPr>
            <w:r w:rsidRPr="00BB0827">
              <w:rPr>
                <w:rFonts w:ascii="Arial" w:eastAsia="Times New Roman" w:hAnsi="Arial" w:cs="Arial"/>
                <w:b/>
                <w:color w:val="000000"/>
                <w:sz w:val="14"/>
                <w:szCs w:val="14"/>
                <w:lang w:eastAsia="es-MX"/>
              </w:rPr>
              <w:t>Clasificaciones Mayoristas</w:t>
            </w:r>
          </w:p>
        </w:tc>
        <w:tc>
          <w:tcPr>
            <w:tcW w:w="1507" w:type="dxa"/>
            <w:tcBorders>
              <w:top w:val="single" w:sz="4" w:space="0" w:color="auto"/>
              <w:left w:val="single" w:sz="4" w:space="0" w:color="auto"/>
              <w:bottom w:val="single" w:sz="4" w:space="0" w:color="auto"/>
            </w:tcBorders>
            <w:shd w:val="clear" w:color="auto" w:fill="D9D9D9" w:themeFill="background1" w:themeFillShade="D9"/>
            <w:vAlign w:val="center"/>
          </w:tcPr>
          <w:p w:rsidR="005D7926" w:rsidRPr="00BB0827" w:rsidRDefault="005D7926" w:rsidP="00480DBE">
            <w:pPr>
              <w:rPr>
                <w:rFonts w:ascii="Arial" w:hAnsi="Arial" w:cs="Arial"/>
                <w:b/>
                <w:sz w:val="14"/>
                <w:szCs w:val="14"/>
              </w:rPr>
            </w:pPr>
            <w:r w:rsidRPr="00BB0827">
              <w:rPr>
                <w:rFonts w:ascii="Arial" w:hAnsi="Arial" w:cs="Arial"/>
                <w:b/>
                <w:sz w:val="14"/>
                <w:szCs w:val="14"/>
              </w:rPr>
              <w:t>Por Tiempo</w:t>
            </w:r>
          </w:p>
        </w:tc>
      </w:tr>
      <w:tr w:rsidR="005D7926" w:rsidTr="00480DBE">
        <w:trPr>
          <w:jc w:val="center"/>
        </w:trPr>
        <w:tc>
          <w:tcPr>
            <w:tcW w:w="3111" w:type="dxa"/>
            <w:gridSpan w:val="2"/>
            <w:tcBorders>
              <w:top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C301_TECNO_</w:t>
            </w:r>
            <w:r>
              <w:rPr>
                <w:rFonts w:ascii="Arial" w:eastAsia="Arial" w:hAnsi="Arial" w:cs="Arial"/>
                <w:color w:val="000000"/>
                <w:sz w:val="14"/>
                <w:szCs w:val="14"/>
              </w:rPr>
              <w:t>ACC</w:t>
            </w:r>
            <w:r w:rsidRPr="00E81434">
              <w:rPr>
                <w:rFonts w:ascii="Arial" w:eastAsia="Arial" w:hAnsi="Arial" w:cs="Arial"/>
                <w:color w:val="000000"/>
                <w:sz w:val="14"/>
                <w:szCs w:val="14"/>
              </w:rPr>
              <w:t>_FIJO_TELEFONIA</w:t>
            </w:r>
          </w:p>
        </w:tc>
        <w:tc>
          <w:tcPr>
            <w:tcW w:w="29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C401_CAP_ENLACES_FIJOS</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C501_TIPO_OMV _SOLICITANTE</w:t>
            </w:r>
          </w:p>
        </w:tc>
        <w:tc>
          <w:tcPr>
            <w:tcW w:w="1507" w:type="dxa"/>
            <w:tcBorders>
              <w:top w:val="single" w:sz="4" w:space="0" w:color="auto"/>
              <w:left w:val="single" w:sz="4" w:space="0" w:color="auto"/>
              <w:bottom w:val="single" w:sz="4" w:space="0" w:color="auto"/>
            </w:tcBorders>
            <w:vAlign w:val="center"/>
          </w:tcPr>
          <w:p w:rsidR="005D7926" w:rsidRPr="00E81434" w:rsidRDefault="005D7926" w:rsidP="00480DBE">
            <w:pPr>
              <w:ind w:left="69"/>
              <w:rPr>
                <w:rFonts w:ascii="Arial" w:eastAsia="Arial" w:hAnsi="Arial" w:cs="Arial"/>
                <w:color w:val="0563C1"/>
                <w:sz w:val="14"/>
                <w:szCs w:val="14"/>
                <w:u w:val="single"/>
              </w:rPr>
            </w:pPr>
            <w:r w:rsidRPr="00E81434">
              <w:rPr>
                <w:rFonts w:ascii="Arial" w:eastAsia="Arial" w:hAnsi="Arial" w:cs="Arial"/>
                <w:color w:val="000000"/>
                <w:sz w:val="14"/>
                <w:szCs w:val="14"/>
              </w:rPr>
              <w:t>C601_AÑO</w:t>
            </w:r>
          </w:p>
        </w:tc>
      </w:tr>
      <w:tr w:rsidR="005D7926" w:rsidTr="00480DBE">
        <w:trPr>
          <w:jc w:val="center"/>
        </w:trPr>
        <w:tc>
          <w:tcPr>
            <w:tcW w:w="3111" w:type="dxa"/>
            <w:gridSpan w:val="2"/>
            <w:tcBorders>
              <w:top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C302_TECNO_ACC _MOVIL _TELEFONÍA</w:t>
            </w:r>
          </w:p>
        </w:tc>
        <w:tc>
          <w:tcPr>
            <w:tcW w:w="29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lang w:val="en-US"/>
              </w:rPr>
            </w:pPr>
            <w:r w:rsidRPr="00E81434">
              <w:rPr>
                <w:rFonts w:ascii="Arial" w:eastAsia="Arial" w:hAnsi="Arial" w:cs="Arial"/>
                <w:color w:val="000000"/>
                <w:sz w:val="14"/>
                <w:szCs w:val="14"/>
                <w:lang w:val="en-US"/>
              </w:rPr>
              <w:t>C402_CAP_ENLACE _SAT_MBPS</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C502_TIPO_OMV _PROVEEDOR</w:t>
            </w:r>
          </w:p>
        </w:tc>
        <w:tc>
          <w:tcPr>
            <w:tcW w:w="1507" w:type="dxa"/>
            <w:tcBorders>
              <w:top w:val="single" w:sz="4" w:space="0" w:color="auto"/>
              <w:left w:val="single" w:sz="4" w:space="0" w:color="auto"/>
              <w:bottom w:val="single" w:sz="4" w:space="0" w:color="auto"/>
            </w:tcBorders>
            <w:vAlign w:val="center"/>
          </w:tcPr>
          <w:p w:rsidR="005D7926" w:rsidRPr="00E81434" w:rsidRDefault="005D7926" w:rsidP="00480DBE">
            <w:pPr>
              <w:ind w:left="69"/>
              <w:rPr>
                <w:rFonts w:ascii="Arial" w:eastAsia="Arial" w:hAnsi="Arial" w:cs="Arial"/>
                <w:color w:val="0563C1"/>
                <w:sz w:val="14"/>
                <w:szCs w:val="14"/>
                <w:u w:val="single"/>
              </w:rPr>
            </w:pPr>
            <w:r w:rsidRPr="00E81434">
              <w:rPr>
                <w:rFonts w:ascii="Arial" w:eastAsia="Arial" w:hAnsi="Arial" w:cs="Arial"/>
                <w:color w:val="000000"/>
                <w:sz w:val="14"/>
                <w:szCs w:val="14"/>
              </w:rPr>
              <w:t>C602_MES</w:t>
            </w:r>
          </w:p>
        </w:tc>
      </w:tr>
      <w:tr w:rsidR="005D7926" w:rsidTr="00480DBE">
        <w:trPr>
          <w:jc w:val="center"/>
        </w:trPr>
        <w:tc>
          <w:tcPr>
            <w:tcW w:w="3111" w:type="dxa"/>
            <w:gridSpan w:val="2"/>
            <w:tcBorders>
              <w:top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C303_TECNO_ACC  _FIJO_DATOS</w:t>
            </w:r>
          </w:p>
        </w:tc>
        <w:tc>
          <w:tcPr>
            <w:tcW w:w="29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lang w:val="en-US"/>
              </w:rPr>
            </w:pPr>
            <w:r w:rsidRPr="00E81434">
              <w:rPr>
                <w:rFonts w:ascii="Arial" w:eastAsia="Arial" w:hAnsi="Arial" w:cs="Arial"/>
                <w:color w:val="000000"/>
                <w:sz w:val="14"/>
                <w:szCs w:val="14"/>
                <w:lang w:val="en-US"/>
              </w:rPr>
              <w:t>C403_CAP_ENLACE _SAT_MHZ</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C503_TIPO _PROVEEDOR</w:t>
            </w:r>
          </w:p>
        </w:tc>
        <w:tc>
          <w:tcPr>
            <w:tcW w:w="1507" w:type="dxa"/>
            <w:tcBorders>
              <w:top w:val="single" w:sz="4" w:space="0" w:color="auto"/>
              <w:left w:val="single" w:sz="4" w:space="0" w:color="auto"/>
              <w:bottom w:val="single" w:sz="4" w:space="0" w:color="auto"/>
            </w:tcBorders>
            <w:vAlign w:val="center"/>
          </w:tcPr>
          <w:p w:rsidR="005D7926" w:rsidRPr="00E81434" w:rsidRDefault="005D7926" w:rsidP="00480DBE">
            <w:pPr>
              <w:ind w:left="69"/>
              <w:rPr>
                <w:rFonts w:ascii="Arial" w:eastAsia="Arial" w:hAnsi="Arial" w:cs="Arial"/>
                <w:color w:val="0563C1"/>
                <w:sz w:val="14"/>
                <w:szCs w:val="14"/>
                <w:u w:val="single"/>
              </w:rPr>
            </w:pPr>
            <w:r w:rsidRPr="00E81434">
              <w:rPr>
                <w:rFonts w:ascii="Arial" w:eastAsia="Arial" w:hAnsi="Arial" w:cs="Arial"/>
                <w:color w:val="000000"/>
                <w:sz w:val="14"/>
                <w:szCs w:val="14"/>
              </w:rPr>
              <w:t>C603_TRIMESTRE</w:t>
            </w:r>
          </w:p>
        </w:tc>
      </w:tr>
      <w:tr w:rsidR="005D7926" w:rsidTr="00480DBE">
        <w:trPr>
          <w:jc w:val="center"/>
        </w:trPr>
        <w:tc>
          <w:tcPr>
            <w:tcW w:w="3111" w:type="dxa"/>
            <w:gridSpan w:val="2"/>
            <w:tcBorders>
              <w:top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C304_TECNO_ACC _MOVIL_DATOS</w:t>
            </w:r>
          </w:p>
        </w:tc>
        <w:tc>
          <w:tcPr>
            <w:tcW w:w="29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C404_VEL_ANUNCIADA _BAJADA</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vAlign w:val="center"/>
          </w:tcPr>
          <w:p w:rsidR="005D7926" w:rsidRPr="00E81434" w:rsidRDefault="005D7926" w:rsidP="00480DBE">
            <w:pPr>
              <w:ind w:left="69"/>
              <w:rPr>
                <w:rFonts w:ascii="Arial" w:eastAsia="Arial" w:hAnsi="Arial" w:cs="Arial"/>
                <w:color w:val="0563C1"/>
                <w:sz w:val="14"/>
                <w:szCs w:val="14"/>
                <w:u w:val="single"/>
              </w:rPr>
            </w:pPr>
            <w:r w:rsidRPr="00E81434">
              <w:rPr>
                <w:rFonts w:ascii="Arial" w:eastAsia="Arial" w:hAnsi="Arial" w:cs="Arial"/>
                <w:color w:val="000000"/>
                <w:sz w:val="14"/>
                <w:szCs w:val="14"/>
              </w:rPr>
              <w:t>C604_SEMESTRE</w:t>
            </w:r>
          </w:p>
        </w:tc>
      </w:tr>
      <w:tr w:rsidR="005D7926" w:rsidTr="00480DBE">
        <w:trPr>
          <w:jc w:val="center"/>
        </w:trPr>
        <w:tc>
          <w:tcPr>
            <w:tcW w:w="3111" w:type="dxa"/>
            <w:gridSpan w:val="2"/>
            <w:tcBorders>
              <w:top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C305_TECNO_ACC_TV</w:t>
            </w:r>
          </w:p>
        </w:tc>
        <w:tc>
          <w:tcPr>
            <w:tcW w:w="29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C405_VEL_ANUNCIADA _SUBIDA</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tcPr>
          <w:p w:rsidR="005D7926" w:rsidRPr="00E81434" w:rsidRDefault="005D7926" w:rsidP="00480DBE">
            <w:pPr>
              <w:rPr>
                <w:rFonts w:ascii="Arial" w:eastAsia="Times New Roman" w:hAnsi="Arial" w:cs="Arial"/>
                <w:color w:val="000000"/>
                <w:sz w:val="14"/>
                <w:szCs w:val="14"/>
                <w:lang w:eastAsia="es-MX"/>
              </w:rPr>
            </w:pPr>
          </w:p>
        </w:tc>
      </w:tr>
      <w:tr w:rsidR="005D7926" w:rsidTr="00480DBE">
        <w:trPr>
          <w:jc w:val="center"/>
        </w:trPr>
        <w:tc>
          <w:tcPr>
            <w:tcW w:w="3111" w:type="dxa"/>
            <w:gridSpan w:val="2"/>
            <w:tcBorders>
              <w:top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C306_TECNO _ENLACES_SIMPLE</w:t>
            </w:r>
          </w:p>
        </w:tc>
        <w:tc>
          <w:tcPr>
            <w:tcW w:w="29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C406_VEL_CONTRATADA _BAJADA</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tcPr>
          <w:p w:rsidR="005D7926" w:rsidRPr="00E81434" w:rsidRDefault="005D7926" w:rsidP="00480DBE">
            <w:pPr>
              <w:rPr>
                <w:rFonts w:ascii="Arial" w:eastAsia="Times New Roman" w:hAnsi="Arial" w:cs="Arial"/>
                <w:color w:val="000000"/>
                <w:sz w:val="14"/>
                <w:szCs w:val="14"/>
                <w:lang w:eastAsia="es-MX"/>
              </w:rPr>
            </w:pPr>
          </w:p>
        </w:tc>
      </w:tr>
      <w:tr w:rsidR="005D7926" w:rsidTr="00480DBE">
        <w:trPr>
          <w:jc w:val="center"/>
        </w:trPr>
        <w:tc>
          <w:tcPr>
            <w:tcW w:w="3111" w:type="dxa"/>
            <w:gridSpan w:val="2"/>
            <w:tcBorders>
              <w:top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C307_TECNO _ENLACES_DEDICADOS</w:t>
            </w:r>
          </w:p>
        </w:tc>
        <w:tc>
          <w:tcPr>
            <w:tcW w:w="29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C407_VEL_CONTRATADA _SUBIDA</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tcPr>
          <w:p w:rsidR="005D7926" w:rsidRPr="00E81434" w:rsidRDefault="005D7926" w:rsidP="00480DBE">
            <w:pPr>
              <w:rPr>
                <w:rFonts w:ascii="Arial" w:eastAsia="Times New Roman" w:hAnsi="Arial" w:cs="Arial"/>
                <w:color w:val="000000"/>
                <w:sz w:val="14"/>
                <w:szCs w:val="14"/>
                <w:lang w:eastAsia="es-MX"/>
              </w:rPr>
            </w:pPr>
          </w:p>
        </w:tc>
      </w:tr>
      <w:tr w:rsidR="005D7926" w:rsidTr="00480DBE">
        <w:trPr>
          <w:jc w:val="center"/>
        </w:trPr>
        <w:tc>
          <w:tcPr>
            <w:tcW w:w="3111" w:type="dxa"/>
            <w:gridSpan w:val="2"/>
            <w:tcBorders>
              <w:top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C308_TIPO _COMUNICACION_SAT</w:t>
            </w:r>
          </w:p>
        </w:tc>
        <w:tc>
          <w:tcPr>
            <w:tcW w:w="29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Times New Roman" w:hAnsi="Arial" w:cs="Arial"/>
                <w:color w:val="000000"/>
                <w:sz w:val="14"/>
                <w:szCs w:val="14"/>
                <w:lang w:eastAsia="es-MX"/>
              </w:rPr>
            </w:pP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tcPr>
          <w:p w:rsidR="005D7926" w:rsidRPr="00E81434" w:rsidRDefault="005D7926" w:rsidP="00480DBE">
            <w:pPr>
              <w:rPr>
                <w:rFonts w:ascii="Arial" w:eastAsia="Times New Roman" w:hAnsi="Arial" w:cs="Arial"/>
                <w:color w:val="000000"/>
                <w:sz w:val="14"/>
                <w:szCs w:val="14"/>
                <w:lang w:eastAsia="es-MX"/>
              </w:rPr>
            </w:pPr>
          </w:p>
        </w:tc>
      </w:tr>
      <w:tr w:rsidR="005D7926" w:rsidTr="00480DBE">
        <w:trPr>
          <w:jc w:val="center"/>
        </w:trPr>
        <w:tc>
          <w:tcPr>
            <w:tcW w:w="3111" w:type="dxa"/>
            <w:gridSpan w:val="2"/>
            <w:tcBorders>
              <w:top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C309_TECNO_GENERAL</w:t>
            </w:r>
          </w:p>
        </w:tc>
        <w:tc>
          <w:tcPr>
            <w:tcW w:w="29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Times New Roman" w:hAnsi="Arial" w:cs="Arial"/>
                <w:color w:val="000000"/>
                <w:sz w:val="14"/>
                <w:szCs w:val="14"/>
                <w:lang w:eastAsia="es-MX"/>
              </w:rPr>
            </w:pP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D7926" w:rsidRPr="00E81434" w:rsidRDefault="005D7926"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tcPr>
          <w:p w:rsidR="005D7926" w:rsidRPr="00E81434" w:rsidRDefault="005D7926" w:rsidP="00480DBE">
            <w:pPr>
              <w:rPr>
                <w:rFonts w:ascii="Arial" w:eastAsia="Times New Roman" w:hAnsi="Arial" w:cs="Arial"/>
                <w:color w:val="000000"/>
                <w:sz w:val="14"/>
                <w:szCs w:val="14"/>
                <w:lang w:eastAsia="es-MX"/>
              </w:rPr>
            </w:pPr>
          </w:p>
        </w:tc>
      </w:tr>
      <w:tr w:rsidR="005D7926" w:rsidTr="00480DBE">
        <w:trPr>
          <w:jc w:val="center"/>
        </w:trPr>
        <w:tc>
          <w:tcPr>
            <w:tcW w:w="9967" w:type="dxa"/>
            <w:gridSpan w:val="10"/>
          </w:tcPr>
          <w:p w:rsidR="005D7926" w:rsidRPr="00BA434D"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BA434D" w:rsidRDefault="005D7926" w:rsidP="00480DBE">
            <w:pPr>
              <w:jc w:val="center"/>
              <w:rPr>
                <w:rFonts w:ascii="Arial" w:hAnsi="Arial" w:cs="Arial"/>
                <w:b/>
                <w:sz w:val="14"/>
                <w:szCs w:val="14"/>
              </w:rPr>
            </w:pPr>
            <w:r>
              <w:rPr>
                <w:rFonts w:ascii="Arial" w:eastAsia="Times New Roman" w:hAnsi="Arial" w:cs="Arial"/>
                <w:b/>
                <w:color w:val="000000"/>
                <w:sz w:val="14"/>
                <w:szCs w:val="14"/>
                <w:lang w:eastAsia="es-MX"/>
              </w:rPr>
              <w:t>GRUPOS DE CLAVES</w:t>
            </w:r>
          </w:p>
        </w:tc>
      </w:tr>
      <w:tr w:rsidR="005D7926" w:rsidTr="00480DBE">
        <w:trPr>
          <w:jc w:val="center"/>
        </w:trPr>
        <w:tc>
          <w:tcPr>
            <w:tcW w:w="9967" w:type="dxa"/>
            <w:gridSpan w:val="10"/>
            <w:shd w:val="clear" w:color="auto" w:fill="auto"/>
          </w:tcPr>
          <w:p w:rsidR="005D7926" w:rsidRPr="00083B05" w:rsidRDefault="005D7926" w:rsidP="00480DBE">
            <w:pPr>
              <w:rPr>
                <w:rFonts w:ascii="Arial" w:hAnsi="Arial" w:cs="Arial"/>
                <w:b/>
                <w:sz w:val="10"/>
                <w:szCs w:val="10"/>
              </w:rPr>
            </w:pPr>
          </w:p>
        </w:tc>
      </w:tr>
      <w:tr w:rsidR="005D7926" w:rsidTr="00480DBE">
        <w:trPr>
          <w:jc w:val="center"/>
        </w:trPr>
        <w:tc>
          <w:tcPr>
            <w:tcW w:w="9967" w:type="dxa"/>
            <w:gridSpan w:val="10"/>
            <w:shd w:val="clear" w:color="auto" w:fill="BFBFBF" w:themeFill="background1" w:themeFillShade="BF"/>
          </w:tcPr>
          <w:p w:rsidR="005D7926" w:rsidRPr="00BA434D" w:rsidRDefault="005D7926" w:rsidP="00480DBE">
            <w:pPr>
              <w:rPr>
                <w:rFonts w:ascii="Arial" w:hAnsi="Arial" w:cs="Arial"/>
                <w:b/>
                <w:sz w:val="14"/>
                <w:szCs w:val="14"/>
              </w:rPr>
            </w:pPr>
            <w:r w:rsidRPr="00BA434D">
              <w:rPr>
                <w:rFonts w:ascii="Arial" w:hAnsi="Arial" w:cs="Arial"/>
                <w:b/>
                <w:sz w:val="14"/>
                <w:szCs w:val="14"/>
              </w:rPr>
              <w:t>Grupo de Claves C001</w:t>
            </w:r>
            <w:r>
              <w:rPr>
                <w:rFonts w:ascii="Arial" w:hAnsi="Arial" w:cs="Arial"/>
                <w:b/>
                <w:sz w:val="14"/>
                <w:szCs w:val="14"/>
              </w:rPr>
              <w:t>: ENTIDADES</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083B05" w:rsidRDefault="005D7926" w:rsidP="00480DBE">
            <w:pPr>
              <w:rPr>
                <w:rFonts w:ascii="Arial" w:eastAsia="Arial" w:hAnsi="Arial" w:cs="Arial"/>
                <w:sz w:val="14"/>
                <w:szCs w:val="14"/>
              </w:rPr>
            </w:pPr>
            <w:r w:rsidRPr="00083B05">
              <w:rPr>
                <w:rFonts w:ascii="Arial" w:eastAsia="Arial" w:hAnsi="Arial" w:cs="Arial"/>
                <w:sz w:val="14"/>
                <w:szCs w:val="14"/>
              </w:rPr>
              <w:t xml:space="preserve">Conjunto de Claves asociadas a los Estados del País. Lo define el Instituto con base en las revisiones anuales del catálogo único de claves de Área </w:t>
            </w:r>
            <w:proofErr w:type="spellStart"/>
            <w:r w:rsidRPr="00083B05">
              <w:rPr>
                <w:rFonts w:ascii="Arial" w:eastAsia="Arial" w:hAnsi="Arial" w:cs="Arial"/>
                <w:sz w:val="14"/>
                <w:szCs w:val="14"/>
              </w:rPr>
              <w:t>Geoestadístico</w:t>
            </w:r>
            <w:proofErr w:type="spellEnd"/>
            <w:r w:rsidRPr="00083B05">
              <w:rPr>
                <w:rFonts w:ascii="Arial" w:eastAsia="Arial" w:hAnsi="Arial" w:cs="Arial"/>
                <w:sz w:val="14"/>
                <w:szCs w:val="14"/>
              </w:rPr>
              <w:t xml:space="preserve"> Estatal (AGEE) del INEGI, el cual, en el momento de publicación del presente Manual, se puede consultar en el siguiente vínculo:  https://www.inegi.org.mx/app/ageeml/</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083B05" w:rsidRDefault="005D7926" w:rsidP="00480DBE">
            <w:pPr>
              <w:rPr>
                <w:rFonts w:ascii="Arial" w:eastAsia="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BA434D" w:rsidRDefault="005D7926" w:rsidP="00480DBE">
            <w:pPr>
              <w:rPr>
                <w:rFonts w:ascii="Arial" w:hAnsi="Arial" w:cs="Arial"/>
                <w:b/>
                <w:sz w:val="14"/>
                <w:szCs w:val="14"/>
              </w:rPr>
            </w:pPr>
            <w:r>
              <w:rPr>
                <w:rFonts w:ascii="Arial" w:eastAsia="Times New Roman" w:hAnsi="Arial" w:cs="Arial"/>
                <w:b/>
                <w:color w:val="000000"/>
                <w:sz w:val="14"/>
                <w:szCs w:val="14"/>
                <w:lang w:eastAsia="es-MX"/>
              </w:rPr>
              <w:t>Grupo de Claves C002: MUNICIPIOS</w:t>
            </w:r>
          </w:p>
        </w:tc>
      </w:tr>
      <w:tr w:rsidR="005D7926" w:rsidTr="00480DBE">
        <w:trPr>
          <w:jc w:val="center"/>
        </w:trPr>
        <w:tc>
          <w:tcPr>
            <w:tcW w:w="9967" w:type="dxa"/>
            <w:gridSpan w:val="10"/>
          </w:tcPr>
          <w:p w:rsidR="005D7926" w:rsidRPr="00D745A2" w:rsidRDefault="005D7926" w:rsidP="00480DBE">
            <w:pPr>
              <w:rPr>
                <w:rFonts w:ascii="Arial" w:hAnsi="Arial" w:cs="Arial"/>
                <w:sz w:val="14"/>
                <w:szCs w:val="14"/>
              </w:rPr>
            </w:pPr>
            <w:r w:rsidRPr="004B1298">
              <w:rPr>
                <w:rFonts w:ascii="Arial" w:hAnsi="Arial" w:cs="Arial"/>
                <w:sz w:val="14"/>
                <w:szCs w:val="14"/>
              </w:rPr>
              <w:t xml:space="preserve">Conjunto de Claves asociadas a los Municipios del País. Lo define el Instituto con base en las revisiones anuales del catálogo único de claves de Área </w:t>
            </w:r>
            <w:proofErr w:type="spellStart"/>
            <w:r w:rsidRPr="004B1298">
              <w:rPr>
                <w:rFonts w:ascii="Arial" w:hAnsi="Arial" w:cs="Arial"/>
                <w:sz w:val="14"/>
                <w:szCs w:val="14"/>
              </w:rPr>
              <w:t>Geoestadístico</w:t>
            </w:r>
            <w:proofErr w:type="spellEnd"/>
            <w:r w:rsidRPr="004B1298">
              <w:rPr>
                <w:rFonts w:ascii="Arial" w:hAnsi="Arial" w:cs="Arial"/>
                <w:sz w:val="14"/>
                <w:szCs w:val="14"/>
              </w:rPr>
              <w:t xml:space="preserve"> Municipal (AGEM) del INEGI, el cual, en el momento de publicación del presente Manual, se puede consultar en el siguiente vínculo: https://www.inegi.org.mx/app/ageeml/</w:t>
            </w:r>
          </w:p>
        </w:tc>
      </w:tr>
      <w:tr w:rsidR="005D7926" w:rsidTr="00480DBE">
        <w:trPr>
          <w:jc w:val="center"/>
        </w:trPr>
        <w:tc>
          <w:tcPr>
            <w:tcW w:w="9967" w:type="dxa"/>
            <w:gridSpan w:val="10"/>
          </w:tcPr>
          <w:p w:rsidR="005D7926" w:rsidRPr="00BA434D"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BA434D" w:rsidRDefault="005D7926" w:rsidP="00480DBE">
            <w:pPr>
              <w:rPr>
                <w:rFonts w:ascii="Arial" w:hAnsi="Arial" w:cs="Arial"/>
                <w:b/>
                <w:sz w:val="14"/>
                <w:szCs w:val="14"/>
              </w:rPr>
            </w:pPr>
            <w:r w:rsidRPr="004B1298">
              <w:rPr>
                <w:rFonts w:ascii="Arial" w:hAnsi="Arial" w:cs="Arial"/>
                <w:b/>
                <w:sz w:val="14"/>
                <w:szCs w:val="14"/>
              </w:rPr>
              <w:t>Grupo de Claves C003: LOCALIDADES</w:t>
            </w:r>
          </w:p>
        </w:tc>
      </w:tr>
      <w:tr w:rsidR="005D7926" w:rsidTr="00480DBE">
        <w:trPr>
          <w:jc w:val="center"/>
        </w:trPr>
        <w:tc>
          <w:tcPr>
            <w:tcW w:w="9967" w:type="dxa"/>
            <w:gridSpan w:val="10"/>
          </w:tcPr>
          <w:p w:rsidR="005D7926" w:rsidRDefault="005D7926" w:rsidP="00480DBE">
            <w:pPr>
              <w:rPr>
                <w:rFonts w:ascii="Arial" w:hAnsi="Arial" w:cs="Arial"/>
                <w:sz w:val="14"/>
                <w:szCs w:val="14"/>
              </w:rPr>
            </w:pPr>
            <w:r w:rsidRPr="004B1298">
              <w:rPr>
                <w:rFonts w:ascii="Arial" w:hAnsi="Arial" w:cs="Arial"/>
                <w:sz w:val="14"/>
                <w:szCs w:val="14"/>
              </w:rPr>
              <w:t xml:space="preserve">Conjunto de Claves asociadas a las Localidades del País. Lo define el Instituto con base en las revisiones anuales del catálogo único de claves de localidades </w:t>
            </w:r>
            <w:proofErr w:type="spellStart"/>
            <w:r w:rsidRPr="004B1298">
              <w:rPr>
                <w:rFonts w:ascii="Arial" w:hAnsi="Arial" w:cs="Arial"/>
                <w:sz w:val="14"/>
                <w:szCs w:val="14"/>
              </w:rPr>
              <w:t>geoestadística</w:t>
            </w:r>
            <w:proofErr w:type="spellEnd"/>
            <w:r w:rsidRPr="004B1298">
              <w:rPr>
                <w:rFonts w:ascii="Arial" w:hAnsi="Arial" w:cs="Arial"/>
                <w:sz w:val="14"/>
                <w:szCs w:val="14"/>
              </w:rPr>
              <w:t xml:space="preserve"> del INEGI, el cual, en el momento de publicación de la presente Guía, se puede consultar en el siguiente vínculo: </w:t>
            </w:r>
            <w:hyperlink r:id="rId6" w:history="1">
              <w:r w:rsidRPr="004F0DEA">
                <w:rPr>
                  <w:rStyle w:val="Hipervnculo"/>
                  <w:rFonts w:ascii="Arial" w:hAnsi="Arial" w:cs="Arial"/>
                  <w:sz w:val="14"/>
                  <w:szCs w:val="14"/>
                </w:rPr>
                <w:t>https://www.inegi.org.mx/app/ageeml/</w:t>
              </w:r>
            </w:hyperlink>
          </w:p>
          <w:p w:rsidR="005D7926" w:rsidRPr="004B1298" w:rsidRDefault="005D7926" w:rsidP="00480DBE">
            <w:pPr>
              <w:rPr>
                <w:rFonts w:ascii="Arial" w:hAnsi="Arial" w:cs="Arial"/>
                <w:sz w:val="14"/>
                <w:szCs w:val="14"/>
              </w:rPr>
            </w:pPr>
          </w:p>
          <w:p w:rsidR="005D7926" w:rsidRPr="00D745A2" w:rsidRDefault="005D7926" w:rsidP="00480DBE">
            <w:pPr>
              <w:rPr>
                <w:rFonts w:ascii="Arial" w:hAnsi="Arial" w:cs="Arial"/>
                <w:sz w:val="14"/>
                <w:szCs w:val="14"/>
              </w:rPr>
            </w:pPr>
            <w:r w:rsidRPr="004B1298">
              <w:rPr>
                <w:rFonts w:ascii="Arial" w:hAnsi="Arial" w:cs="Arial"/>
                <w:sz w:val="14"/>
                <w:szCs w:val="14"/>
              </w:rPr>
              <w:t>Las localidades con población se identifican con el estatus “1” y las que no tienen población con el estatus “0”.</w:t>
            </w:r>
          </w:p>
        </w:tc>
      </w:tr>
      <w:tr w:rsidR="005D7926" w:rsidTr="00480DBE">
        <w:trPr>
          <w:jc w:val="center"/>
        </w:trPr>
        <w:tc>
          <w:tcPr>
            <w:tcW w:w="9967" w:type="dxa"/>
            <w:gridSpan w:val="10"/>
          </w:tcPr>
          <w:p w:rsidR="005D7926" w:rsidRPr="00BA434D"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BA434D" w:rsidRDefault="005D7926" w:rsidP="00480DBE">
            <w:pPr>
              <w:rPr>
                <w:rFonts w:ascii="Arial" w:hAnsi="Arial" w:cs="Arial"/>
                <w:b/>
                <w:sz w:val="14"/>
                <w:szCs w:val="14"/>
              </w:rPr>
            </w:pPr>
            <w:r w:rsidRPr="004B1298">
              <w:rPr>
                <w:rFonts w:ascii="Arial" w:hAnsi="Arial" w:cs="Arial"/>
                <w:b/>
                <w:sz w:val="14"/>
                <w:szCs w:val="14"/>
              </w:rPr>
              <w:t>Grupo de Claves C004: CÓDIGO POSTAL</w:t>
            </w:r>
          </w:p>
        </w:tc>
      </w:tr>
      <w:tr w:rsidR="005D7926" w:rsidTr="00480DBE">
        <w:trPr>
          <w:jc w:val="center"/>
        </w:trPr>
        <w:tc>
          <w:tcPr>
            <w:tcW w:w="9967" w:type="dxa"/>
            <w:gridSpan w:val="10"/>
          </w:tcPr>
          <w:p w:rsidR="005D7926" w:rsidRPr="00D745A2" w:rsidRDefault="005D7926" w:rsidP="00480DBE">
            <w:pPr>
              <w:rPr>
                <w:rFonts w:ascii="Arial" w:hAnsi="Arial" w:cs="Arial"/>
                <w:sz w:val="14"/>
                <w:szCs w:val="14"/>
              </w:rPr>
            </w:pPr>
            <w:r w:rsidRPr="004B1298">
              <w:rPr>
                <w:rFonts w:ascii="Arial" w:hAnsi="Arial" w:cs="Arial"/>
                <w:sz w:val="14"/>
                <w:szCs w:val="14"/>
              </w:rPr>
              <w:t>Conjunto de Claves asociadas a los Códigos Postales del País. Lo define el Instituto con base en las revisiones anuales del catálogo de Correos de México el cual, en el momento de publicación de la presente Guía, se puede consultar en el siguiente vínculo: https://www.correosdemexico.gob.mx/SSLServicios/ConsultaCP/Descarga.aspx</w:t>
            </w:r>
          </w:p>
        </w:tc>
      </w:tr>
      <w:tr w:rsidR="005D7926" w:rsidTr="00480DBE">
        <w:trPr>
          <w:jc w:val="center"/>
        </w:trPr>
        <w:tc>
          <w:tcPr>
            <w:tcW w:w="9967" w:type="dxa"/>
            <w:gridSpan w:val="10"/>
          </w:tcPr>
          <w:p w:rsidR="005D7926" w:rsidRPr="00BA434D"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BA434D" w:rsidRDefault="005D7926" w:rsidP="00480DBE">
            <w:pPr>
              <w:rPr>
                <w:rFonts w:ascii="Arial" w:hAnsi="Arial" w:cs="Arial"/>
                <w:b/>
                <w:sz w:val="14"/>
                <w:szCs w:val="14"/>
              </w:rPr>
            </w:pPr>
            <w:r w:rsidRPr="00BA434D">
              <w:rPr>
                <w:rFonts w:ascii="Arial" w:hAnsi="Arial" w:cs="Arial"/>
                <w:b/>
                <w:sz w:val="14"/>
                <w:szCs w:val="14"/>
              </w:rPr>
              <w:t>Grupo de Claves C005</w:t>
            </w:r>
            <w:r w:rsidR="00E11EB2">
              <w:rPr>
                <w:rFonts w:ascii="Arial" w:hAnsi="Arial" w:cs="Arial"/>
                <w:b/>
                <w:sz w:val="14"/>
                <w:szCs w:val="14"/>
              </w:rPr>
              <w:t>: REGIONES ESPECTRO</w:t>
            </w:r>
            <w:bookmarkStart w:id="0" w:name="_GoBack"/>
            <w:bookmarkEnd w:id="0"/>
          </w:p>
        </w:tc>
      </w:tr>
      <w:tr w:rsidR="005D7926" w:rsidTr="00480DBE">
        <w:trPr>
          <w:jc w:val="center"/>
        </w:trPr>
        <w:tc>
          <w:tcPr>
            <w:tcW w:w="9967" w:type="dxa"/>
            <w:gridSpan w:val="10"/>
          </w:tcPr>
          <w:p w:rsidR="005D7926" w:rsidRPr="004B1298" w:rsidRDefault="005D7926" w:rsidP="00480DBE">
            <w:pPr>
              <w:rPr>
                <w:rFonts w:ascii="Arial" w:hAnsi="Arial" w:cs="Arial"/>
                <w:sz w:val="14"/>
                <w:szCs w:val="14"/>
              </w:rPr>
            </w:pPr>
            <w:r w:rsidRPr="004B1298">
              <w:rPr>
                <w:rFonts w:ascii="Arial" w:hAnsi="Arial" w:cs="Arial"/>
                <w:sz w:val="14"/>
                <w:szCs w:val="14"/>
              </w:rPr>
              <w:t>Conjunto de Claves asociadas a las regiones celulares del país, las cuales fueron definidas en las Licitaciones Núm. 20 y 21 de bandas de frecuencias del espectro. Para efecto de homologación de los catálogos se considerará dicho esquema de Regiones PCS.</w:t>
            </w:r>
          </w:p>
        </w:tc>
      </w:tr>
      <w:tr w:rsidR="005D7926" w:rsidTr="00480DBE">
        <w:trPr>
          <w:jc w:val="center"/>
        </w:trPr>
        <w:tc>
          <w:tcPr>
            <w:tcW w:w="9967" w:type="dxa"/>
            <w:gridSpan w:val="10"/>
          </w:tcPr>
          <w:p w:rsidR="005D7926" w:rsidRPr="00F26DB4"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F26DB4" w:rsidRDefault="005D7926" w:rsidP="00480DBE">
            <w:pPr>
              <w:rPr>
                <w:rFonts w:ascii="Arial" w:hAnsi="Arial" w:cs="Arial"/>
                <w:b/>
                <w:sz w:val="14"/>
                <w:szCs w:val="14"/>
              </w:rPr>
            </w:pPr>
            <w:r w:rsidRPr="004B1298">
              <w:rPr>
                <w:rFonts w:ascii="Arial" w:hAnsi="Arial" w:cs="Arial"/>
                <w:b/>
                <w:sz w:val="14"/>
                <w:szCs w:val="14"/>
              </w:rPr>
              <w:t>Grupo de Claves C006: NIR DE SUSCRIPTOR</w:t>
            </w:r>
          </w:p>
        </w:tc>
      </w:tr>
      <w:tr w:rsidR="005D7926" w:rsidTr="00480DBE">
        <w:trPr>
          <w:jc w:val="center"/>
        </w:trPr>
        <w:tc>
          <w:tcPr>
            <w:tcW w:w="9967" w:type="dxa"/>
            <w:gridSpan w:val="10"/>
          </w:tcPr>
          <w:p w:rsidR="005D7926" w:rsidRPr="00D745A2" w:rsidRDefault="005D7926" w:rsidP="00480DBE">
            <w:pPr>
              <w:rPr>
                <w:rFonts w:ascii="Arial" w:hAnsi="Arial" w:cs="Arial"/>
                <w:sz w:val="14"/>
                <w:szCs w:val="14"/>
              </w:rPr>
            </w:pPr>
            <w:r w:rsidRPr="004B1298">
              <w:rPr>
                <w:rFonts w:ascii="Arial" w:hAnsi="Arial" w:cs="Arial"/>
                <w:sz w:val="14"/>
                <w:szCs w:val="14"/>
              </w:rPr>
              <w:t xml:space="preserve">Conjunto de Claves asociadas a los NIR asociados a la numeración asignada a los suscriptores del Operador. Cuando se solicita como Desagregación, se refiere a agrupar el indicador solicitado de acuerdo a la numeración de sus suscriptores. Por ejemplo, para el indicador “Suscriptores por NIR”, se requiere que el Operador agrupe sus suscriptores en función del NIR asignado, tal como 23,547 suscriptores para el NIR 55, independientemente del área geográfica </w:t>
            </w:r>
            <w:r w:rsidRPr="004B1298">
              <w:rPr>
                <w:rFonts w:ascii="Arial" w:hAnsi="Arial" w:cs="Arial"/>
                <w:sz w:val="14"/>
                <w:szCs w:val="14"/>
              </w:rPr>
              <w:lastRenderedPageBreak/>
              <w:t>donde se ubique el suscriptor. Estos valores los define el Instituto con base en el Plan Nacional de Numeración, el cual, en el momento de publicación de la presente Guía, se puede consultar en el siguiente vínculo: https://sns.ift.org.mx:8081/sns-frontend/areas-geograficas-numeracion/areas-numeracion.xhtml</w:t>
            </w:r>
          </w:p>
        </w:tc>
      </w:tr>
      <w:tr w:rsidR="005D7926" w:rsidTr="00480DBE">
        <w:trPr>
          <w:jc w:val="center"/>
        </w:trPr>
        <w:tc>
          <w:tcPr>
            <w:tcW w:w="9967" w:type="dxa"/>
            <w:gridSpan w:val="10"/>
          </w:tcPr>
          <w:p w:rsidR="005D7926" w:rsidRPr="00F26DB4"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F26DB4" w:rsidRDefault="005D7926" w:rsidP="00480DBE">
            <w:pPr>
              <w:rPr>
                <w:rFonts w:ascii="Arial" w:hAnsi="Arial" w:cs="Arial"/>
                <w:b/>
                <w:sz w:val="14"/>
                <w:szCs w:val="14"/>
              </w:rPr>
            </w:pPr>
            <w:r w:rsidRPr="004B1298">
              <w:rPr>
                <w:rFonts w:ascii="Arial" w:hAnsi="Arial" w:cs="Arial"/>
                <w:b/>
                <w:sz w:val="14"/>
                <w:szCs w:val="14"/>
              </w:rPr>
              <w:t>Grupo de Claves C101: PAQUETE COMERCIAL</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E4149F" w:rsidRDefault="005D7926" w:rsidP="00480DBE">
            <w:pPr>
              <w:rPr>
                <w:rFonts w:ascii="Arial" w:hAnsi="Arial" w:cs="Arial"/>
                <w:sz w:val="14"/>
                <w:szCs w:val="14"/>
              </w:rPr>
            </w:pPr>
            <w:r w:rsidRPr="004B1298">
              <w:rPr>
                <w:rFonts w:ascii="Arial" w:hAnsi="Arial" w:cs="Arial"/>
                <w:sz w:val="14"/>
                <w:szCs w:val="14"/>
              </w:rPr>
              <w:t>Conjunto de Claves asociadas a los diferentes empaquetamientos con los que se comercializan los distintos servicios de telecomunicaciones, dadas sus posibles combinaciones.</w:t>
            </w:r>
          </w:p>
        </w:tc>
      </w:tr>
      <w:tr w:rsidR="005D7926" w:rsidTr="00480DBE">
        <w:trPr>
          <w:jc w:val="center"/>
        </w:trPr>
        <w:tc>
          <w:tcPr>
            <w:tcW w:w="9967" w:type="dxa"/>
            <w:gridSpan w:val="10"/>
          </w:tcPr>
          <w:p w:rsidR="005D7926" w:rsidRPr="00433DF0"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433DF0" w:rsidRDefault="005D7926" w:rsidP="00480DBE">
            <w:pPr>
              <w:rPr>
                <w:rFonts w:ascii="Arial" w:hAnsi="Arial" w:cs="Arial"/>
                <w:b/>
                <w:sz w:val="14"/>
                <w:szCs w:val="14"/>
              </w:rPr>
            </w:pPr>
            <w:r>
              <w:rPr>
                <w:rFonts w:ascii="Arial" w:eastAsia="Times New Roman" w:hAnsi="Arial" w:cs="Arial"/>
                <w:b/>
                <w:color w:val="000000"/>
                <w:sz w:val="14"/>
                <w:szCs w:val="14"/>
                <w:lang w:eastAsia="es-MX"/>
              </w:rPr>
              <w:t>Grupo de Claves C102: MODALIDAD CONTRATO</w:t>
            </w:r>
          </w:p>
        </w:tc>
      </w:tr>
      <w:tr w:rsidR="005D7926" w:rsidTr="00480DBE">
        <w:trPr>
          <w:jc w:val="center"/>
        </w:trPr>
        <w:tc>
          <w:tcPr>
            <w:tcW w:w="9967" w:type="dxa"/>
            <w:gridSpan w:val="10"/>
          </w:tcPr>
          <w:p w:rsidR="005D7926" w:rsidRPr="004B1298" w:rsidRDefault="005D7926" w:rsidP="00480DBE">
            <w:pPr>
              <w:rPr>
                <w:rFonts w:ascii="Arial" w:hAnsi="Arial" w:cs="Arial"/>
                <w:sz w:val="14"/>
                <w:szCs w:val="14"/>
              </w:rPr>
            </w:pPr>
            <w:r w:rsidRPr="004B1298">
              <w:rPr>
                <w:rFonts w:ascii="Arial" w:hAnsi="Arial" w:cs="Arial"/>
                <w:sz w:val="14"/>
                <w:szCs w:val="14"/>
              </w:rPr>
              <w:t xml:space="preserve">Conjunto de Claves asociadas a las modalidades de contratos para las suscripciones minoristas de servicios de telecomunicaciones, en función del segmento al que han sido dirigidas las ofertas. Estas pueden ser: </w:t>
            </w:r>
          </w:p>
          <w:p w:rsidR="005D7926" w:rsidRPr="004B1298" w:rsidRDefault="005D7926" w:rsidP="00480DBE">
            <w:pPr>
              <w:rPr>
                <w:rFonts w:ascii="Arial" w:hAnsi="Arial" w:cs="Arial"/>
                <w:sz w:val="14"/>
                <w:szCs w:val="14"/>
              </w:rPr>
            </w:pPr>
          </w:p>
          <w:p w:rsidR="005D7926" w:rsidRPr="004B1298" w:rsidRDefault="005D7926" w:rsidP="00480DBE">
            <w:pPr>
              <w:rPr>
                <w:rFonts w:ascii="Arial" w:hAnsi="Arial" w:cs="Arial"/>
                <w:sz w:val="14"/>
                <w:szCs w:val="14"/>
              </w:rPr>
            </w:pPr>
            <w:r w:rsidRPr="004B1298">
              <w:rPr>
                <w:rFonts w:ascii="Arial" w:hAnsi="Arial" w:cs="Arial"/>
                <w:sz w:val="14"/>
                <w:szCs w:val="14"/>
              </w:rPr>
              <w:t>1.</w:t>
            </w:r>
            <w:r w:rsidRPr="004B1298">
              <w:rPr>
                <w:rFonts w:ascii="Arial" w:hAnsi="Arial" w:cs="Arial"/>
                <w:sz w:val="14"/>
                <w:szCs w:val="14"/>
              </w:rPr>
              <w:tab/>
              <w:t>“Particular” en caso que sean dirigidas a usuarios generales que contraten el servicio para uso personal;</w:t>
            </w:r>
          </w:p>
          <w:p w:rsidR="005D7926" w:rsidRPr="004B1298" w:rsidRDefault="005D7926" w:rsidP="00480DBE">
            <w:pPr>
              <w:rPr>
                <w:rFonts w:ascii="Arial" w:hAnsi="Arial" w:cs="Arial"/>
                <w:sz w:val="14"/>
                <w:szCs w:val="14"/>
              </w:rPr>
            </w:pPr>
            <w:r w:rsidRPr="004B1298">
              <w:rPr>
                <w:rFonts w:ascii="Arial" w:hAnsi="Arial" w:cs="Arial"/>
                <w:sz w:val="14"/>
                <w:szCs w:val="14"/>
              </w:rPr>
              <w:t>2.</w:t>
            </w:r>
            <w:r w:rsidRPr="004B1298">
              <w:rPr>
                <w:rFonts w:ascii="Arial" w:hAnsi="Arial" w:cs="Arial"/>
                <w:sz w:val="14"/>
                <w:szCs w:val="14"/>
              </w:rPr>
              <w:tab/>
              <w:t xml:space="preserve">“Empresarial”, en caso que sean dirigidas a usuarios que corresponden a personas con actividad empresarial; o </w:t>
            </w:r>
          </w:p>
          <w:p w:rsidR="005D7926" w:rsidRPr="004B1298" w:rsidRDefault="005D7926" w:rsidP="00480DBE">
            <w:pPr>
              <w:rPr>
                <w:rFonts w:ascii="Arial" w:hAnsi="Arial" w:cs="Arial"/>
                <w:sz w:val="14"/>
                <w:szCs w:val="14"/>
              </w:rPr>
            </w:pPr>
            <w:r w:rsidRPr="004B1298">
              <w:rPr>
                <w:rFonts w:ascii="Arial" w:hAnsi="Arial" w:cs="Arial"/>
                <w:sz w:val="14"/>
                <w:szCs w:val="14"/>
              </w:rPr>
              <w:t>3.</w:t>
            </w:r>
            <w:r w:rsidRPr="004B1298">
              <w:rPr>
                <w:rFonts w:ascii="Arial" w:hAnsi="Arial" w:cs="Arial"/>
                <w:sz w:val="14"/>
                <w:szCs w:val="14"/>
              </w:rPr>
              <w:tab/>
              <w:t xml:space="preserve">“Generalista” en caso que no esté dirigida a ningún segmento específico. </w:t>
            </w:r>
          </w:p>
          <w:p w:rsidR="005D7926" w:rsidRPr="004B1298" w:rsidRDefault="005D7926" w:rsidP="00480DBE">
            <w:pPr>
              <w:rPr>
                <w:rFonts w:ascii="Arial" w:hAnsi="Arial" w:cs="Arial"/>
                <w:sz w:val="14"/>
                <w:szCs w:val="14"/>
              </w:rPr>
            </w:pPr>
          </w:p>
          <w:p w:rsidR="005D7926" w:rsidRPr="004B1298" w:rsidRDefault="005D7926" w:rsidP="00480DBE">
            <w:pPr>
              <w:rPr>
                <w:rFonts w:ascii="Arial" w:hAnsi="Arial" w:cs="Arial"/>
                <w:sz w:val="14"/>
                <w:szCs w:val="14"/>
              </w:rPr>
            </w:pPr>
            <w:r w:rsidRPr="004B1298">
              <w:rPr>
                <w:rFonts w:ascii="Arial" w:hAnsi="Arial" w:cs="Arial"/>
                <w:sz w:val="14"/>
                <w:szCs w:val="14"/>
              </w:rPr>
              <w:t>Nótese que no se podrá considerar “Generalista” como la suma de “Particular” y “Empresarial”, ya que son todos excluyentes entre sí.</w:t>
            </w:r>
          </w:p>
        </w:tc>
      </w:tr>
      <w:tr w:rsidR="005D7926" w:rsidTr="00480DBE">
        <w:trPr>
          <w:jc w:val="center"/>
        </w:trPr>
        <w:tc>
          <w:tcPr>
            <w:tcW w:w="9967" w:type="dxa"/>
            <w:gridSpan w:val="10"/>
          </w:tcPr>
          <w:p w:rsidR="005D7926" w:rsidRPr="00433DF0"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433DF0" w:rsidRDefault="005D7926" w:rsidP="00480DBE">
            <w:pPr>
              <w:rPr>
                <w:rFonts w:ascii="Arial" w:hAnsi="Arial" w:cs="Arial"/>
                <w:b/>
                <w:sz w:val="14"/>
                <w:szCs w:val="14"/>
              </w:rPr>
            </w:pPr>
            <w:r w:rsidRPr="00855597">
              <w:rPr>
                <w:rFonts w:ascii="Arial" w:hAnsi="Arial" w:cs="Arial"/>
                <w:b/>
                <w:sz w:val="14"/>
                <w:szCs w:val="14"/>
              </w:rPr>
              <w:t>Grupo de Claves C103: ESQUEMA PAGO</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4B1298" w:rsidRDefault="005D7926" w:rsidP="00480DBE">
            <w:pPr>
              <w:rPr>
                <w:rFonts w:ascii="Arial" w:eastAsia="Arial" w:hAnsi="Arial" w:cs="Arial"/>
                <w:sz w:val="14"/>
                <w:szCs w:val="14"/>
              </w:rPr>
            </w:pPr>
            <w:r w:rsidRPr="004B1298">
              <w:rPr>
                <w:rFonts w:ascii="Arial" w:eastAsia="Arial" w:hAnsi="Arial" w:cs="Arial"/>
                <w:sz w:val="14"/>
                <w:szCs w:val="14"/>
              </w:rPr>
              <w:t>Conjunto de Claves asociadas a los esquemas de pago para las suscripciones minoristas de servicios de telecomunicaciones, en función del momento en que se realiza el pago respecto a la utilización del servicio. Estos pueden ser:</w:t>
            </w:r>
          </w:p>
          <w:p w:rsidR="005D7926" w:rsidRPr="004B1298" w:rsidRDefault="005D7926" w:rsidP="00480DBE">
            <w:pPr>
              <w:rPr>
                <w:rFonts w:ascii="Arial" w:eastAsia="Arial" w:hAnsi="Arial" w:cs="Arial"/>
                <w:sz w:val="14"/>
                <w:szCs w:val="14"/>
              </w:rPr>
            </w:pPr>
          </w:p>
          <w:p w:rsidR="005D7926" w:rsidRPr="004B1298" w:rsidRDefault="005D7926" w:rsidP="00480DBE">
            <w:pPr>
              <w:rPr>
                <w:rFonts w:ascii="Arial" w:eastAsia="Arial" w:hAnsi="Arial" w:cs="Arial"/>
                <w:sz w:val="14"/>
                <w:szCs w:val="14"/>
              </w:rPr>
            </w:pPr>
            <w:r w:rsidRPr="004B1298">
              <w:rPr>
                <w:rFonts w:ascii="Arial" w:eastAsia="Arial" w:hAnsi="Arial" w:cs="Arial"/>
                <w:sz w:val="14"/>
                <w:szCs w:val="14"/>
              </w:rPr>
              <w:t>1.</w:t>
            </w:r>
            <w:r w:rsidRPr="004B1298">
              <w:rPr>
                <w:rFonts w:ascii="Arial" w:eastAsia="Arial" w:hAnsi="Arial" w:cs="Arial"/>
                <w:sz w:val="14"/>
                <w:szCs w:val="14"/>
              </w:rPr>
              <w:tab/>
              <w:t xml:space="preserve">“Prepago”, si se anticipa el pago de la tarifa a la prestación de los servicios; </w:t>
            </w:r>
          </w:p>
          <w:p w:rsidR="005D7926" w:rsidRPr="004B1298" w:rsidRDefault="005D7926" w:rsidP="00480DBE">
            <w:pPr>
              <w:rPr>
                <w:rFonts w:ascii="Arial" w:eastAsia="Arial" w:hAnsi="Arial" w:cs="Arial"/>
                <w:sz w:val="14"/>
                <w:szCs w:val="14"/>
              </w:rPr>
            </w:pPr>
            <w:r w:rsidRPr="004B1298">
              <w:rPr>
                <w:rFonts w:ascii="Arial" w:eastAsia="Arial" w:hAnsi="Arial" w:cs="Arial"/>
                <w:sz w:val="14"/>
                <w:szCs w:val="14"/>
              </w:rPr>
              <w:t>2.</w:t>
            </w:r>
            <w:r w:rsidRPr="004B1298">
              <w:rPr>
                <w:rFonts w:ascii="Arial" w:eastAsia="Arial" w:hAnsi="Arial" w:cs="Arial"/>
                <w:sz w:val="14"/>
                <w:szCs w:val="14"/>
              </w:rPr>
              <w:tab/>
              <w:t>“</w:t>
            </w:r>
            <w:proofErr w:type="spellStart"/>
            <w:r w:rsidRPr="004B1298">
              <w:rPr>
                <w:rFonts w:ascii="Arial" w:eastAsia="Arial" w:hAnsi="Arial" w:cs="Arial"/>
                <w:sz w:val="14"/>
                <w:szCs w:val="14"/>
              </w:rPr>
              <w:t>Pospago</w:t>
            </w:r>
            <w:proofErr w:type="spellEnd"/>
            <w:r w:rsidRPr="004B1298">
              <w:rPr>
                <w:rFonts w:ascii="Arial" w:eastAsia="Arial" w:hAnsi="Arial" w:cs="Arial"/>
                <w:sz w:val="14"/>
                <w:szCs w:val="14"/>
              </w:rPr>
              <w:t xml:space="preserve"> Libre”, si se establece un cargo fijo mensual que se realiza de manera posterior a la utilización del servicio y se permiten recargas adicionales; o </w:t>
            </w:r>
          </w:p>
          <w:p w:rsidR="005D7926" w:rsidRPr="004B1298" w:rsidRDefault="005D7926" w:rsidP="00480DBE">
            <w:pPr>
              <w:rPr>
                <w:rFonts w:ascii="Arial" w:eastAsia="Arial" w:hAnsi="Arial" w:cs="Arial"/>
                <w:sz w:val="14"/>
                <w:szCs w:val="14"/>
              </w:rPr>
            </w:pPr>
            <w:r w:rsidRPr="004B1298">
              <w:rPr>
                <w:rFonts w:ascii="Arial" w:eastAsia="Arial" w:hAnsi="Arial" w:cs="Arial"/>
                <w:sz w:val="14"/>
                <w:szCs w:val="14"/>
              </w:rPr>
              <w:t>3.</w:t>
            </w:r>
            <w:r w:rsidRPr="004B1298">
              <w:rPr>
                <w:rFonts w:ascii="Arial" w:eastAsia="Arial" w:hAnsi="Arial" w:cs="Arial"/>
                <w:sz w:val="14"/>
                <w:szCs w:val="14"/>
              </w:rPr>
              <w:tab/>
              <w:t>“</w:t>
            </w:r>
            <w:proofErr w:type="spellStart"/>
            <w:r w:rsidRPr="004B1298">
              <w:rPr>
                <w:rFonts w:ascii="Arial" w:eastAsia="Arial" w:hAnsi="Arial" w:cs="Arial"/>
                <w:sz w:val="14"/>
                <w:szCs w:val="14"/>
              </w:rPr>
              <w:t>Pospago</w:t>
            </w:r>
            <w:proofErr w:type="spellEnd"/>
            <w:r w:rsidRPr="004B1298">
              <w:rPr>
                <w:rFonts w:ascii="Arial" w:eastAsia="Arial" w:hAnsi="Arial" w:cs="Arial"/>
                <w:sz w:val="14"/>
                <w:szCs w:val="14"/>
              </w:rPr>
              <w:t xml:space="preserve"> Controlado”, si se establece un cargo fijo mensual que se realiza de manera posterior a la utilización del servicio y no se permiten recargas adicionales;</w:t>
            </w:r>
          </w:p>
          <w:p w:rsidR="005D7926" w:rsidRPr="004B1298" w:rsidRDefault="005D7926" w:rsidP="00480DBE">
            <w:pPr>
              <w:rPr>
                <w:rFonts w:ascii="Arial" w:eastAsia="Arial" w:hAnsi="Arial" w:cs="Arial"/>
                <w:sz w:val="14"/>
                <w:szCs w:val="14"/>
              </w:rPr>
            </w:pPr>
          </w:p>
          <w:p w:rsidR="005D7926" w:rsidRPr="00E4149F" w:rsidRDefault="005D7926" w:rsidP="00480DBE">
            <w:pPr>
              <w:rPr>
                <w:rFonts w:ascii="Arial" w:eastAsia="Arial" w:hAnsi="Arial" w:cs="Arial"/>
                <w:sz w:val="14"/>
                <w:szCs w:val="14"/>
              </w:rPr>
            </w:pPr>
            <w:r w:rsidRPr="004B1298">
              <w:rPr>
                <w:rFonts w:ascii="Arial" w:eastAsia="Arial" w:hAnsi="Arial" w:cs="Arial"/>
                <w:sz w:val="14"/>
                <w:szCs w:val="14"/>
              </w:rPr>
              <w:t>Nótese que son todos excluyentes entre sí.</w:t>
            </w:r>
          </w:p>
        </w:tc>
      </w:tr>
      <w:tr w:rsidR="005D7926" w:rsidTr="00480DBE">
        <w:trPr>
          <w:jc w:val="center"/>
        </w:trPr>
        <w:tc>
          <w:tcPr>
            <w:tcW w:w="9967" w:type="dxa"/>
            <w:gridSpan w:val="10"/>
          </w:tcPr>
          <w:p w:rsidR="005D7926" w:rsidRPr="00433DF0"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433DF0" w:rsidRDefault="005D7926" w:rsidP="00480DBE">
            <w:pPr>
              <w:rPr>
                <w:rFonts w:ascii="Arial" w:hAnsi="Arial" w:cs="Arial"/>
                <w:b/>
                <w:sz w:val="14"/>
                <w:szCs w:val="14"/>
              </w:rPr>
            </w:pPr>
            <w:r w:rsidRPr="00A5624E">
              <w:rPr>
                <w:rFonts w:ascii="Arial" w:hAnsi="Arial" w:cs="Arial"/>
                <w:b/>
                <w:sz w:val="14"/>
                <w:szCs w:val="14"/>
              </w:rPr>
              <w:t>Grupo de Claves C104: REGION INTERNACIONAL</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F050D0" w:rsidRDefault="005D7926" w:rsidP="00480DBE">
            <w:pPr>
              <w:jc w:val="both"/>
              <w:rPr>
                <w:rFonts w:ascii="Arial" w:eastAsia="Arial" w:hAnsi="Arial" w:cs="Arial"/>
                <w:sz w:val="14"/>
                <w:szCs w:val="14"/>
              </w:rPr>
            </w:pPr>
            <w:r w:rsidRPr="00A5624E">
              <w:rPr>
                <w:rFonts w:ascii="Arial" w:eastAsia="Arial" w:hAnsi="Arial" w:cs="Arial"/>
                <w:sz w:val="14"/>
                <w:szCs w:val="14"/>
              </w:rPr>
              <w:t xml:space="preserve">Conjunto de Claves asociadas a las regiones en las que pueden dividir las llamadas de origen o destino internacionales, o bien los servicios de </w:t>
            </w:r>
            <w:proofErr w:type="spellStart"/>
            <w:r w:rsidRPr="00A5624E">
              <w:rPr>
                <w:rFonts w:ascii="Arial" w:eastAsia="Arial" w:hAnsi="Arial" w:cs="Arial"/>
                <w:sz w:val="14"/>
                <w:szCs w:val="14"/>
              </w:rPr>
              <w:t>Roaming</w:t>
            </w:r>
            <w:proofErr w:type="spellEnd"/>
            <w:r w:rsidRPr="00A5624E">
              <w:rPr>
                <w:rFonts w:ascii="Arial" w:eastAsia="Arial" w:hAnsi="Arial" w:cs="Arial"/>
                <w:sz w:val="14"/>
                <w:szCs w:val="14"/>
              </w:rPr>
              <w:t>. Cada región se determina con el listado de países que la componen.</w:t>
            </w:r>
          </w:p>
        </w:tc>
      </w:tr>
      <w:tr w:rsidR="005D7926" w:rsidTr="00480DBE">
        <w:trPr>
          <w:jc w:val="center"/>
        </w:trPr>
        <w:tc>
          <w:tcPr>
            <w:tcW w:w="9967" w:type="dxa"/>
            <w:gridSpan w:val="10"/>
          </w:tcPr>
          <w:p w:rsidR="005D7926" w:rsidRPr="006153C9"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6153C9" w:rsidRDefault="005D7926" w:rsidP="00480DBE">
            <w:pPr>
              <w:rPr>
                <w:rFonts w:ascii="Arial" w:hAnsi="Arial" w:cs="Arial"/>
                <w:b/>
                <w:sz w:val="14"/>
                <w:szCs w:val="14"/>
              </w:rPr>
            </w:pPr>
            <w:r w:rsidRPr="00A5624E">
              <w:rPr>
                <w:rFonts w:ascii="Arial" w:hAnsi="Arial" w:cs="Arial"/>
                <w:b/>
                <w:sz w:val="14"/>
                <w:szCs w:val="14"/>
              </w:rPr>
              <w:t>Grupo de Claves C105: MONTO RECARGA</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F050D0" w:rsidRDefault="005D7926" w:rsidP="00480DBE">
            <w:pPr>
              <w:rPr>
                <w:rFonts w:ascii="Arial" w:eastAsia="Arial" w:hAnsi="Arial" w:cs="Arial"/>
                <w:sz w:val="14"/>
                <w:szCs w:val="14"/>
              </w:rPr>
            </w:pPr>
            <w:r w:rsidRPr="00A5624E">
              <w:rPr>
                <w:rFonts w:ascii="Arial" w:eastAsia="Arial" w:hAnsi="Arial" w:cs="Arial"/>
                <w:sz w:val="14"/>
                <w:szCs w:val="14"/>
              </w:rPr>
              <w:t>Conjunto de Claves asociadas a los rangos posibles de recargas para servicios prepago.</w:t>
            </w:r>
          </w:p>
        </w:tc>
      </w:tr>
      <w:tr w:rsidR="005D7926" w:rsidTr="00480DBE">
        <w:trPr>
          <w:jc w:val="center"/>
        </w:trPr>
        <w:tc>
          <w:tcPr>
            <w:tcW w:w="9967" w:type="dxa"/>
            <w:gridSpan w:val="10"/>
          </w:tcPr>
          <w:p w:rsidR="005D7926" w:rsidRPr="005366C9"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5366C9" w:rsidRDefault="005D7926" w:rsidP="00480DBE">
            <w:pPr>
              <w:rPr>
                <w:rFonts w:ascii="Arial" w:hAnsi="Arial" w:cs="Arial"/>
                <w:b/>
                <w:sz w:val="14"/>
                <w:szCs w:val="14"/>
              </w:rPr>
            </w:pPr>
            <w:r w:rsidRPr="00A5624E">
              <w:rPr>
                <w:rFonts w:ascii="Arial" w:hAnsi="Arial" w:cs="Arial"/>
                <w:b/>
                <w:sz w:val="14"/>
                <w:szCs w:val="14"/>
              </w:rPr>
              <w:t>Grupo de Claves C106: MONTO RENTA</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F050D0" w:rsidRDefault="005D7926" w:rsidP="00480DBE">
            <w:pPr>
              <w:rPr>
                <w:rFonts w:ascii="Arial" w:eastAsia="Arial" w:hAnsi="Arial" w:cs="Arial"/>
                <w:sz w:val="14"/>
                <w:szCs w:val="14"/>
              </w:rPr>
            </w:pPr>
            <w:r w:rsidRPr="00A5624E">
              <w:rPr>
                <w:rFonts w:ascii="Arial" w:eastAsia="Arial" w:hAnsi="Arial" w:cs="Arial"/>
                <w:sz w:val="14"/>
                <w:szCs w:val="14"/>
              </w:rPr>
              <w:t xml:space="preserve">Conjunto de Claves asociadas a los rangos posibles de facturación en concepto de rentas para servicios </w:t>
            </w:r>
            <w:proofErr w:type="spellStart"/>
            <w:r w:rsidRPr="00A5624E">
              <w:rPr>
                <w:rFonts w:ascii="Arial" w:eastAsia="Arial" w:hAnsi="Arial" w:cs="Arial"/>
                <w:sz w:val="14"/>
                <w:szCs w:val="14"/>
              </w:rPr>
              <w:t>pospago</w:t>
            </w:r>
            <w:proofErr w:type="spellEnd"/>
            <w:r w:rsidRPr="00A5624E">
              <w:rPr>
                <w:rFonts w:ascii="Arial" w:eastAsia="Arial" w:hAnsi="Arial" w:cs="Arial"/>
                <w:sz w:val="14"/>
                <w:szCs w:val="14"/>
              </w:rPr>
              <w:t>.</w:t>
            </w:r>
          </w:p>
        </w:tc>
      </w:tr>
      <w:tr w:rsidR="005D7926" w:rsidTr="00480DBE">
        <w:trPr>
          <w:jc w:val="center"/>
        </w:trPr>
        <w:tc>
          <w:tcPr>
            <w:tcW w:w="9967" w:type="dxa"/>
            <w:gridSpan w:val="10"/>
          </w:tcPr>
          <w:p w:rsidR="005D7926" w:rsidRPr="005366C9"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5366C9" w:rsidRDefault="005D7926" w:rsidP="00480DBE">
            <w:pPr>
              <w:rPr>
                <w:rFonts w:ascii="Arial" w:hAnsi="Arial" w:cs="Arial"/>
                <w:b/>
                <w:sz w:val="14"/>
                <w:szCs w:val="14"/>
              </w:rPr>
            </w:pPr>
            <w:r w:rsidRPr="00A5624E">
              <w:rPr>
                <w:rFonts w:ascii="Arial" w:hAnsi="Arial" w:cs="Arial"/>
                <w:b/>
                <w:sz w:val="14"/>
                <w:szCs w:val="14"/>
              </w:rPr>
              <w:t>Grupo de Claves C107: SERVICIO EXISTENTE</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F050D0" w:rsidRDefault="005D7926" w:rsidP="00480DBE">
            <w:pPr>
              <w:rPr>
                <w:rFonts w:ascii="Arial" w:eastAsia="Arial" w:hAnsi="Arial" w:cs="Arial"/>
                <w:sz w:val="14"/>
                <w:szCs w:val="14"/>
              </w:rPr>
            </w:pPr>
            <w:r w:rsidRPr="00A5624E">
              <w:rPr>
                <w:rFonts w:ascii="Arial" w:eastAsia="Arial" w:hAnsi="Arial" w:cs="Arial"/>
                <w:sz w:val="14"/>
                <w:szCs w:val="14"/>
              </w:rPr>
              <w:t>Conjunto de Claves asociadas a los estados previos de contratación de servicios minoristas, en el momento que los accesos que los proveen se comercializan para el servicio mayorista de desagregación de bucle. El servicio podría estar ya activo (servicio existente) o inactivo (servicio nuevo).</w:t>
            </w:r>
          </w:p>
        </w:tc>
      </w:tr>
      <w:tr w:rsidR="005D7926" w:rsidTr="00480DBE">
        <w:trPr>
          <w:jc w:val="center"/>
        </w:trPr>
        <w:tc>
          <w:tcPr>
            <w:tcW w:w="9967" w:type="dxa"/>
            <w:gridSpan w:val="10"/>
          </w:tcPr>
          <w:p w:rsidR="005D7926" w:rsidRPr="005366C9"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5366C9" w:rsidRDefault="005D7926" w:rsidP="00480DBE">
            <w:pPr>
              <w:rPr>
                <w:rFonts w:ascii="Arial" w:hAnsi="Arial" w:cs="Arial"/>
                <w:b/>
                <w:sz w:val="14"/>
                <w:szCs w:val="14"/>
              </w:rPr>
            </w:pPr>
            <w:r w:rsidRPr="004F73C0">
              <w:rPr>
                <w:rFonts w:ascii="Arial" w:hAnsi="Arial" w:cs="Arial"/>
                <w:b/>
                <w:sz w:val="14"/>
                <w:szCs w:val="14"/>
              </w:rPr>
              <w:t>Grupo de Claves C201: ACCESO FIJO</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F050D0" w:rsidRDefault="005D7926" w:rsidP="00480DBE">
            <w:pPr>
              <w:rPr>
                <w:rFonts w:ascii="Arial" w:eastAsia="Arial" w:hAnsi="Arial" w:cs="Arial"/>
                <w:sz w:val="14"/>
                <w:szCs w:val="14"/>
              </w:rPr>
            </w:pPr>
            <w:r w:rsidRPr="004F73C0">
              <w:rPr>
                <w:rFonts w:ascii="Arial" w:eastAsia="Arial" w:hAnsi="Arial" w:cs="Arial"/>
                <w:sz w:val="14"/>
                <w:szCs w:val="14"/>
              </w:rPr>
              <w:t>Conjunto de Claves asociadas a las infraestructuras de redes de acceso fijo a la red de telecomunicaciones.</w:t>
            </w:r>
          </w:p>
        </w:tc>
      </w:tr>
      <w:tr w:rsidR="005D7926" w:rsidTr="00480DBE">
        <w:trPr>
          <w:jc w:val="center"/>
        </w:trPr>
        <w:tc>
          <w:tcPr>
            <w:tcW w:w="9967" w:type="dxa"/>
            <w:gridSpan w:val="10"/>
          </w:tcPr>
          <w:p w:rsidR="005D7926" w:rsidRPr="0037614F"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A777A8" w:rsidRDefault="005D7926" w:rsidP="00480DBE">
            <w:pPr>
              <w:rPr>
                <w:rFonts w:ascii="Arial" w:hAnsi="Arial" w:cs="Arial"/>
                <w:b/>
                <w:sz w:val="14"/>
                <w:szCs w:val="14"/>
              </w:rPr>
            </w:pPr>
            <w:r w:rsidRPr="004F73C0">
              <w:rPr>
                <w:rFonts w:ascii="Arial" w:hAnsi="Arial" w:cs="Arial"/>
                <w:b/>
                <w:sz w:val="14"/>
                <w:szCs w:val="14"/>
              </w:rPr>
              <w:t>Grupo de Claves C202: ACCESO MOVIL</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F050D0" w:rsidRDefault="005D7926" w:rsidP="00480DBE">
            <w:pPr>
              <w:rPr>
                <w:rFonts w:ascii="Arial" w:eastAsia="Arial" w:hAnsi="Arial" w:cs="Arial"/>
                <w:sz w:val="14"/>
                <w:szCs w:val="14"/>
              </w:rPr>
            </w:pPr>
            <w:r w:rsidRPr="007F2372">
              <w:rPr>
                <w:rFonts w:ascii="Arial" w:eastAsia="Arial" w:hAnsi="Arial" w:cs="Arial"/>
                <w:sz w:val="14"/>
                <w:szCs w:val="14"/>
              </w:rPr>
              <w:t>Conjunto de Claves asociadas a las infraestructuras de redes de acceso móvil a la red de telecomunicaciones.</w:t>
            </w:r>
          </w:p>
        </w:tc>
      </w:tr>
      <w:tr w:rsidR="005D7926" w:rsidTr="00480DBE">
        <w:trPr>
          <w:jc w:val="center"/>
        </w:trPr>
        <w:tc>
          <w:tcPr>
            <w:tcW w:w="9967" w:type="dxa"/>
            <w:gridSpan w:val="10"/>
          </w:tcPr>
          <w:p w:rsidR="005D7926" w:rsidRPr="00A777A8"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A777A8" w:rsidRDefault="005D7926" w:rsidP="00480DBE">
            <w:pPr>
              <w:rPr>
                <w:rFonts w:ascii="Arial" w:hAnsi="Arial" w:cs="Arial"/>
                <w:b/>
                <w:sz w:val="14"/>
                <w:szCs w:val="14"/>
              </w:rPr>
            </w:pPr>
            <w:r w:rsidRPr="004F73C0">
              <w:rPr>
                <w:rFonts w:ascii="Arial" w:hAnsi="Arial" w:cs="Arial"/>
                <w:b/>
                <w:sz w:val="14"/>
                <w:szCs w:val="14"/>
              </w:rPr>
              <w:t>Grupo de Claves C203: BANDA SATELITAL</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A73270" w:rsidRDefault="005D7926" w:rsidP="00480DBE">
            <w:pPr>
              <w:rPr>
                <w:rFonts w:ascii="Arial" w:eastAsia="Arial" w:hAnsi="Arial" w:cs="Arial"/>
                <w:sz w:val="14"/>
                <w:szCs w:val="14"/>
              </w:rPr>
            </w:pPr>
            <w:r w:rsidRPr="004F73C0">
              <w:rPr>
                <w:rFonts w:ascii="Arial" w:eastAsia="Arial" w:hAnsi="Arial" w:cs="Arial"/>
                <w:sz w:val="14"/>
                <w:szCs w:val="14"/>
              </w:rPr>
              <w:t>Conjunto de Claves asociadas a las bandas de frecuencias empleadas en las redes satelitales.</w:t>
            </w:r>
          </w:p>
        </w:tc>
      </w:tr>
      <w:tr w:rsidR="005D7926" w:rsidTr="00480DBE">
        <w:trPr>
          <w:jc w:val="center"/>
        </w:trPr>
        <w:tc>
          <w:tcPr>
            <w:tcW w:w="9967" w:type="dxa"/>
            <w:gridSpan w:val="10"/>
          </w:tcPr>
          <w:p w:rsidR="005D7926" w:rsidRPr="00A777A8"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D42696" w:rsidRDefault="005D7926" w:rsidP="00480DBE">
            <w:pPr>
              <w:rPr>
                <w:rFonts w:ascii="Arial" w:hAnsi="Arial" w:cs="Arial"/>
                <w:b/>
                <w:sz w:val="14"/>
                <w:szCs w:val="14"/>
              </w:rPr>
            </w:pPr>
            <w:r w:rsidRPr="007F2372">
              <w:rPr>
                <w:rFonts w:ascii="Arial" w:hAnsi="Arial" w:cs="Arial"/>
                <w:b/>
                <w:sz w:val="14"/>
                <w:szCs w:val="14"/>
              </w:rPr>
              <w:t>Grupo de Claves C204: TIPO ANTENA</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A73270" w:rsidRDefault="005D7926" w:rsidP="00480DBE">
            <w:pPr>
              <w:rPr>
                <w:rFonts w:ascii="Arial" w:eastAsia="Arial" w:hAnsi="Arial" w:cs="Arial"/>
                <w:sz w:val="14"/>
                <w:szCs w:val="14"/>
              </w:rPr>
            </w:pPr>
            <w:r w:rsidRPr="007F2372">
              <w:rPr>
                <w:rFonts w:ascii="Arial" w:eastAsia="Arial" w:hAnsi="Arial" w:cs="Arial"/>
                <w:sz w:val="14"/>
                <w:szCs w:val="14"/>
              </w:rPr>
              <w:t>Conjunto de Claves asociadas a los tipos de antena con la que se provee un servicio de telecomunicaciones. Puede ser “Antenas RF”, para antenas empleadas en los servicios de acceso a telecomunicaciones móviles o “Antena Microondas” para antenas empleadas en enlaces.</w:t>
            </w:r>
          </w:p>
        </w:tc>
      </w:tr>
      <w:tr w:rsidR="005D7926" w:rsidTr="00480DBE">
        <w:trPr>
          <w:jc w:val="center"/>
        </w:trPr>
        <w:tc>
          <w:tcPr>
            <w:tcW w:w="9967" w:type="dxa"/>
            <w:gridSpan w:val="10"/>
          </w:tcPr>
          <w:p w:rsidR="005D7926" w:rsidRPr="007C022C"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7C022C" w:rsidRDefault="005D7926" w:rsidP="00480DBE">
            <w:pPr>
              <w:rPr>
                <w:rFonts w:ascii="Arial" w:hAnsi="Arial" w:cs="Arial"/>
                <w:b/>
                <w:sz w:val="14"/>
                <w:szCs w:val="14"/>
              </w:rPr>
            </w:pPr>
            <w:r w:rsidRPr="007F2372">
              <w:rPr>
                <w:rFonts w:ascii="Arial" w:hAnsi="Arial" w:cs="Arial"/>
                <w:b/>
                <w:sz w:val="14"/>
                <w:szCs w:val="14"/>
              </w:rPr>
              <w:t>Grupo de Claves C205: RED ACCESO GENERAL</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A73270" w:rsidRDefault="005D7926" w:rsidP="00480DBE">
            <w:pPr>
              <w:rPr>
                <w:rFonts w:ascii="Arial" w:eastAsia="Arial" w:hAnsi="Arial" w:cs="Arial"/>
                <w:sz w:val="14"/>
                <w:szCs w:val="14"/>
              </w:rPr>
            </w:pPr>
            <w:r w:rsidRPr="007F2372">
              <w:rPr>
                <w:rFonts w:ascii="Arial" w:eastAsia="Arial" w:hAnsi="Arial" w:cs="Arial"/>
                <w:sz w:val="14"/>
                <w:szCs w:val="14"/>
              </w:rPr>
              <w:t>Conjunto de Claves asociadas a las infraestructuras de redes de acceso fijo y móvil, con las que se podrían proveer los diferentes servicios de telecomunicaciones.</w:t>
            </w:r>
          </w:p>
        </w:tc>
      </w:tr>
      <w:tr w:rsidR="005D7926" w:rsidTr="00480DBE">
        <w:trPr>
          <w:jc w:val="center"/>
        </w:trPr>
        <w:tc>
          <w:tcPr>
            <w:tcW w:w="9967" w:type="dxa"/>
            <w:gridSpan w:val="10"/>
          </w:tcPr>
          <w:p w:rsidR="005D7926" w:rsidRPr="007C022C"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7C022C" w:rsidRDefault="005D7926" w:rsidP="00480DBE">
            <w:pPr>
              <w:rPr>
                <w:rFonts w:ascii="Arial" w:hAnsi="Arial" w:cs="Arial"/>
                <w:b/>
                <w:sz w:val="14"/>
                <w:szCs w:val="14"/>
              </w:rPr>
            </w:pPr>
            <w:r w:rsidRPr="007F2372">
              <w:rPr>
                <w:rFonts w:ascii="Arial" w:hAnsi="Arial" w:cs="Arial"/>
                <w:b/>
                <w:sz w:val="14"/>
                <w:szCs w:val="14"/>
              </w:rPr>
              <w:t>Grupo de Claves C301: TECNO ACC FIJO TELEFONÍA</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A73270" w:rsidRDefault="005D7926" w:rsidP="00480DBE">
            <w:pPr>
              <w:rPr>
                <w:rFonts w:ascii="Arial" w:eastAsia="Arial" w:hAnsi="Arial" w:cs="Arial"/>
                <w:sz w:val="14"/>
                <w:szCs w:val="14"/>
              </w:rPr>
            </w:pPr>
            <w:r w:rsidRPr="007F2372">
              <w:rPr>
                <w:rFonts w:ascii="Arial" w:eastAsia="Arial" w:hAnsi="Arial" w:cs="Arial"/>
                <w:sz w:val="14"/>
                <w:szCs w:val="14"/>
              </w:rPr>
              <w:t>Conjunto de Claves asociadas a las tecnologías mediante las que se ofrece el servicio de telefonía mediante redes de acceso fijo.</w:t>
            </w:r>
          </w:p>
        </w:tc>
      </w:tr>
      <w:tr w:rsidR="005D7926" w:rsidTr="00480DBE">
        <w:trPr>
          <w:jc w:val="center"/>
        </w:trPr>
        <w:tc>
          <w:tcPr>
            <w:tcW w:w="9967" w:type="dxa"/>
            <w:gridSpan w:val="10"/>
          </w:tcPr>
          <w:p w:rsidR="005D7926" w:rsidRPr="007C022C"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7C022C" w:rsidRDefault="005D7926" w:rsidP="00480DBE">
            <w:pPr>
              <w:rPr>
                <w:rFonts w:ascii="Arial" w:hAnsi="Arial" w:cs="Arial"/>
                <w:b/>
                <w:sz w:val="14"/>
                <w:szCs w:val="14"/>
              </w:rPr>
            </w:pPr>
            <w:r w:rsidRPr="007F2372">
              <w:rPr>
                <w:rFonts w:ascii="Arial" w:hAnsi="Arial" w:cs="Arial"/>
                <w:b/>
                <w:sz w:val="14"/>
                <w:szCs w:val="14"/>
              </w:rPr>
              <w:t>Grupo de Claves C302: TECNO ACC MOVIL TELEFONÍA</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A73270" w:rsidRDefault="005D7926" w:rsidP="00480DBE">
            <w:pPr>
              <w:rPr>
                <w:rFonts w:ascii="Arial" w:eastAsia="Arial" w:hAnsi="Arial" w:cs="Arial"/>
                <w:sz w:val="14"/>
                <w:szCs w:val="14"/>
              </w:rPr>
            </w:pPr>
            <w:r w:rsidRPr="007F2372">
              <w:rPr>
                <w:rFonts w:ascii="Arial" w:eastAsia="Arial" w:hAnsi="Arial" w:cs="Arial"/>
                <w:sz w:val="14"/>
                <w:szCs w:val="14"/>
              </w:rPr>
              <w:t>Conjunto de Claves asociadas a las tecnologías mediante las que se ofrece el servicio de telefonía mediante redes de acceso móvil.</w:t>
            </w:r>
          </w:p>
        </w:tc>
      </w:tr>
      <w:tr w:rsidR="005D7926" w:rsidTr="00480DBE">
        <w:trPr>
          <w:jc w:val="center"/>
        </w:trPr>
        <w:tc>
          <w:tcPr>
            <w:tcW w:w="9967" w:type="dxa"/>
            <w:gridSpan w:val="10"/>
          </w:tcPr>
          <w:p w:rsidR="005D7926" w:rsidRPr="00585591"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585591" w:rsidRDefault="005D7926" w:rsidP="00480DBE">
            <w:pPr>
              <w:rPr>
                <w:rFonts w:ascii="Arial" w:hAnsi="Arial" w:cs="Arial"/>
                <w:b/>
                <w:sz w:val="14"/>
                <w:szCs w:val="14"/>
              </w:rPr>
            </w:pPr>
            <w:r w:rsidRPr="007F2372">
              <w:rPr>
                <w:rFonts w:ascii="Arial" w:hAnsi="Arial" w:cs="Arial"/>
                <w:b/>
                <w:sz w:val="14"/>
                <w:szCs w:val="14"/>
              </w:rPr>
              <w:t>Grupo de Claves C303: TECNO ACC FIJO DATOS</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5F5A72" w:rsidRDefault="005D7926" w:rsidP="00480DBE">
            <w:pPr>
              <w:rPr>
                <w:rFonts w:ascii="Arial" w:eastAsia="Arial" w:hAnsi="Arial" w:cs="Arial"/>
                <w:sz w:val="14"/>
                <w:szCs w:val="14"/>
              </w:rPr>
            </w:pPr>
            <w:r w:rsidRPr="007F2372">
              <w:rPr>
                <w:rFonts w:ascii="Arial" w:eastAsia="Arial" w:hAnsi="Arial" w:cs="Arial"/>
                <w:sz w:val="14"/>
                <w:szCs w:val="14"/>
              </w:rPr>
              <w:t>Conjunto de Claves asociadas a las tecnologías mediante las que se ofrece el servicio de acceso a datos y/o Internet mediante redes de acceso fijo.</w:t>
            </w:r>
          </w:p>
        </w:tc>
      </w:tr>
      <w:tr w:rsidR="005D7926" w:rsidTr="00480DBE">
        <w:trPr>
          <w:jc w:val="center"/>
        </w:trPr>
        <w:tc>
          <w:tcPr>
            <w:tcW w:w="9967" w:type="dxa"/>
            <w:gridSpan w:val="10"/>
          </w:tcPr>
          <w:p w:rsidR="005D7926" w:rsidRPr="00585591"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585591" w:rsidRDefault="005D7926" w:rsidP="00480DBE">
            <w:pPr>
              <w:rPr>
                <w:rFonts w:ascii="Arial" w:hAnsi="Arial" w:cs="Arial"/>
                <w:b/>
                <w:sz w:val="14"/>
                <w:szCs w:val="14"/>
              </w:rPr>
            </w:pPr>
            <w:r w:rsidRPr="007F2372">
              <w:rPr>
                <w:rFonts w:ascii="Arial" w:hAnsi="Arial" w:cs="Arial"/>
                <w:b/>
                <w:sz w:val="14"/>
                <w:szCs w:val="14"/>
              </w:rPr>
              <w:t>Grupo de Claves C304: TECNO ACC MOVIL DATOS</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5F5A72" w:rsidRDefault="005D7926" w:rsidP="00480DBE">
            <w:pPr>
              <w:rPr>
                <w:rFonts w:ascii="Arial" w:eastAsia="Arial" w:hAnsi="Arial" w:cs="Arial"/>
                <w:sz w:val="14"/>
                <w:szCs w:val="14"/>
              </w:rPr>
            </w:pPr>
            <w:r w:rsidRPr="007F2372">
              <w:rPr>
                <w:rFonts w:ascii="Arial" w:eastAsia="Arial" w:hAnsi="Arial" w:cs="Arial"/>
                <w:sz w:val="14"/>
                <w:szCs w:val="14"/>
              </w:rPr>
              <w:t>Conjunto de Claves asociadas a las tecnologías mediante las que se ofrece el servicio de acceso a datos y/o Internet mediante redes de acceso móvil.</w:t>
            </w:r>
          </w:p>
        </w:tc>
      </w:tr>
      <w:tr w:rsidR="005D7926" w:rsidTr="00480DBE">
        <w:trPr>
          <w:jc w:val="center"/>
        </w:trPr>
        <w:tc>
          <w:tcPr>
            <w:tcW w:w="9967" w:type="dxa"/>
            <w:gridSpan w:val="10"/>
          </w:tcPr>
          <w:p w:rsidR="005D7926" w:rsidRPr="00585591"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585591" w:rsidRDefault="005D7926" w:rsidP="00480DBE">
            <w:pPr>
              <w:rPr>
                <w:rFonts w:ascii="Arial" w:hAnsi="Arial" w:cs="Arial"/>
                <w:b/>
                <w:sz w:val="14"/>
                <w:szCs w:val="14"/>
              </w:rPr>
            </w:pPr>
            <w:r w:rsidRPr="007F2372">
              <w:rPr>
                <w:rFonts w:ascii="Arial" w:hAnsi="Arial" w:cs="Arial"/>
                <w:b/>
                <w:sz w:val="14"/>
                <w:szCs w:val="14"/>
              </w:rPr>
              <w:t>Grupo de Claves C305: TECNO ACC TV</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5F5A72" w:rsidRDefault="005D7926" w:rsidP="00480DBE">
            <w:pPr>
              <w:rPr>
                <w:rFonts w:ascii="Arial" w:eastAsia="Arial" w:hAnsi="Arial" w:cs="Arial"/>
                <w:sz w:val="14"/>
                <w:szCs w:val="14"/>
              </w:rPr>
            </w:pPr>
            <w:r w:rsidRPr="007F2372">
              <w:rPr>
                <w:rFonts w:ascii="Arial" w:eastAsia="Arial" w:hAnsi="Arial" w:cs="Arial"/>
                <w:sz w:val="14"/>
                <w:szCs w:val="14"/>
              </w:rPr>
              <w:t>Conjunto de Claves asociadas a las tecnologías mediante las que se ofrece el servicio de televisión y audio restringidos.</w:t>
            </w:r>
          </w:p>
        </w:tc>
      </w:tr>
      <w:tr w:rsidR="005D7926" w:rsidTr="00480DBE">
        <w:trPr>
          <w:jc w:val="center"/>
        </w:trPr>
        <w:tc>
          <w:tcPr>
            <w:tcW w:w="9967" w:type="dxa"/>
            <w:gridSpan w:val="10"/>
          </w:tcPr>
          <w:p w:rsidR="005D7926" w:rsidRPr="00585591"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77497D" w:rsidRDefault="005D7926" w:rsidP="00480DBE">
            <w:pPr>
              <w:rPr>
                <w:rFonts w:ascii="Arial" w:hAnsi="Arial" w:cs="Arial"/>
                <w:b/>
                <w:sz w:val="14"/>
                <w:szCs w:val="14"/>
              </w:rPr>
            </w:pPr>
            <w:r w:rsidRPr="007F2372">
              <w:rPr>
                <w:rFonts w:ascii="Arial" w:hAnsi="Arial" w:cs="Arial"/>
                <w:b/>
                <w:sz w:val="14"/>
                <w:szCs w:val="14"/>
              </w:rPr>
              <w:t>Grupo de Claves C306: TECNO ENLACES SIMPLE</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5F5A72" w:rsidRDefault="005D7926" w:rsidP="00480DBE">
            <w:pPr>
              <w:rPr>
                <w:rFonts w:ascii="Arial" w:eastAsia="Arial" w:hAnsi="Arial" w:cs="Arial"/>
                <w:sz w:val="14"/>
                <w:szCs w:val="14"/>
              </w:rPr>
            </w:pPr>
            <w:r w:rsidRPr="007F2372">
              <w:rPr>
                <w:rFonts w:ascii="Arial" w:eastAsia="Arial" w:hAnsi="Arial" w:cs="Arial"/>
                <w:sz w:val="14"/>
                <w:szCs w:val="14"/>
              </w:rPr>
              <w:t>Conjunto de Claves asociadas a las tecnologías mediante las que se ofrece el servicio de enlaces dedicados mediante redes de acceso fijo. En este grupo, solo se consideran las tecnologías de transmisión.</w:t>
            </w:r>
          </w:p>
        </w:tc>
      </w:tr>
      <w:tr w:rsidR="005D7926" w:rsidTr="00480DBE">
        <w:trPr>
          <w:jc w:val="center"/>
        </w:trPr>
        <w:tc>
          <w:tcPr>
            <w:tcW w:w="9967" w:type="dxa"/>
            <w:gridSpan w:val="10"/>
          </w:tcPr>
          <w:p w:rsidR="005D7926" w:rsidRPr="0077497D" w:rsidRDefault="005D7926" w:rsidP="00480DBE">
            <w:pPr>
              <w:rPr>
                <w:rFonts w:ascii="Arial" w:hAnsi="Arial" w:cs="Arial"/>
                <w:sz w:val="10"/>
                <w:szCs w:val="10"/>
              </w:rPr>
            </w:pPr>
          </w:p>
        </w:tc>
      </w:tr>
      <w:tr w:rsidR="005D7926" w:rsidTr="00480DBE">
        <w:trPr>
          <w:jc w:val="center"/>
        </w:trPr>
        <w:tc>
          <w:tcPr>
            <w:tcW w:w="9967" w:type="dxa"/>
            <w:gridSpan w:val="10"/>
            <w:tcBorders>
              <w:bottom w:val="single" w:sz="4" w:space="0" w:color="auto"/>
            </w:tcBorders>
            <w:shd w:val="clear" w:color="auto" w:fill="BFBFBF" w:themeFill="background1" w:themeFillShade="BF"/>
          </w:tcPr>
          <w:p w:rsidR="005D7926" w:rsidRPr="0077497D" w:rsidRDefault="005D7926" w:rsidP="00480DBE">
            <w:pPr>
              <w:rPr>
                <w:rFonts w:ascii="Arial" w:hAnsi="Arial" w:cs="Arial"/>
                <w:b/>
                <w:sz w:val="14"/>
                <w:szCs w:val="14"/>
              </w:rPr>
            </w:pPr>
            <w:r w:rsidRPr="007F2372">
              <w:rPr>
                <w:rFonts w:ascii="Arial" w:hAnsi="Arial" w:cs="Arial"/>
                <w:b/>
                <w:sz w:val="14"/>
                <w:szCs w:val="14"/>
              </w:rPr>
              <w:t>Grupo de Claves C307: TECNO ENLACES DEDICADOS</w:t>
            </w:r>
          </w:p>
        </w:tc>
      </w:tr>
      <w:tr w:rsidR="005D7926" w:rsidTr="00480DBE">
        <w:trPr>
          <w:jc w:val="center"/>
        </w:trPr>
        <w:tc>
          <w:tcPr>
            <w:tcW w:w="9967" w:type="dxa"/>
            <w:gridSpan w:val="10"/>
            <w:tcBorders>
              <w:top w:val="single" w:sz="4" w:space="0" w:color="auto"/>
              <w:bottom w:val="nil"/>
              <w:right w:val="single" w:sz="4" w:space="0" w:color="auto"/>
            </w:tcBorders>
            <w:shd w:val="clear" w:color="auto" w:fill="auto"/>
            <w:vAlign w:val="center"/>
          </w:tcPr>
          <w:p w:rsidR="005D7926" w:rsidRPr="00E8514F" w:rsidRDefault="005D7926" w:rsidP="00480DBE">
            <w:pPr>
              <w:rPr>
                <w:rFonts w:ascii="Arial" w:eastAsia="Arial" w:hAnsi="Arial" w:cs="Arial"/>
                <w:sz w:val="14"/>
                <w:szCs w:val="14"/>
              </w:rPr>
            </w:pPr>
            <w:r w:rsidRPr="007F2372">
              <w:rPr>
                <w:rFonts w:ascii="Arial" w:eastAsia="Arial" w:hAnsi="Arial" w:cs="Arial"/>
                <w:sz w:val="14"/>
                <w:szCs w:val="14"/>
              </w:rPr>
              <w:t>Conjunto de Claves asociadas a las tecnologías mediante las que se ofrece el servicio de enlaces dedicados mediante redes de acceso fijo. En este grupo, se consideran las siguientes velocidades de transmisión de acuerdo a la tecnología del enlace:</w:t>
            </w:r>
          </w:p>
        </w:tc>
      </w:tr>
      <w:tr w:rsidR="005D7926" w:rsidTr="00480DBE">
        <w:trPr>
          <w:jc w:val="center"/>
        </w:trPr>
        <w:tc>
          <w:tcPr>
            <w:tcW w:w="9967" w:type="dxa"/>
            <w:gridSpan w:val="10"/>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0"/>
                <w:szCs w:val="10"/>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top w:val="single" w:sz="4" w:space="0" w:color="auto"/>
              <w:left w:val="single" w:sz="4" w:space="0" w:color="auto"/>
            </w:tcBorders>
            <w:shd w:val="clear" w:color="auto" w:fill="D9D9D9" w:themeFill="background1" w:themeFillShade="D9"/>
            <w:vAlign w:val="center"/>
          </w:tcPr>
          <w:p w:rsidR="005D7926" w:rsidRPr="00776D33" w:rsidRDefault="005D7926" w:rsidP="00480DBE">
            <w:pPr>
              <w:jc w:val="center"/>
              <w:rPr>
                <w:rFonts w:ascii="Arial" w:hAnsi="Arial" w:cs="Arial"/>
                <w:sz w:val="14"/>
                <w:szCs w:val="14"/>
              </w:rPr>
            </w:pPr>
            <w:r w:rsidRPr="00776D33">
              <w:rPr>
                <w:rFonts w:ascii="Arial" w:hAnsi="Arial" w:cs="Arial"/>
                <w:sz w:val="14"/>
                <w:szCs w:val="14"/>
              </w:rPr>
              <w:t>Tecnología</w:t>
            </w:r>
          </w:p>
        </w:tc>
        <w:tc>
          <w:tcPr>
            <w:tcW w:w="3288" w:type="dxa"/>
            <w:gridSpan w:val="4"/>
            <w:tcBorders>
              <w:top w:val="single" w:sz="4" w:space="0" w:color="auto"/>
              <w:right w:val="single" w:sz="4" w:space="0" w:color="auto"/>
            </w:tcBorders>
            <w:shd w:val="clear" w:color="auto" w:fill="D9D9D9" w:themeFill="background1" w:themeFillShade="D9"/>
            <w:vAlign w:val="center"/>
          </w:tcPr>
          <w:p w:rsidR="005D7926" w:rsidRPr="00776D33" w:rsidRDefault="005D7926" w:rsidP="00480DBE">
            <w:pPr>
              <w:jc w:val="center"/>
              <w:rPr>
                <w:rFonts w:ascii="Arial" w:hAnsi="Arial" w:cs="Arial"/>
                <w:sz w:val="14"/>
                <w:szCs w:val="14"/>
              </w:rPr>
            </w:pPr>
            <w:r w:rsidRPr="00776D33">
              <w:rPr>
                <w:rFonts w:ascii="Arial" w:hAnsi="Arial" w:cs="Arial"/>
                <w:sz w:val="14"/>
                <w:szCs w:val="14"/>
              </w:rPr>
              <w:t>Velocidad</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left w:val="single" w:sz="4" w:space="0" w:color="auto"/>
            </w:tcBorders>
            <w:vAlign w:val="center"/>
          </w:tcPr>
          <w:p w:rsidR="005D7926" w:rsidRDefault="005D7926" w:rsidP="00480DBE">
            <w:pPr>
              <w:jc w:val="center"/>
              <w:rPr>
                <w:rFonts w:ascii="Arial" w:hAnsi="Arial" w:cs="Arial"/>
                <w:color w:val="000000"/>
                <w:sz w:val="14"/>
                <w:szCs w:val="14"/>
              </w:rPr>
            </w:pPr>
            <w:r w:rsidRPr="00776D33">
              <w:rPr>
                <w:rFonts w:ascii="Arial" w:hAnsi="Arial" w:cs="Arial"/>
                <w:color w:val="000000"/>
                <w:sz w:val="14"/>
                <w:szCs w:val="14"/>
              </w:rPr>
              <w:t xml:space="preserve">Nx64 kbps </w:t>
            </w:r>
          </w:p>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(N= 1, 2, 3, 4, 6, 8, 10, 12 y 16)</w:t>
            </w:r>
          </w:p>
        </w:tc>
        <w:tc>
          <w:tcPr>
            <w:tcW w:w="3288" w:type="dxa"/>
            <w:gridSpan w:val="4"/>
            <w:tcBorders>
              <w:righ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De 64Kbps a 1024 Kbps</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lef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E1</w:t>
            </w:r>
          </w:p>
        </w:tc>
        <w:tc>
          <w:tcPr>
            <w:tcW w:w="3288" w:type="dxa"/>
            <w:gridSpan w:val="4"/>
            <w:tcBorders>
              <w:righ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2.048 Mbps</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lef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E2</w:t>
            </w:r>
          </w:p>
        </w:tc>
        <w:tc>
          <w:tcPr>
            <w:tcW w:w="3288" w:type="dxa"/>
            <w:gridSpan w:val="4"/>
            <w:tcBorders>
              <w:righ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8.448 Mbps</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lef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E3</w:t>
            </w:r>
          </w:p>
        </w:tc>
        <w:tc>
          <w:tcPr>
            <w:tcW w:w="3288" w:type="dxa"/>
            <w:gridSpan w:val="4"/>
            <w:tcBorders>
              <w:righ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34.368 Mbps</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lef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E4</w:t>
            </w:r>
          </w:p>
        </w:tc>
        <w:tc>
          <w:tcPr>
            <w:tcW w:w="3288" w:type="dxa"/>
            <w:gridSpan w:val="4"/>
            <w:tcBorders>
              <w:righ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139.264 Mbps</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lef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STM-1</w:t>
            </w:r>
          </w:p>
        </w:tc>
        <w:tc>
          <w:tcPr>
            <w:tcW w:w="3288" w:type="dxa"/>
            <w:gridSpan w:val="4"/>
            <w:tcBorders>
              <w:righ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155.52 Mbps</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lef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STM-4</w:t>
            </w:r>
          </w:p>
        </w:tc>
        <w:tc>
          <w:tcPr>
            <w:tcW w:w="3288" w:type="dxa"/>
            <w:gridSpan w:val="4"/>
            <w:tcBorders>
              <w:righ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622.08 Mbps</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lef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STM-16</w:t>
            </w:r>
          </w:p>
        </w:tc>
        <w:tc>
          <w:tcPr>
            <w:tcW w:w="3288" w:type="dxa"/>
            <w:gridSpan w:val="4"/>
            <w:tcBorders>
              <w:righ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2,488.32 Mbps</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left w:val="single" w:sz="4" w:space="0" w:color="auto"/>
              <w:bottom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STM-64</w:t>
            </w:r>
          </w:p>
        </w:tc>
        <w:tc>
          <w:tcPr>
            <w:tcW w:w="3288" w:type="dxa"/>
            <w:gridSpan w:val="4"/>
            <w:tcBorders>
              <w:bottom w:val="single" w:sz="4" w:space="0" w:color="auto"/>
              <w:righ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9,953.28 Mbps</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left w:val="single" w:sz="4" w:space="0" w:color="auto"/>
              <w:bottom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STM-256</w:t>
            </w:r>
          </w:p>
        </w:tc>
        <w:tc>
          <w:tcPr>
            <w:tcW w:w="3288" w:type="dxa"/>
            <w:gridSpan w:val="4"/>
            <w:tcBorders>
              <w:bottom w:val="single" w:sz="4" w:space="0" w:color="auto"/>
              <w:righ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39,813.12 Mbps</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1695" w:type="dxa"/>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c>
          <w:tcPr>
            <w:tcW w:w="3288" w:type="dxa"/>
            <w:gridSpan w:val="3"/>
            <w:tcBorders>
              <w:left w:val="single" w:sz="4" w:space="0" w:color="auto"/>
              <w:bottom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Ethernet</w:t>
            </w:r>
          </w:p>
        </w:tc>
        <w:tc>
          <w:tcPr>
            <w:tcW w:w="3288" w:type="dxa"/>
            <w:gridSpan w:val="4"/>
            <w:tcBorders>
              <w:bottom w:val="single" w:sz="4" w:space="0" w:color="auto"/>
              <w:right w:val="single" w:sz="4" w:space="0" w:color="auto"/>
            </w:tcBorders>
            <w:vAlign w:val="center"/>
          </w:tcPr>
          <w:p w:rsidR="005D7926" w:rsidRPr="00776D33" w:rsidRDefault="005D7926" w:rsidP="00480DBE">
            <w:pPr>
              <w:jc w:val="center"/>
              <w:rPr>
                <w:rFonts w:ascii="Arial" w:hAnsi="Arial" w:cs="Arial"/>
                <w:color w:val="000000"/>
                <w:sz w:val="14"/>
                <w:szCs w:val="14"/>
              </w:rPr>
            </w:pPr>
            <w:r w:rsidRPr="00776D33">
              <w:rPr>
                <w:rFonts w:ascii="Arial" w:hAnsi="Arial" w:cs="Arial"/>
                <w:color w:val="000000"/>
                <w:sz w:val="14"/>
                <w:szCs w:val="14"/>
              </w:rPr>
              <w:t xml:space="preserve">De 10 Mbps a 10 </w:t>
            </w:r>
            <w:proofErr w:type="spellStart"/>
            <w:r w:rsidRPr="00776D33">
              <w:rPr>
                <w:rFonts w:ascii="Arial" w:hAnsi="Arial" w:cs="Arial"/>
                <w:color w:val="000000"/>
                <w:sz w:val="14"/>
                <w:szCs w:val="14"/>
              </w:rPr>
              <w:t>Gbps</w:t>
            </w:r>
            <w:proofErr w:type="spellEnd"/>
            <w:r w:rsidRPr="00776D33">
              <w:rPr>
                <w:rFonts w:ascii="Arial" w:hAnsi="Arial" w:cs="Arial"/>
                <w:color w:val="000000"/>
                <w:sz w:val="14"/>
                <w:szCs w:val="14"/>
              </w:rPr>
              <w:t xml:space="preserve"> o mayores</w:t>
            </w:r>
          </w:p>
        </w:tc>
        <w:tc>
          <w:tcPr>
            <w:tcW w:w="1696" w:type="dxa"/>
            <w:gridSpan w:val="2"/>
            <w:tcBorders>
              <w:top w:val="nil"/>
              <w:left w:val="single" w:sz="4" w:space="0" w:color="auto"/>
              <w:bottom w:val="nil"/>
              <w:right w:val="single" w:sz="4" w:space="0" w:color="auto"/>
            </w:tcBorders>
            <w:shd w:val="clear" w:color="auto" w:fill="auto"/>
            <w:vAlign w:val="center"/>
          </w:tcPr>
          <w:p w:rsidR="005D7926" w:rsidRPr="007F2372" w:rsidRDefault="005D7926" w:rsidP="00480DBE">
            <w:pPr>
              <w:rPr>
                <w:rFonts w:ascii="Arial" w:eastAsia="Arial" w:hAnsi="Arial" w:cs="Arial"/>
                <w:sz w:val="14"/>
                <w:szCs w:val="14"/>
              </w:rPr>
            </w:pPr>
          </w:p>
        </w:tc>
      </w:tr>
      <w:tr w:rsidR="005D7926" w:rsidTr="00480DBE">
        <w:trPr>
          <w:jc w:val="center"/>
        </w:trPr>
        <w:tc>
          <w:tcPr>
            <w:tcW w:w="9967" w:type="dxa"/>
            <w:gridSpan w:val="10"/>
            <w:tcBorders>
              <w:top w:val="nil"/>
              <w:bottom w:val="single" w:sz="4" w:space="0" w:color="auto"/>
              <w:right w:val="single" w:sz="4" w:space="0" w:color="auto"/>
            </w:tcBorders>
            <w:shd w:val="clear" w:color="auto" w:fill="auto"/>
            <w:vAlign w:val="center"/>
          </w:tcPr>
          <w:p w:rsidR="005D7926" w:rsidRDefault="005D7926" w:rsidP="00480DBE">
            <w:pPr>
              <w:rPr>
                <w:rFonts w:ascii="Arial" w:eastAsia="Arial" w:hAnsi="Arial" w:cs="Arial"/>
                <w:sz w:val="14"/>
                <w:szCs w:val="14"/>
              </w:rPr>
            </w:pPr>
          </w:p>
          <w:p w:rsidR="005D7926" w:rsidRDefault="005D7926" w:rsidP="00480DBE">
            <w:pPr>
              <w:rPr>
                <w:rFonts w:ascii="Arial" w:eastAsia="Arial" w:hAnsi="Arial" w:cs="Arial"/>
                <w:sz w:val="14"/>
                <w:szCs w:val="14"/>
              </w:rPr>
            </w:pPr>
            <w:r w:rsidRPr="007F2372">
              <w:rPr>
                <w:rFonts w:ascii="Arial" w:eastAsia="Arial" w:hAnsi="Arial" w:cs="Arial"/>
                <w:sz w:val="14"/>
                <w:szCs w:val="14"/>
              </w:rPr>
              <w:t>Asimismo, se consideran las siguientes equivalencias entre tecnologías:</w:t>
            </w:r>
          </w:p>
          <w:p w:rsidR="005D7926" w:rsidRPr="007F2372" w:rsidRDefault="005D7926" w:rsidP="00480DBE">
            <w:pPr>
              <w:rPr>
                <w:rFonts w:ascii="Arial" w:eastAsia="Arial" w:hAnsi="Arial" w:cs="Arial"/>
                <w:sz w:val="14"/>
                <w:szCs w:val="14"/>
              </w:rPr>
            </w:pPr>
          </w:p>
          <w:p w:rsidR="005D7926" w:rsidRPr="007F2372" w:rsidRDefault="005D7926" w:rsidP="005D7926">
            <w:pPr>
              <w:pStyle w:val="Prrafodelista"/>
              <w:numPr>
                <w:ilvl w:val="0"/>
                <w:numId w:val="1"/>
              </w:numPr>
              <w:rPr>
                <w:rFonts w:ascii="Arial" w:eastAsia="Arial" w:hAnsi="Arial" w:cs="Arial"/>
                <w:sz w:val="14"/>
                <w:szCs w:val="14"/>
              </w:rPr>
            </w:pPr>
            <w:r w:rsidRPr="007F2372">
              <w:rPr>
                <w:rFonts w:ascii="Arial" w:eastAsia="Arial" w:hAnsi="Arial" w:cs="Arial"/>
                <w:sz w:val="14"/>
                <w:szCs w:val="14"/>
              </w:rPr>
              <w:t>E2 es equivalente a 4xE1.</w:t>
            </w:r>
          </w:p>
          <w:p w:rsidR="005D7926" w:rsidRPr="007F2372" w:rsidRDefault="005D7926" w:rsidP="005D7926">
            <w:pPr>
              <w:pStyle w:val="Prrafodelista"/>
              <w:numPr>
                <w:ilvl w:val="0"/>
                <w:numId w:val="1"/>
              </w:numPr>
              <w:rPr>
                <w:rFonts w:ascii="Arial" w:eastAsia="Arial" w:hAnsi="Arial" w:cs="Arial"/>
                <w:sz w:val="14"/>
                <w:szCs w:val="14"/>
              </w:rPr>
            </w:pPr>
            <w:r w:rsidRPr="007F2372">
              <w:rPr>
                <w:rFonts w:ascii="Arial" w:eastAsia="Arial" w:hAnsi="Arial" w:cs="Arial"/>
                <w:sz w:val="14"/>
                <w:szCs w:val="14"/>
              </w:rPr>
              <w:t>E4 es equivalente a STM-1.</w:t>
            </w:r>
          </w:p>
          <w:p w:rsidR="005D7926" w:rsidRPr="007F2372" w:rsidRDefault="005D7926" w:rsidP="005D7926">
            <w:pPr>
              <w:pStyle w:val="Prrafodelista"/>
              <w:numPr>
                <w:ilvl w:val="0"/>
                <w:numId w:val="1"/>
              </w:numPr>
              <w:rPr>
                <w:rFonts w:ascii="Arial" w:eastAsia="Arial" w:hAnsi="Arial" w:cs="Arial"/>
                <w:sz w:val="14"/>
                <w:szCs w:val="14"/>
              </w:rPr>
            </w:pPr>
            <w:r w:rsidRPr="007F2372">
              <w:rPr>
                <w:rFonts w:ascii="Arial" w:eastAsia="Arial" w:hAnsi="Arial" w:cs="Arial"/>
                <w:sz w:val="14"/>
                <w:szCs w:val="14"/>
              </w:rPr>
              <w:t>STM-256 es equivalente a 4xSTM-64.</w:t>
            </w:r>
          </w:p>
          <w:p w:rsidR="005D7926" w:rsidRPr="007F2372" w:rsidRDefault="005D7926" w:rsidP="00480DBE">
            <w:pPr>
              <w:rPr>
                <w:rFonts w:ascii="Arial" w:eastAsia="Arial" w:hAnsi="Arial" w:cs="Arial"/>
                <w:sz w:val="14"/>
                <w:szCs w:val="14"/>
              </w:rPr>
            </w:pPr>
          </w:p>
        </w:tc>
      </w:tr>
      <w:tr w:rsidR="005D7926" w:rsidTr="00480DBE">
        <w:trPr>
          <w:jc w:val="center"/>
        </w:trPr>
        <w:tc>
          <w:tcPr>
            <w:tcW w:w="9967" w:type="dxa"/>
            <w:gridSpan w:val="10"/>
            <w:tcBorders>
              <w:top w:val="single" w:sz="4" w:space="0" w:color="auto"/>
            </w:tcBorders>
          </w:tcPr>
          <w:p w:rsidR="005D7926" w:rsidRPr="0077497D"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77497D" w:rsidRDefault="005D7926" w:rsidP="00480DBE">
            <w:pPr>
              <w:rPr>
                <w:rFonts w:ascii="Arial" w:hAnsi="Arial" w:cs="Arial"/>
                <w:b/>
                <w:sz w:val="14"/>
                <w:szCs w:val="14"/>
              </w:rPr>
            </w:pPr>
            <w:r w:rsidRPr="007F2372">
              <w:rPr>
                <w:rFonts w:ascii="Arial" w:hAnsi="Arial" w:cs="Arial"/>
                <w:b/>
                <w:sz w:val="14"/>
                <w:szCs w:val="14"/>
              </w:rPr>
              <w:t>Grupo de Claves C308: TIPO COMUNICACIÓN SAT</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E8514F" w:rsidRDefault="005D7926" w:rsidP="00480DBE">
            <w:pPr>
              <w:rPr>
                <w:rFonts w:ascii="Arial" w:eastAsia="Arial" w:hAnsi="Arial" w:cs="Arial"/>
                <w:sz w:val="14"/>
                <w:szCs w:val="14"/>
              </w:rPr>
            </w:pPr>
            <w:r w:rsidRPr="007F2372">
              <w:rPr>
                <w:rFonts w:ascii="Arial" w:eastAsia="Arial" w:hAnsi="Arial" w:cs="Arial"/>
                <w:sz w:val="14"/>
                <w:szCs w:val="14"/>
              </w:rPr>
              <w:t>Conjunto de Claves asociadas a las tecnologías satelitales para la provisión de servicios de telecomunicaciones.</w:t>
            </w:r>
          </w:p>
        </w:tc>
      </w:tr>
      <w:tr w:rsidR="005D7926" w:rsidTr="00480DBE">
        <w:trPr>
          <w:jc w:val="center"/>
        </w:trPr>
        <w:tc>
          <w:tcPr>
            <w:tcW w:w="9967" w:type="dxa"/>
            <w:gridSpan w:val="10"/>
          </w:tcPr>
          <w:p w:rsidR="005D7926" w:rsidRPr="0077497D"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81094F" w:rsidRDefault="005D7926" w:rsidP="00480DBE">
            <w:pPr>
              <w:rPr>
                <w:rFonts w:ascii="Arial" w:hAnsi="Arial" w:cs="Arial"/>
                <w:b/>
                <w:sz w:val="14"/>
                <w:szCs w:val="14"/>
              </w:rPr>
            </w:pPr>
            <w:r w:rsidRPr="00AB4BF1">
              <w:rPr>
                <w:rFonts w:ascii="Arial" w:hAnsi="Arial" w:cs="Arial"/>
                <w:b/>
                <w:sz w:val="14"/>
                <w:szCs w:val="14"/>
              </w:rPr>
              <w:t>Grupo de Claves C309: TECNO GENERAL</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E8514F"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las tecnologías empleadas en las redes de acceso fijo y móvil, con las que se podrían proveer los diferentes servicios de telecomunicaciones.</w:t>
            </w:r>
          </w:p>
        </w:tc>
      </w:tr>
      <w:tr w:rsidR="005D7926" w:rsidTr="00480DBE">
        <w:trPr>
          <w:jc w:val="center"/>
        </w:trPr>
        <w:tc>
          <w:tcPr>
            <w:tcW w:w="9967" w:type="dxa"/>
            <w:gridSpan w:val="10"/>
          </w:tcPr>
          <w:p w:rsidR="005D7926" w:rsidRPr="0081094F"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810A9C" w:rsidRDefault="005D7926" w:rsidP="00480DBE">
            <w:pPr>
              <w:rPr>
                <w:rFonts w:ascii="Arial" w:hAnsi="Arial" w:cs="Arial"/>
                <w:b/>
                <w:sz w:val="14"/>
                <w:szCs w:val="14"/>
              </w:rPr>
            </w:pPr>
            <w:r w:rsidRPr="00AB4BF1">
              <w:rPr>
                <w:rFonts w:ascii="Arial" w:hAnsi="Arial" w:cs="Arial"/>
                <w:b/>
                <w:sz w:val="14"/>
                <w:szCs w:val="14"/>
              </w:rPr>
              <w:t>Grupo de Claves C401: CAP ENLACES FIJOS</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E8514F"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los rangos en los que se clasifican las capacidades de los enlaces dedicados mediante redes de acceso fijo.</w:t>
            </w:r>
          </w:p>
        </w:tc>
      </w:tr>
      <w:tr w:rsidR="005D7926" w:rsidTr="00480DBE">
        <w:trPr>
          <w:jc w:val="center"/>
        </w:trPr>
        <w:tc>
          <w:tcPr>
            <w:tcW w:w="9967" w:type="dxa"/>
            <w:gridSpan w:val="10"/>
          </w:tcPr>
          <w:p w:rsidR="005D7926" w:rsidRPr="00810A9C"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810A9C" w:rsidRDefault="005D7926" w:rsidP="00480DBE">
            <w:pPr>
              <w:rPr>
                <w:rFonts w:ascii="Arial" w:hAnsi="Arial" w:cs="Arial"/>
                <w:b/>
                <w:sz w:val="14"/>
                <w:szCs w:val="14"/>
              </w:rPr>
            </w:pPr>
            <w:r w:rsidRPr="00AB4BF1">
              <w:rPr>
                <w:rFonts w:ascii="Arial" w:hAnsi="Arial" w:cs="Arial"/>
                <w:b/>
                <w:sz w:val="14"/>
                <w:szCs w:val="14"/>
              </w:rPr>
              <w:t>Grupo de Claves C402: CAP ENLACES SAT MBPS</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E8514F"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los rangos en los que se clasifican las capacidades de los enlaces dedicados mediante redes satelitales, cuando dicha capacidad se comercializa en Megabits por segundo (Mbps).</w:t>
            </w:r>
          </w:p>
        </w:tc>
      </w:tr>
      <w:tr w:rsidR="005D7926" w:rsidTr="00480DBE">
        <w:trPr>
          <w:jc w:val="center"/>
        </w:trPr>
        <w:tc>
          <w:tcPr>
            <w:tcW w:w="9967" w:type="dxa"/>
            <w:gridSpan w:val="10"/>
          </w:tcPr>
          <w:p w:rsidR="005D7926" w:rsidRPr="00F20139"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F20139" w:rsidRDefault="005D7926" w:rsidP="00480DBE">
            <w:pPr>
              <w:rPr>
                <w:rFonts w:ascii="Arial" w:hAnsi="Arial" w:cs="Arial"/>
                <w:b/>
                <w:sz w:val="14"/>
                <w:szCs w:val="14"/>
              </w:rPr>
            </w:pPr>
            <w:r w:rsidRPr="00AB4BF1">
              <w:rPr>
                <w:rFonts w:ascii="Arial" w:hAnsi="Arial" w:cs="Arial"/>
                <w:b/>
                <w:sz w:val="14"/>
                <w:szCs w:val="14"/>
              </w:rPr>
              <w:t>Grupo de Claves C403: CAP ENLACE SAT MHZ</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E8514F"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los rangos en los que se clasifican las capacidades de los enlaces dedicados mediante redes satelitales, cuando dicha capacidad se comercializa en Megahercios (MHz).</w:t>
            </w:r>
          </w:p>
        </w:tc>
      </w:tr>
      <w:tr w:rsidR="005D7926" w:rsidTr="00480DBE">
        <w:trPr>
          <w:jc w:val="center"/>
        </w:trPr>
        <w:tc>
          <w:tcPr>
            <w:tcW w:w="9967" w:type="dxa"/>
            <w:gridSpan w:val="10"/>
          </w:tcPr>
          <w:p w:rsidR="005D7926" w:rsidRPr="00F20139"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F20139" w:rsidRDefault="005D7926" w:rsidP="00480DBE">
            <w:pPr>
              <w:rPr>
                <w:rFonts w:ascii="Arial" w:hAnsi="Arial" w:cs="Arial"/>
                <w:b/>
                <w:sz w:val="14"/>
                <w:szCs w:val="14"/>
              </w:rPr>
            </w:pPr>
            <w:r w:rsidRPr="00AB4BF1">
              <w:rPr>
                <w:rFonts w:ascii="Arial" w:hAnsi="Arial" w:cs="Arial"/>
                <w:b/>
                <w:sz w:val="14"/>
                <w:szCs w:val="14"/>
              </w:rPr>
              <w:t>Grupo de Claves C404: VEL ANUNCIADA BAJADA</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E8514F"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rangos predefinidos de velocidades anunciadas comercialmente por los operadores. Cada operador deberá homologar sus velocidades anunciadas de bajada a los rangos correspondientes. Los campos se entregan en Megabits por segundo (Mbps).</w:t>
            </w:r>
          </w:p>
        </w:tc>
      </w:tr>
      <w:tr w:rsidR="005D7926" w:rsidTr="00480DBE">
        <w:trPr>
          <w:jc w:val="center"/>
        </w:trPr>
        <w:tc>
          <w:tcPr>
            <w:tcW w:w="9967" w:type="dxa"/>
            <w:gridSpan w:val="10"/>
          </w:tcPr>
          <w:p w:rsidR="005D7926" w:rsidRPr="00C26DE8" w:rsidRDefault="005D7926" w:rsidP="00480DBE">
            <w:pPr>
              <w:tabs>
                <w:tab w:val="left" w:pos="1467"/>
              </w:tabs>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C26DE8" w:rsidRDefault="005D7926" w:rsidP="00480DBE">
            <w:pPr>
              <w:rPr>
                <w:rFonts w:ascii="Arial" w:hAnsi="Arial" w:cs="Arial"/>
                <w:b/>
                <w:sz w:val="14"/>
                <w:szCs w:val="14"/>
              </w:rPr>
            </w:pPr>
            <w:r w:rsidRPr="00AB4BF1">
              <w:rPr>
                <w:rFonts w:ascii="Arial" w:hAnsi="Arial" w:cs="Arial"/>
                <w:b/>
                <w:sz w:val="14"/>
                <w:szCs w:val="14"/>
              </w:rPr>
              <w:t>Grupo de Claves C405: VEL ANUNCIADA SUBIDA</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E8514F"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rangos predefinidos de velocidades anunciadas comercialmente por los operadores. Cada operador deberá homologar sus velocidades anunciadas de subida a los rangos correspondientes. Los campos se entregan en Megabits por segundo (Mbps).</w:t>
            </w:r>
          </w:p>
        </w:tc>
      </w:tr>
      <w:tr w:rsidR="005D7926" w:rsidTr="00480DBE">
        <w:trPr>
          <w:jc w:val="center"/>
        </w:trPr>
        <w:tc>
          <w:tcPr>
            <w:tcW w:w="9967" w:type="dxa"/>
            <w:gridSpan w:val="10"/>
          </w:tcPr>
          <w:p w:rsidR="005D7926" w:rsidRPr="00C26DE8"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2629A7" w:rsidRDefault="005D7926" w:rsidP="00480DBE">
            <w:pPr>
              <w:rPr>
                <w:rFonts w:ascii="Arial" w:hAnsi="Arial" w:cs="Arial"/>
                <w:b/>
                <w:sz w:val="14"/>
                <w:szCs w:val="14"/>
              </w:rPr>
            </w:pPr>
            <w:r w:rsidRPr="00AB4BF1">
              <w:rPr>
                <w:rFonts w:ascii="Arial" w:hAnsi="Arial" w:cs="Arial"/>
                <w:b/>
                <w:sz w:val="14"/>
                <w:szCs w:val="14"/>
              </w:rPr>
              <w:t>Grupo de Claves C406: VEL CONTRATADA BAJADA</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E8514F"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rangos predefinidos de velocidades acordadas contractualmente por los operadores. Cada operador deberá homologar sus velocidades contratadas de bajada a los rangos correspondientes. Los campos se entregan en Megabits por segundo (Mbps).</w:t>
            </w:r>
          </w:p>
        </w:tc>
      </w:tr>
      <w:tr w:rsidR="005D7926" w:rsidTr="00480DBE">
        <w:trPr>
          <w:jc w:val="center"/>
        </w:trPr>
        <w:tc>
          <w:tcPr>
            <w:tcW w:w="9967" w:type="dxa"/>
            <w:gridSpan w:val="10"/>
          </w:tcPr>
          <w:p w:rsidR="005D7926" w:rsidRPr="002629A7"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4E7C7D" w:rsidRDefault="005D7926" w:rsidP="00480DBE">
            <w:pPr>
              <w:rPr>
                <w:rFonts w:ascii="Arial" w:hAnsi="Arial" w:cs="Arial"/>
                <w:b/>
                <w:sz w:val="14"/>
                <w:szCs w:val="14"/>
              </w:rPr>
            </w:pPr>
            <w:r w:rsidRPr="00AB4BF1">
              <w:rPr>
                <w:rFonts w:ascii="Arial" w:hAnsi="Arial" w:cs="Arial"/>
                <w:b/>
                <w:sz w:val="14"/>
                <w:szCs w:val="14"/>
              </w:rPr>
              <w:t>Grupo de Claves C407: VEL CONTRATADA SUBIDA</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E8514F"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rangos predefinidos de velocidades acordadas contractualmente por los operadores. Cada operador deberá homologar sus velocidades contratadas de subida a los rangos correspondientes. Los campos se entregan en Megabits por segundo (Mbps).</w:t>
            </w:r>
          </w:p>
        </w:tc>
      </w:tr>
      <w:tr w:rsidR="005D7926" w:rsidTr="00480DBE">
        <w:trPr>
          <w:jc w:val="center"/>
        </w:trPr>
        <w:tc>
          <w:tcPr>
            <w:tcW w:w="9967" w:type="dxa"/>
            <w:gridSpan w:val="10"/>
          </w:tcPr>
          <w:p w:rsidR="005D7926" w:rsidRPr="004E7C7D"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4E7C7D" w:rsidRDefault="005D7926" w:rsidP="00480DBE">
            <w:pPr>
              <w:rPr>
                <w:rFonts w:ascii="Arial" w:hAnsi="Arial" w:cs="Arial"/>
                <w:b/>
                <w:sz w:val="14"/>
                <w:szCs w:val="14"/>
              </w:rPr>
            </w:pPr>
            <w:r w:rsidRPr="00AB4BF1">
              <w:rPr>
                <w:rFonts w:ascii="Arial" w:hAnsi="Arial" w:cs="Arial"/>
                <w:b/>
                <w:sz w:val="14"/>
                <w:szCs w:val="14"/>
              </w:rPr>
              <w:t>Grupo de Claves C501: TIPO OMV SOLICITANTE</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AB4BF1" w:rsidRDefault="005D7926" w:rsidP="00480DBE">
            <w:pPr>
              <w:jc w:val="both"/>
              <w:rPr>
                <w:rFonts w:ascii="Arial" w:eastAsia="Arial" w:hAnsi="Arial" w:cs="Arial"/>
                <w:sz w:val="14"/>
                <w:szCs w:val="14"/>
              </w:rPr>
            </w:pPr>
            <w:r w:rsidRPr="00AB4BF1">
              <w:rPr>
                <w:rFonts w:ascii="Arial" w:eastAsia="Arial" w:hAnsi="Arial" w:cs="Arial"/>
                <w:sz w:val="14"/>
                <w:szCs w:val="14"/>
              </w:rPr>
              <w:t>Conjunto de Claves asociadas a los tipos de “operadores móviles virtuales” (</w:t>
            </w:r>
            <w:proofErr w:type="spellStart"/>
            <w:r w:rsidRPr="00AB4BF1">
              <w:rPr>
                <w:rFonts w:ascii="Arial" w:eastAsia="Arial" w:hAnsi="Arial" w:cs="Arial"/>
                <w:sz w:val="14"/>
                <w:szCs w:val="14"/>
              </w:rPr>
              <w:t>OMVs</w:t>
            </w:r>
            <w:proofErr w:type="spellEnd"/>
            <w:r w:rsidRPr="00AB4BF1">
              <w:rPr>
                <w:rFonts w:ascii="Arial" w:eastAsia="Arial" w:hAnsi="Arial" w:cs="Arial"/>
                <w:sz w:val="14"/>
                <w:szCs w:val="14"/>
              </w:rPr>
              <w:t xml:space="preserve">) que solicitan servicios mayoristas para la reventa de los mismos. Los </w:t>
            </w:r>
            <w:proofErr w:type="spellStart"/>
            <w:r w:rsidRPr="00AB4BF1">
              <w:rPr>
                <w:rFonts w:ascii="Arial" w:eastAsia="Arial" w:hAnsi="Arial" w:cs="Arial"/>
                <w:sz w:val="14"/>
                <w:szCs w:val="14"/>
              </w:rPr>
              <w:t>OMVs</w:t>
            </w:r>
            <w:proofErr w:type="spellEnd"/>
            <w:r w:rsidRPr="00AB4BF1">
              <w:rPr>
                <w:rFonts w:ascii="Arial" w:eastAsia="Arial" w:hAnsi="Arial" w:cs="Arial"/>
                <w:sz w:val="14"/>
                <w:szCs w:val="14"/>
              </w:rPr>
              <w:t xml:space="preserve"> se distinguirán en cuatro tipos:</w:t>
            </w:r>
          </w:p>
          <w:p w:rsidR="005D7926" w:rsidRPr="00AB4BF1" w:rsidRDefault="005D7926" w:rsidP="00480DBE">
            <w:pPr>
              <w:jc w:val="both"/>
              <w:rPr>
                <w:rFonts w:ascii="Arial" w:eastAsia="Arial" w:hAnsi="Arial" w:cs="Arial"/>
                <w:sz w:val="14"/>
                <w:szCs w:val="14"/>
              </w:rPr>
            </w:pPr>
          </w:p>
          <w:p w:rsidR="005D7926" w:rsidRDefault="005D7926" w:rsidP="005D7926">
            <w:pPr>
              <w:pStyle w:val="Prrafodelista"/>
              <w:numPr>
                <w:ilvl w:val="0"/>
                <w:numId w:val="2"/>
              </w:numPr>
              <w:ind w:hanging="766"/>
              <w:jc w:val="both"/>
              <w:rPr>
                <w:rFonts w:ascii="Arial" w:eastAsia="Arial" w:hAnsi="Arial" w:cs="Arial"/>
                <w:sz w:val="14"/>
                <w:szCs w:val="14"/>
              </w:rPr>
            </w:pPr>
            <w:r w:rsidRPr="006745AC">
              <w:rPr>
                <w:rFonts w:ascii="Arial" w:eastAsia="Arial" w:hAnsi="Arial" w:cs="Arial"/>
                <w:b/>
                <w:sz w:val="14"/>
                <w:szCs w:val="14"/>
              </w:rPr>
              <w:t>OMV Completo:</w:t>
            </w:r>
            <w:r w:rsidRPr="006745AC">
              <w:rPr>
                <w:rFonts w:ascii="Arial" w:eastAsia="Arial" w:hAnsi="Arial" w:cs="Arial"/>
                <w:sz w:val="14"/>
                <w:szCs w:val="14"/>
              </w:rPr>
              <w:t xml:space="preserve"> Es aquel que cuenta con infraestructura de conmutación y transmisión permitiendo la gestión de su tráfico. Dicho operador puede administrar recursos de numeración, atención a usuarios y demás servicios que requiera para la prestación de los servicios móviles. Este tipo de integración permite una mayor flexibilidad al utilizar la capacidad y servicios de distintos Concesionarios Mayoristas Móviles. Asimismo, requiere solamente la utilización de la red de acceso de radio del operador con espectro radioeléctrico, ya que no cuenta con este medio de transmisión.</w:t>
            </w:r>
          </w:p>
          <w:p w:rsidR="005D7926" w:rsidRPr="006745AC" w:rsidRDefault="005D7926" w:rsidP="00480DBE">
            <w:pPr>
              <w:pStyle w:val="Prrafodelista"/>
              <w:ind w:left="1080"/>
              <w:jc w:val="both"/>
              <w:rPr>
                <w:rFonts w:ascii="Arial" w:eastAsia="Arial" w:hAnsi="Arial" w:cs="Arial"/>
                <w:sz w:val="14"/>
                <w:szCs w:val="14"/>
              </w:rPr>
            </w:pPr>
          </w:p>
          <w:p w:rsidR="005D7926" w:rsidRDefault="005D7926" w:rsidP="005D7926">
            <w:pPr>
              <w:pStyle w:val="Prrafodelista"/>
              <w:numPr>
                <w:ilvl w:val="0"/>
                <w:numId w:val="2"/>
              </w:numPr>
              <w:ind w:hanging="766"/>
              <w:jc w:val="both"/>
              <w:rPr>
                <w:rFonts w:ascii="Arial" w:eastAsia="Arial" w:hAnsi="Arial" w:cs="Arial"/>
                <w:sz w:val="14"/>
                <w:szCs w:val="14"/>
              </w:rPr>
            </w:pPr>
            <w:r w:rsidRPr="006745AC">
              <w:rPr>
                <w:rFonts w:ascii="Arial" w:eastAsia="Arial" w:hAnsi="Arial" w:cs="Arial"/>
                <w:b/>
                <w:sz w:val="14"/>
                <w:szCs w:val="14"/>
              </w:rPr>
              <w:t xml:space="preserve">OMV Habilitador de Red o </w:t>
            </w:r>
            <w:proofErr w:type="spellStart"/>
            <w:r w:rsidRPr="006745AC">
              <w:rPr>
                <w:rFonts w:ascii="Arial" w:eastAsia="Arial" w:hAnsi="Arial" w:cs="Arial"/>
                <w:b/>
                <w:sz w:val="14"/>
                <w:szCs w:val="14"/>
              </w:rPr>
              <w:t>Agregador</w:t>
            </w:r>
            <w:proofErr w:type="spellEnd"/>
            <w:r w:rsidRPr="006745AC">
              <w:rPr>
                <w:rFonts w:ascii="Arial" w:eastAsia="Arial" w:hAnsi="Arial" w:cs="Arial"/>
                <w:b/>
                <w:sz w:val="14"/>
                <w:szCs w:val="14"/>
              </w:rPr>
              <w:t>:</w:t>
            </w:r>
            <w:r w:rsidRPr="006745AC">
              <w:rPr>
                <w:rFonts w:ascii="Arial" w:eastAsia="Arial" w:hAnsi="Arial" w:cs="Arial"/>
                <w:sz w:val="14"/>
                <w:szCs w:val="14"/>
              </w:rPr>
              <w:t xml:space="preserve"> Es aquel que comercializa la capacidad y los servicios de un concesionario mayorista móvil para proveer servicios a usuarios finales y revender a otros operadores móviles virtuales. Esta figura facilita la entrada de operadores móviles virtuales pequeños y se constituye como habilitador para hacer más eficiente la comercialización de servicios móviles sin necesidad de que estos pequeños agentes lleven a cabo procesos directamente con los concesionarios mayoristas móviles, lo que en ocasiones les permite adquirir servicios en condiciones que se adecúen a sus necesidades y modelo de negocios. Este tipo de operador móvil virtual cuenta con infraestructura de red de servicios de telecomunicaciones, la cual le permite ejecutar múltiples funciones para la provisión de servicios de telecomunicaciones móviles, incluyendo la conmutación y enrutamiento de las comunicaciones, la gestión de recursos de numeración, la atención a usuarios y demás servicios que requiere para sus funciones.</w:t>
            </w:r>
          </w:p>
          <w:p w:rsidR="005D7926" w:rsidRPr="006745AC" w:rsidRDefault="005D7926" w:rsidP="00480DBE">
            <w:pPr>
              <w:pStyle w:val="Prrafodelista"/>
              <w:rPr>
                <w:rFonts w:ascii="Arial" w:eastAsia="Arial" w:hAnsi="Arial" w:cs="Arial"/>
                <w:b/>
                <w:sz w:val="14"/>
                <w:szCs w:val="14"/>
              </w:rPr>
            </w:pPr>
          </w:p>
          <w:p w:rsidR="005D7926" w:rsidRDefault="005D7926" w:rsidP="005D7926">
            <w:pPr>
              <w:pStyle w:val="Prrafodelista"/>
              <w:numPr>
                <w:ilvl w:val="0"/>
                <w:numId w:val="2"/>
              </w:numPr>
              <w:ind w:hanging="766"/>
              <w:jc w:val="both"/>
              <w:rPr>
                <w:rFonts w:ascii="Arial" w:eastAsia="Arial" w:hAnsi="Arial" w:cs="Arial"/>
                <w:sz w:val="14"/>
                <w:szCs w:val="14"/>
              </w:rPr>
            </w:pPr>
            <w:r w:rsidRPr="006745AC">
              <w:rPr>
                <w:rFonts w:ascii="Arial" w:eastAsia="Arial" w:hAnsi="Arial" w:cs="Arial"/>
                <w:b/>
                <w:sz w:val="14"/>
                <w:szCs w:val="14"/>
              </w:rPr>
              <w:t>OMV Básico:</w:t>
            </w:r>
            <w:r w:rsidRPr="006745AC">
              <w:rPr>
                <w:rFonts w:ascii="Arial" w:eastAsia="Arial" w:hAnsi="Arial" w:cs="Arial"/>
                <w:sz w:val="14"/>
                <w:szCs w:val="14"/>
              </w:rPr>
              <w:t xml:space="preserve"> Es aquel que no dispone de infraestructura de telecomunicaciones, sin embargo, cuenta con las facilidades para proveer atención a clientes, facturación y mercadeo. En caso de así desearlo comercializa tarjetas SIM bajo su marca.</w:t>
            </w:r>
          </w:p>
          <w:p w:rsidR="005D7926" w:rsidRPr="006745AC" w:rsidRDefault="005D7926" w:rsidP="00480DBE">
            <w:pPr>
              <w:pStyle w:val="Prrafodelista"/>
              <w:rPr>
                <w:rFonts w:ascii="Arial" w:eastAsia="Arial" w:hAnsi="Arial" w:cs="Arial"/>
                <w:b/>
                <w:sz w:val="14"/>
                <w:szCs w:val="14"/>
              </w:rPr>
            </w:pPr>
          </w:p>
          <w:p w:rsidR="005D7926" w:rsidRPr="006745AC" w:rsidRDefault="005D7926" w:rsidP="005D7926">
            <w:pPr>
              <w:pStyle w:val="Prrafodelista"/>
              <w:numPr>
                <w:ilvl w:val="0"/>
                <w:numId w:val="2"/>
              </w:numPr>
              <w:ind w:hanging="766"/>
              <w:jc w:val="both"/>
              <w:rPr>
                <w:rFonts w:ascii="Arial" w:eastAsia="Arial" w:hAnsi="Arial" w:cs="Arial"/>
                <w:sz w:val="14"/>
                <w:szCs w:val="14"/>
              </w:rPr>
            </w:pPr>
            <w:r w:rsidRPr="006745AC">
              <w:rPr>
                <w:rFonts w:ascii="Arial" w:eastAsia="Arial" w:hAnsi="Arial" w:cs="Arial"/>
                <w:b/>
                <w:sz w:val="14"/>
                <w:szCs w:val="14"/>
              </w:rPr>
              <w:lastRenderedPageBreak/>
              <w:t>OMV Revendedor:</w:t>
            </w:r>
            <w:r w:rsidRPr="006745AC">
              <w:rPr>
                <w:rFonts w:ascii="Arial" w:eastAsia="Arial" w:hAnsi="Arial" w:cs="Arial"/>
                <w:sz w:val="14"/>
                <w:szCs w:val="14"/>
              </w:rPr>
              <w:t xml:space="preserve"> Es aquel que no dispone de infraestructura, cuenta con su propia marca comercial, y su principal ventaja es contar con una amplia red de distribución, tiene el control de sus procesos de ventas y comercialización y su diferenciación de los otros, se basa en los precios y la identidad de la marca.</w:t>
            </w:r>
          </w:p>
          <w:p w:rsidR="005D7926" w:rsidRPr="00AB4BF1" w:rsidRDefault="005D7926" w:rsidP="00480DBE">
            <w:pPr>
              <w:pStyle w:val="Prrafodelista"/>
              <w:ind w:left="1070"/>
              <w:rPr>
                <w:rFonts w:ascii="Arial" w:eastAsia="Arial" w:hAnsi="Arial" w:cs="Arial"/>
                <w:sz w:val="14"/>
                <w:szCs w:val="14"/>
              </w:rPr>
            </w:pPr>
          </w:p>
        </w:tc>
      </w:tr>
      <w:tr w:rsidR="005D7926" w:rsidTr="00480DBE">
        <w:trPr>
          <w:jc w:val="center"/>
        </w:trPr>
        <w:tc>
          <w:tcPr>
            <w:tcW w:w="9967" w:type="dxa"/>
            <w:gridSpan w:val="10"/>
          </w:tcPr>
          <w:p w:rsidR="005D7926" w:rsidRPr="004E7C7D"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4E7C7D" w:rsidRDefault="005D7926" w:rsidP="00480DBE">
            <w:pPr>
              <w:rPr>
                <w:rFonts w:ascii="Arial" w:hAnsi="Arial" w:cs="Arial"/>
                <w:b/>
                <w:sz w:val="14"/>
                <w:szCs w:val="14"/>
              </w:rPr>
            </w:pPr>
            <w:r w:rsidRPr="00AB4BF1">
              <w:rPr>
                <w:rFonts w:ascii="Arial" w:hAnsi="Arial" w:cs="Arial"/>
                <w:b/>
                <w:sz w:val="14"/>
                <w:szCs w:val="14"/>
              </w:rPr>
              <w:t>Grupo de Claves C502: TIPO OMV PROVEEDOR</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6E52E6" w:rsidRDefault="005D7926" w:rsidP="00480DBE">
            <w:pPr>
              <w:rPr>
                <w:rFonts w:ascii="Arial" w:eastAsia="Arial" w:hAnsi="Arial" w:cs="Arial"/>
                <w:sz w:val="14"/>
                <w:szCs w:val="14"/>
              </w:rPr>
            </w:pPr>
            <w:r w:rsidRPr="00AB4BF1">
              <w:rPr>
                <w:rFonts w:ascii="Arial" w:eastAsia="Arial" w:hAnsi="Arial" w:cs="Arial"/>
                <w:sz w:val="14"/>
                <w:szCs w:val="14"/>
              </w:rPr>
              <w:t xml:space="preserve">Conjunto de Claves asociadas a los tipos de </w:t>
            </w:r>
            <w:proofErr w:type="spellStart"/>
            <w:r w:rsidRPr="00AB4BF1">
              <w:rPr>
                <w:rFonts w:ascii="Arial" w:eastAsia="Arial" w:hAnsi="Arial" w:cs="Arial"/>
                <w:sz w:val="14"/>
                <w:szCs w:val="14"/>
              </w:rPr>
              <w:t>OMVs</w:t>
            </w:r>
            <w:proofErr w:type="spellEnd"/>
            <w:r w:rsidRPr="00AB4BF1">
              <w:rPr>
                <w:rFonts w:ascii="Arial" w:eastAsia="Arial" w:hAnsi="Arial" w:cs="Arial"/>
                <w:sz w:val="14"/>
                <w:szCs w:val="14"/>
              </w:rPr>
              <w:t xml:space="preserve"> que proveen servicios mayoristas para la reventa de los servicios móviles.</w:t>
            </w:r>
          </w:p>
        </w:tc>
      </w:tr>
      <w:tr w:rsidR="005D7926" w:rsidTr="00480DBE">
        <w:trPr>
          <w:jc w:val="center"/>
        </w:trPr>
        <w:tc>
          <w:tcPr>
            <w:tcW w:w="9967" w:type="dxa"/>
            <w:gridSpan w:val="10"/>
          </w:tcPr>
          <w:p w:rsidR="005D7926" w:rsidRPr="004E7C7D"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4E7C7D" w:rsidRDefault="005D7926" w:rsidP="00480DBE">
            <w:pPr>
              <w:rPr>
                <w:rFonts w:ascii="Arial" w:hAnsi="Arial" w:cs="Arial"/>
                <w:b/>
                <w:sz w:val="14"/>
                <w:szCs w:val="14"/>
              </w:rPr>
            </w:pPr>
            <w:r w:rsidRPr="00AB4BF1">
              <w:rPr>
                <w:rFonts w:ascii="Arial" w:hAnsi="Arial" w:cs="Arial"/>
                <w:b/>
                <w:sz w:val="14"/>
                <w:szCs w:val="14"/>
              </w:rPr>
              <w:t>Grupo de Claves C503: TIPO PROVEEDOR</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AB4BF1"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los tipos de proveedores de servicios mayoristas. Estos pueden ser:</w:t>
            </w:r>
          </w:p>
          <w:p w:rsidR="005D7926" w:rsidRPr="00AB4BF1" w:rsidRDefault="005D7926" w:rsidP="00480DBE">
            <w:pPr>
              <w:rPr>
                <w:rFonts w:ascii="Arial" w:eastAsia="Arial" w:hAnsi="Arial" w:cs="Arial"/>
                <w:sz w:val="14"/>
                <w:szCs w:val="14"/>
              </w:rPr>
            </w:pPr>
            <w:r w:rsidRPr="00AB4BF1">
              <w:rPr>
                <w:rFonts w:ascii="Arial" w:eastAsia="Arial" w:hAnsi="Arial" w:cs="Arial"/>
                <w:sz w:val="14"/>
                <w:szCs w:val="14"/>
              </w:rPr>
              <w:t>1.</w:t>
            </w:r>
            <w:r w:rsidRPr="00AB4BF1">
              <w:rPr>
                <w:rFonts w:ascii="Arial" w:eastAsia="Arial" w:hAnsi="Arial" w:cs="Arial"/>
                <w:sz w:val="14"/>
                <w:szCs w:val="14"/>
              </w:rPr>
              <w:tab/>
              <w:t>Proveedor operador (para lo cual deben contar con un título habilitante).</w:t>
            </w:r>
          </w:p>
          <w:p w:rsidR="005D7926" w:rsidRPr="006E52E6" w:rsidRDefault="005D7926" w:rsidP="00480DBE">
            <w:pPr>
              <w:rPr>
                <w:rFonts w:ascii="Arial" w:eastAsia="Arial" w:hAnsi="Arial" w:cs="Arial"/>
                <w:sz w:val="14"/>
                <w:szCs w:val="14"/>
              </w:rPr>
            </w:pPr>
            <w:r w:rsidRPr="00AB4BF1">
              <w:rPr>
                <w:rFonts w:ascii="Arial" w:eastAsia="Arial" w:hAnsi="Arial" w:cs="Arial"/>
                <w:sz w:val="14"/>
                <w:szCs w:val="14"/>
              </w:rPr>
              <w:t>2.</w:t>
            </w:r>
            <w:r w:rsidRPr="00AB4BF1">
              <w:rPr>
                <w:rFonts w:ascii="Arial" w:eastAsia="Arial" w:hAnsi="Arial" w:cs="Arial"/>
                <w:sz w:val="14"/>
                <w:szCs w:val="14"/>
              </w:rPr>
              <w:tab/>
              <w:t>Proveedor no operador (sin título habilitante).</w:t>
            </w:r>
          </w:p>
        </w:tc>
      </w:tr>
      <w:tr w:rsidR="005D7926" w:rsidTr="00480DBE">
        <w:trPr>
          <w:jc w:val="center"/>
        </w:trPr>
        <w:tc>
          <w:tcPr>
            <w:tcW w:w="9967" w:type="dxa"/>
            <w:gridSpan w:val="10"/>
          </w:tcPr>
          <w:p w:rsidR="005D7926" w:rsidRPr="004E7C7D"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BC37FC" w:rsidRDefault="005D7926" w:rsidP="00480DBE">
            <w:pPr>
              <w:rPr>
                <w:rFonts w:ascii="Arial" w:hAnsi="Arial" w:cs="Arial"/>
                <w:b/>
                <w:sz w:val="14"/>
                <w:szCs w:val="14"/>
              </w:rPr>
            </w:pPr>
            <w:r w:rsidRPr="00AB4BF1">
              <w:rPr>
                <w:rFonts w:ascii="Arial" w:hAnsi="Arial" w:cs="Arial"/>
                <w:b/>
                <w:sz w:val="14"/>
                <w:szCs w:val="14"/>
              </w:rPr>
              <w:t>Grupo de Claves C601: AÑO</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F65737"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los años calendario.</w:t>
            </w:r>
          </w:p>
        </w:tc>
      </w:tr>
      <w:tr w:rsidR="005D7926" w:rsidTr="00480DBE">
        <w:trPr>
          <w:jc w:val="center"/>
        </w:trPr>
        <w:tc>
          <w:tcPr>
            <w:tcW w:w="9967" w:type="dxa"/>
            <w:gridSpan w:val="10"/>
          </w:tcPr>
          <w:p w:rsidR="005D7926" w:rsidRPr="008B7A9B"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555B12" w:rsidRDefault="005D7926" w:rsidP="00480DBE">
            <w:pPr>
              <w:rPr>
                <w:rFonts w:ascii="Arial" w:hAnsi="Arial" w:cs="Arial"/>
                <w:b/>
                <w:sz w:val="14"/>
                <w:szCs w:val="14"/>
              </w:rPr>
            </w:pPr>
            <w:r w:rsidRPr="00AB4BF1">
              <w:rPr>
                <w:rFonts w:ascii="Arial" w:hAnsi="Arial" w:cs="Arial"/>
                <w:b/>
                <w:sz w:val="14"/>
                <w:szCs w:val="14"/>
              </w:rPr>
              <w:t>Grupo de Claves C602: MES</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F65737"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los 12 meses calendarios.</w:t>
            </w:r>
          </w:p>
        </w:tc>
      </w:tr>
      <w:tr w:rsidR="005D7926" w:rsidTr="00480DBE">
        <w:trPr>
          <w:jc w:val="center"/>
        </w:trPr>
        <w:tc>
          <w:tcPr>
            <w:tcW w:w="9967" w:type="dxa"/>
            <w:gridSpan w:val="10"/>
          </w:tcPr>
          <w:p w:rsidR="005D7926" w:rsidRPr="00401580"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401580" w:rsidRDefault="005D7926" w:rsidP="00480DBE">
            <w:pPr>
              <w:rPr>
                <w:rFonts w:ascii="Arial" w:hAnsi="Arial" w:cs="Arial"/>
                <w:b/>
                <w:sz w:val="14"/>
                <w:szCs w:val="14"/>
              </w:rPr>
            </w:pPr>
            <w:r w:rsidRPr="00AB4BF1">
              <w:rPr>
                <w:rFonts w:ascii="Arial" w:hAnsi="Arial" w:cs="Arial"/>
                <w:b/>
                <w:sz w:val="14"/>
                <w:szCs w:val="14"/>
              </w:rPr>
              <w:t>Grupo de Claves C603: TRIMESTRE</w:t>
            </w:r>
          </w:p>
        </w:tc>
      </w:tr>
      <w:tr w:rsidR="005D7926" w:rsidTr="00480DBE">
        <w:trPr>
          <w:jc w:val="center"/>
        </w:trPr>
        <w:tc>
          <w:tcPr>
            <w:tcW w:w="9967" w:type="dxa"/>
            <w:gridSpan w:val="10"/>
            <w:tcBorders>
              <w:top w:val="single" w:sz="4" w:space="0" w:color="auto"/>
              <w:bottom w:val="single" w:sz="4" w:space="0" w:color="auto"/>
              <w:right w:val="single" w:sz="4" w:space="0" w:color="auto"/>
            </w:tcBorders>
            <w:shd w:val="clear" w:color="auto" w:fill="auto"/>
            <w:vAlign w:val="center"/>
          </w:tcPr>
          <w:p w:rsidR="005D7926" w:rsidRPr="00F65737"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los trimestres calendarios.</w:t>
            </w:r>
          </w:p>
        </w:tc>
      </w:tr>
      <w:tr w:rsidR="005D7926" w:rsidTr="00480DBE">
        <w:trPr>
          <w:jc w:val="center"/>
        </w:trPr>
        <w:tc>
          <w:tcPr>
            <w:tcW w:w="9967" w:type="dxa"/>
            <w:gridSpan w:val="10"/>
          </w:tcPr>
          <w:p w:rsidR="005D7926" w:rsidRPr="00BC0B9A" w:rsidRDefault="005D7926" w:rsidP="00480DBE">
            <w:pPr>
              <w:rPr>
                <w:rFonts w:ascii="Arial" w:hAnsi="Arial" w:cs="Arial"/>
                <w:sz w:val="10"/>
                <w:szCs w:val="10"/>
              </w:rPr>
            </w:pPr>
          </w:p>
        </w:tc>
      </w:tr>
      <w:tr w:rsidR="005D7926" w:rsidTr="00480DBE">
        <w:trPr>
          <w:jc w:val="center"/>
        </w:trPr>
        <w:tc>
          <w:tcPr>
            <w:tcW w:w="9967" w:type="dxa"/>
            <w:gridSpan w:val="10"/>
            <w:shd w:val="clear" w:color="auto" w:fill="BFBFBF" w:themeFill="background1" w:themeFillShade="BF"/>
          </w:tcPr>
          <w:p w:rsidR="005D7926" w:rsidRPr="00F34060" w:rsidRDefault="005D7926" w:rsidP="00480DBE">
            <w:pPr>
              <w:rPr>
                <w:rFonts w:ascii="Arial" w:hAnsi="Arial" w:cs="Arial"/>
                <w:b/>
                <w:sz w:val="14"/>
                <w:szCs w:val="14"/>
              </w:rPr>
            </w:pPr>
            <w:r w:rsidRPr="00AB4BF1">
              <w:rPr>
                <w:rFonts w:ascii="Arial" w:hAnsi="Arial" w:cs="Arial"/>
                <w:b/>
                <w:sz w:val="14"/>
                <w:szCs w:val="14"/>
              </w:rPr>
              <w:t>Grupo de Claves C604: SEMESTRE</w:t>
            </w:r>
          </w:p>
        </w:tc>
      </w:tr>
      <w:tr w:rsidR="005D7926" w:rsidTr="00480DBE">
        <w:trPr>
          <w:jc w:val="center"/>
        </w:trPr>
        <w:tc>
          <w:tcPr>
            <w:tcW w:w="9967" w:type="dxa"/>
            <w:gridSpan w:val="10"/>
            <w:tcBorders>
              <w:top w:val="single" w:sz="4" w:space="0" w:color="auto"/>
              <w:right w:val="single" w:sz="4" w:space="0" w:color="auto"/>
            </w:tcBorders>
            <w:shd w:val="clear" w:color="auto" w:fill="auto"/>
            <w:vAlign w:val="center"/>
          </w:tcPr>
          <w:p w:rsidR="005D7926" w:rsidRPr="00966D09" w:rsidRDefault="005D7926" w:rsidP="00480DBE">
            <w:pPr>
              <w:rPr>
                <w:rFonts w:ascii="Arial" w:eastAsia="Arial" w:hAnsi="Arial" w:cs="Arial"/>
                <w:sz w:val="14"/>
                <w:szCs w:val="14"/>
              </w:rPr>
            </w:pPr>
            <w:r w:rsidRPr="00AB4BF1">
              <w:rPr>
                <w:rFonts w:ascii="Arial" w:eastAsia="Arial" w:hAnsi="Arial" w:cs="Arial"/>
                <w:sz w:val="14"/>
                <w:szCs w:val="14"/>
              </w:rPr>
              <w:t>Conjunto de Claves asociadas a los semestres calendarios.</w:t>
            </w:r>
          </w:p>
        </w:tc>
      </w:tr>
    </w:tbl>
    <w:p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A62B4"/>
    <w:multiLevelType w:val="hybridMultilevel"/>
    <w:tmpl w:val="C9E8714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256E2149"/>
    <w:multiLevelType w:val="hybridMultilevel"/>
    <w:tmpl w:val="569AD3A6"/>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926"/>
    <w:rsid w:val="005D7926"/>
    <w:rsid w:val="00764681"/>
    <w:rsid w:val="00AF1CE5"/>
    <w:rsid w:val="00DA1B30"/>
    <w:rsid w:val="00E11EB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97E34"/>
  <w15:chartTrackingRefBased/>
  <w15:docId w15:val="{4355F96D-1654-4770-9CC6-5B1473249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792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D7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5D7926"/>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5D7926"/>
    <w:rPr>
      <w:rFonts w:ascii="Calibri" w:eastAsia="Calibri" w:hAnsi="Calibri" w:cs="Times New Roman"/>
    </w:rPr>
  </w:style>
  <w:style w:type="character" w:styleId="Hipervnculo">
    <w:name w:val="Hyperlink"/>
    <w:uiPriority w:val="99"/>
    <w:unhideWhenUsed/>
    <w:rsid w:val="005D79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egi.org.mx/app/agee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2449</Words>
  <Characters>13470</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2</cp:revision>
  <dcterms:created xsi:type="dcterms:W3CDTF">2021-01-07T18:01:00Z</dcterms:created>
  <dcterms:modified xsi:type="dcterms:W3CDTF">2021-01-08T00:42:00Z</dcterms:modified>
</cp:coreProperties>
</file>