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7404AA" w14:textId="22689897" w:rsidR="00105433" w:rsidRPr="00216619" w:rsidRDefault="0004385A" w:rsidP="0004385A">
      <w:pPr>
        <w:spacing w:after="0" w:line="240" w:lineRule="auto"/>
        <w:jc w:val="both"/>
        <w:rPr>
          <w:rFonts w:ascii="ITC Avant Garde" w:hAnsi="ITC Avant Garde"/>
          <w:b/>
          <w:bCs/>
          <w:color w:val="000000"/>
          <w:lang w:eastAsia="es-MX"/>
        </w:rPr>
      </w:pPr>
      <w:r w:rsidRPr="00216619">
        <w:rPr>
          <w:rFonts w:ascii="ITC Avant Garde" w:hAnsi="ITC Avant Garde"/>
          <w:b/>
          <w:bCs/>
          <w:color w:val="000000"/>
          <w:lang w:eastAsia="es-MX"/>
        </w:rPr>
        <w:t xml:space="preserve">RESOLUCIÓN </w:t>
      </w:r>
      <w:r w:rsidR="0047205F">
        <w:rPr>
          <w:rFonts w:ascii="ITC Avant Garde" w:hAnsi="ITC Avant Garde"/>
          <w:b/>
          <w:bCs/>
          <w:color w:val="000000"/>
          <w:lang w:eastAsia="es-MX"/>
        </w:rPr>
        <w:t>MEDIANTE</w:t>
      </w:r>
      <w:r w:rsidRPr="00216619">
        <w:rPr>
          <w:rFonts w:ascii="ITC Avant Garde" w:hAnsi="ITC Avant Garde"/>
          <w:b/>
          <w:bCs/>
          <w:color w:val="000000"/>
          <w:lang w:eastAsia="es-MX"/>
        </w:rPr>
        <w:t xml:space="preserve"> LA CUAL EL PLENO DEL INSTITUTO FEDERAL DE TELECOMUNICACIONES AUTORIZA A RADIOMÓVIL DIPSA, S.A. DE C.V., </w:t>
      </w:r>
      <w:r w:rsidR="000B67C5" w:rsidRPr="00216619">
        <w:rPr>
          <w:rFonts w:ascii="ITC Avant Garde" w:hAnsi="ITC Avant Garde"/>
          <w:b/>
          <w:bCs/>
          <w:color w:val="000000"/>
          <w:lang w:eastAsia="es-MX"/>
        </w:rPr>
        <w:t>LA PRÓRROGA DE VIGENCIA DE LA CONCESIÓN PARA OPERAR Y EXPLOTAR UNA RED PÚBLICA DE TELECOMUNICACIONES</w:t>
      </w:r>
      <w:r w:rsidR="000B67C5">
        <w:rPr>
          <w:rFonts w:ascii="ITC Avant Garde" w:hAnsi="ITC Avant Garde"/>
          <w:b/>
          <w:bCs/>
          <w:color w:val="000000"/>
          <w:lang w:eastAsia="es-MX"/>
        </w:rPr>
        <w:t>, ASÍ COMO</w:t>
      </w:r>
      <w:r w:rsidR="000B67C5" w:rsidRPr="00216619">
        <w:rPr>
          <w:rFonts w:ascii="ITC Avant Garde" w:hAnsi="ITC Avant Garde"/>
          <w:b/>
          <w:bCs/>
          <w:color w:val="000000"/>
          <w:lang w:eastAsia="es-MX"/>
        </w:rPr>
        <w:t xml:space="preserve"> </w:t>
      </w:r>
      <w:r w:rsidRPr="00216619">
        <w:rPr>
          <w:rFonts w:ascii="ITC Avant Garde" w:hAnsi="ITC Avant Garde"/>
          <w:b/>
          <w:bCs/>
          <w:color w:val="000000"/>
          <w:lang w:eastAsia="es-MX"/>
        </w:rPr>
        <w:t xml:space="preserve">LA PRÓRROGA DE VIGENCIA DE LA CONCESIÓN PARA USAR, APROVECHAR Y EXPLOTAR BANDAS DE FRECUENCIAS </w:t>
      </w:r>
      <w:r w:rsidR="000B67C5">
        <w:rPr>
          <w:rFonts w:ascii="ITC Avant Garde" w:hAnsi="ITC Avant Garde"/>
          <w:b/>
          <w:bCs/>
          <w:color w:val="000000"/>
          <w:lang w:eastAsia="es-MX"/>
        </w:rPr>
        <w:t xml:space="preserve">DEL ESPECTRO RADIOELÉCTRICO, </w:t>
      </w:r>
      <w:r w:rsidRPr="00216619">
        <w:rPr>
          <w:rFonts w:ascii="ITC Avant Garde" w:hAnsi="ITC Avant Garde"/>
          <w:b/>
          <w:bCs/>
          <w:color w:val="000000"/>
          <w:lang w:eastAsia="es-MX"/>
        </w:rPr>
        <w:t xml:space="preserve">AMBAS EN LA REGIÓN 9 QUE COMPRENDE </w:t>
      </w:r>
      <w:r w:rsidR="0047205F">
        <w:rPr>
          <w:rFonts w:ascii="ITC Avant Garde" w:hAnsi="ITC Avant Garde"/>
          <w:b/>
          <w:bCs/>
          <w:color w:val="000000"/>
          <w:lang w:eastAsia="es-MX"/>
        </w:rPr>
        <w:t xml:space="preserve">LAS ENTIDADES FEDERATIVAS DEL </w:t>
      </w:r>
      <w:r w:rsidRPr="00216619">
        <w:rPr>
          <w:rFonts w:ascii="ITC Avant Garde" w:hAnsi="ITC Avant Garde"/>
          <w:b/>
          <w:bCs/>
          <w:color w:val="000000"/>
          <w:lang w:eastAsia="es-MX"/>
        </w:rPr>
        <w:t>DISTRITO FEDERAL</w:t>
      </w:r>
      <w:r w:rsidR="0047205F">
        <w:rPr>
          <w:rFonts w:ascii="ITC Avant Garde" w:hAnsi="ITC Avant Garde"/>
          <w:b/>
          <w:bCs/>
          <w:color w:val="000000"/>
          <w:lang w:eastAsia="es-MX"/>
        </w:rPr>
        <w:t>, ESTADO DE MÉXICO,</w:t>
      </w:r>
      <w:r w:rsidR="000B67C5">
        <w:rPr>
          <w:rFonts w:ascii="ITC Avant Garde" w:hAnsi="ITC Avant Garde"/>
          <w:b/>
          <w:bCs/>
          <w:color w:val="000000"/>
          <w:lang w:eastAsia="es-MX"/>
        </w:rPr>
        <w:t xml:space="preserve"> </w:t>
      </w:r>
      <w:r w:rsidRPr="00216619">
        <w:rPr>
          <w:rFonts w:ascii="ITC Avant Garde" w:hAnsi="ITC Avant Garde"/>
          <w:b/>
          <w:bCs/>
          <w:color w:val="000000"/>
          <w:lang w:eastAsia="es-MX"/>
        </w:rPr>
        <w:t>MORELOS E HIDALGO</w:t>
      </w:r>
      <w:r w:rsidR="009B52E1" w:rsidRPr="00216619">
        <w:rPr>
          <w:rFonts w:ascii="ITC Avant Garde" w:hAnsi="ITC Avant Garde"/>
          <w:b/>
          <w:bCs/>
          <w:color w:val="000000"/>
          <w:lang w:eastAsia="es-MX"/>
        </w:rPr>
        <w:t>.</w:t>
      </w:r>
    </w:p>
    <w:p w14:paraId="67E10EFF" w14:textId="77777777" w:rsidR="0010459A" w:rsidRPr="00216619" w:rsidRDefault="0010459A" w:rsidP="0004385A">
      <w:pPr>
        <w:spacing w:after="0" w:line="240" w:lineRule="auto"/>
        <w:jc w:val="both"/>
        <w:rPr>
          <w:rFonts w:ascii="ITC Avant Garde" w:hAnsi="ITC Avant Garde"/>
          <w:b/>
          <w:bCs/>
          <w:color w:val="000000"/>
          <w:lang w:eastAsia="es-MX"/>
        </w:rPr>
      </w:pPr>
    </w:p>
    <w:p w14:paraId="06DDBF62" w14:textId="77777777" w:rsidR="00D2148B" w:rsidRPr="00216619" w:rsidRDefault="00B048BA" w:rsidP="0004385A">
      <w:pPr>
        <w:spacing w:after="0" w:line="240" w:lineRule="auto"/>
        <w:jc w:val="center"/>
        <w:rPr>
          <w:rFonts w:ascii="ITC Avant Garde" w:hAnsi="ITC Avant Garde"/>
          <w:b/>
          <w:bCs/>
          <w:color w:val="000000"/>
          <w:lang w:eastAsia="es-MX"/>
        </w:rPr>
      </w:pPr>
      <w:r w:rsidRPr="00216619">
        <w:rPr>
          <w:rFonts w:ascii="ITC Avant Garde" w:hAnsi="ITC Avant Garde"/>
          <w:b/>
          <w:bCs/>
          <w:color w:val="000000"/>
          <w:lang w:eastAsia="es-MX"/>
        </w:rPr>
        <w:t>ANTECEDENTES</w:t>
      </w:r>
    </w:p>
    <w:p w14:paraId="293F03F5" w14:textId="77777777" w:rsidR="00245BED" w:rsidRPr="00216619" w:rsidRDefault="00245BED" w:rsidP="0004385A">
      <w:pPr>
        <w:spacing w:after="0" w:line="240" w:lineRule="auto"/>
        <w:jc w:val="both"/>
        <w:rPr>
          <w:rFonts w:ascii="ITC Avant Garde" w:hAnsi="ITC Avant Garde"/>
          <w:b/>
          <w:bCs/>
          <w:color w:val="000000"/>
          <w:lang w:eastAsia="es-MX"/>
        </w:rPr>
      </w:pPr>
    </w:p>
    <w:p w14:paraId="2C183CE5" w14:textId="714B80A1" w:rsidR="00D76599" w:rsidRDefault="00D76599" w:rsidP="00D76599">
      <w:pPr>
        <w:numPr>
          <w:ilvl w:val="0"/>
          <w:numId w:val="4"/>
        </w:numPr>
        <w:spacing w:after="0" w:line="240" w:lineRule="auto"/>
        <w:ind w:left="567" w:hanging="567"/>
        <w:jc w:val="both"/>
        <w:rPr>
          <w:rFonts w:ascii="ITC Avant Garde" w:hAnsi="ITC Avant Garde"/>
          <w:bCs/>
          <w:color w:val="000000"/>
          <w:lang w:eastAsia="es-MX"/>
        </w:rPr>
      </w:pPr>
      <w:r w:rsidRPr="000833E2">
        <w:rPr>
          <w:rFonts w:ascii="ITC Avant Garde" w:hAnsi="ITC Avant Garde"/>
          <w:b/>
          <w:bCs/>
          <w:color w:val="000000"/>
          <w:lang w:eastAsia="es-MX"/>
        </w:rPr>
        <w:t>Prórroga y modificación de la Concesión de Red.</w:t>
      </w:r>
      <w:r>
        <w:rPr>
          <w:rFonts w:ascii="ITC Avant Garde" w:hAnsi="ITC Avant Garde"/>
          <w:bCs/>
          <w:color w:val="000000"/>
          <w:lang w:eastAsia="es-MX"/>
        </w:rPr>
        <w:t xml:space="preserve"> El 13 de octubre de 2000, la Secretaría de Comunicaciones y Transportes (la “Secretaría”) otorgó en favor de </w:t>
      </w:r>
      <w:proofErr w:type="spellStart"/>
      <w:r>
        <w:rPr>
          <w:rFonts w:ascii="ITC Avant Garde" w:hAnsi="ITC Avant Garde"/>
          <w:bCs/>
          <w:color w:val="000000"/>
          <w:lang w:eastAsia="es-MX"/>
        </w:rPr>
        <w:t>Radiomóvil</w:t>
      </w:r>
      <w:proofErr w:type="spellEnd"/>
      <w:r>
        <w:rPr>
          <w:rFonts w:ascii="ITC Avant Garde" w:hAnsi="ITC Avant Garde"/>
          <w:bCs/>
          <w:color w:val="000000"/>
          <w:lang w:eastAsia="es-MX"/>
        </w:rPr>
        <w:t xml:space="preserve"> </w:t>
      </w:r>
      <w:proofErr w:type="spellStart"/>
      <w:r>
        <w:rPr>
          <w:rFonts w:ascii="ITC Avant Garde" w:hAnsi="ITC Avant Garde"/>
          <w:bCs/>
          <w:color w:val="000000"/>
          <w:lang w:eastAsia="es-MX"/>
        </w:rPr>
        <w:t>Dipsa</w:t>
      </w:r>
      <w:proofErr w:type="spellEnd"/>
      <w:r>
        <w:rPr>
          <w:rFonts w:ascii="ITC Avant Garde" w:hAnsi="ITC Avant Garde"/>
          <w:bCs/>
          <w:color w:val="000000"/>
          <w:lang w:eastAsia="es-MX"/>
        </w:rPr>
        <w:t xml:space="preserve">, S.A. de C.V. (“Telcel”) </w:t>
      </w:r>
      <w:r w:rsidR="002441DD">
        <w:rPr>
          <w:rFonts w:ascii="ITC Avant Garde" w:hAnsi="ITC Avant Garde"/>
          <w:bCs/>
          <w:color w:val="000000"/>
          <w:lang w:eastAsia="es-MX"/>
        </w:rPr>
        <w:t xml:space="preserve">la </w:t>
      </w:r>
      <w:r>
        <w:rPr>
          <w:rFonts w:ascii="ITC Avant Garde" w:hAnsi="ITC Avant Garde"/>
          <w:bCs/>
          <w:color w:val="000000"/>
          <w:lang w:eastAsia="es-MX"/>
        </w:rPr>
        <w:t xml:space="preserve">prórroga y modificación de la concesión para operar y explotar una red pública de telecomunicaciones, con una vigencia de 15 (quince) años y vencimiento el 13 de octubre de 2015 (la “Concesión de Red”). </w:t>
      </w:r>
    </w:p>
    <w:p w14:paraId="38E4D52A" w14:textId="77777777" w:rsidR="00D76599" w:rsidRDefault="00D76599" w:rsidP="00D76599">
      <w:pPr>
        <w:spacing w:after="0" w:line="240" w:lineRule="auto"/>
        <w:ind w:left="567"/>
        <w:jc w:val="both"/>
        <w:rPr>
          <w:rFonts w:ascii="ITC Avant Garde" w:hAnsi="ITC Avant Garde"/>
          <w:b/>
          <w:bCs/>
          <w:color w:val="000000"/>
          <w:lang w:eastAsia="es-MX"/>
        </w:rPr>
      </w:pPr>
    </w:p>
    <w:p w14:paraId="3DD27A09" w14:textId="54F9F40B" w:rsidR="00D76599" w:rsidRDefault="0098040A" w:rsidP="00D76599">
      <w:pPr>
        <w:spacing w:after="0" w:line="240" w:lineRule="auto"/>
        <w:ind w:left="567"/>
        <w:jc w:val="both"/>
        <w:rPr>
          <w:rFonts w:ascii="ITC Avant Garde" w:hAnsi="ITC Avant Garde"/>
          <w:bCs/>
          <w:color w:val="000000"/>
          <w:lang w:eastAsia="es-MX"/>
        </w:rPr>
      </w:pPr>
      <w:r>
        <w:rPr>
          <w:rFonts w:ascii="ITC Avant Garde" w:hAnsi="ITC Avant Garde"/>
          <w:bCs/>
          <w:color w:val="000000"/>
          <w:lang w:eastAsia="es-MX"/>
        </w:rPr>
        <w:t>Así, l</w:t>
      </w:r>
      <w:r w:rsidR="00D76599" w:rsidRPr="000833E2">
        <w:rPr>
          <w:rFonts w:ascii="ITC Avant Garde" w:hAnsi="ITC Avant Garde"/>
          <w:bCs/>
          <w:color w:val="000000"/>
          <w:lang w:eastAsia="es-MX"/>
        </w:rPr>
        <w:t xml:space="preserve">a condición 1.2. </w:t>
      </w:r>
      <w:proofErr w:type="gramStart"/>
      <w:r w:rsidR="00D76599" w:rsidRPr="000833E2">
        <w:rPr>
          <w:rFonts w:ascii="ITC Avant Garde" w:hAnsi="ITC Avant Garde"/>
          <w:bCs/>
          <w:color w:val="000000"/>
          <w:lang w:eastAsia="es-MX"/>
        </w:rPr>
        <w:t>de</w:t>
      </w:r>
      <w:proofErr w:type="gramEnd"/>
      <w:r w:rsidR="00D76599" w:rsidRPr="000833E2">
        <w:rPr>
          <w:rFonts w:ascii="ITC Avant Garde" w:hAnsi="ITC Avant Garde"/>
          <w:bCs/>
          <w:color w:val="000000"/>
          <w:lang w:eastAsia="es-MX"/>
        </w:rPr>
        <w:t xml:space="preserve"> la Concesión</w:t>
      </w:r>
      <w:r w:rsidR="00D76599">
        <w:rPr>
          <w:rFonts w:ascii="ITC Avant Garde" w:hAnsi="ITC Avant Garde"/>
          <w:bCs/>
          <w:color w:val="000000"/>
          <w:lang w:eastAsia="es-MX"/>
        </w:rPr>
        <w:t xml:space="preserve"> de Red, denominada “</w:t>
      </w:r>
      <w:r w:rsidR="00D76599" w:rsidRPr="00E14F3E">
        <w:rPr>
          <w:rFonts w:ascii="ITC Avant Garde" w:hAnsi="ITC Avant Garde"/>
          <w:bCs/>
          <w:i/>
          <w:color w:val="000000"/>
          <w:lang w:eastAsia="es-MX"/>
        </w:rPr>
        <w:t>Objeto y servicios</w:t>
      </w:r>
      <w:r w:rsidR="00D76599">
        <w:rPr>
          <w:rFonts w:ascii="ITC Avant Garde" w:hAnsi="ITC Avant Garde"/>
          <w:bCs/>
          <w:color w:val="000000"/>
          <w:lang w:eastAsia="es-MX"/>
        </w:rPr>
        <w:t>”,</w:t>
      </w:r>
      <w:r w:rsidR="00D76599" w:rsidRPr="000833E2">
        <w:rPr>
          <w:rFonts w:ascii="ITC Avant Garde" w:hAnsi="ITC Avant Garde"/>
          <w:bCs/>
          <w:color w:val="000000"/>
          <w:lang w:eastAsia="es-MX"/>
        </w:rPr>
        <w:t xml:space="preserve"> estableci</w:t>
      </w:r>
      <w:r w:rsidR="00D76599">
        <w:rPr>
          <w:rFonts w:ascii="ITC Avant Garde" w:hAnsi="ITC Avant Garde"/>
          <w:bCs/>
          <w:color w:val="000000"/>
          <w:lang w:eastAsia="es-MX"/>
        </w:rPr>
        <w:t xml:space="preserve">ó, entre otros aspectos, que Telcel se obligaba a prestar los servicios señalados en </w:t>
      </w:r>
      <w:r w:rsidR="00E14F3E">
        <w:rPr>
          <w:rFonts w:ascii="ITC Avant Garde" w:hAnsi="ITC Avant Garde"/>
          <w:bCs/>
          <w:color w:val="000000"/>
          <w:lang w:eastAsia="es-MX"/>
        </w:rPr>
        <w:t>los</w:t>
      </w:r>
      <w:r w:rsidR="00D76599">
        <w:rPr>
          <w:rFonts w:ascii="ITC Avant Garde" w:hAnsi="ITC Avant Garde"/>
          <w:bCs/>
          <w:color w:val="000000"/>
          <w:lang w:eastAsia="es-MX"/>
        </w:rPr>
        <w:t xml:space="preserve"> Anexos</w:t>
      </w:r>
      <w:r w:rsidR="00E14F3E">
        <w:rPr>
          <w:rFonts w:ascii="ITC Avant Garde" w:hAnsi="ITC Avant Garde"/>
          <w:bCs/>
          <w:color w:val="000000"/>
          <w:lang w:eastAsia="es-MX"/>
        </w:rPr>
        <w:t xml:space="preserve"> de dicha Concesión</w:t>
      </w:r>
      <w:r w:rsidR="00D76599">
        <w:rPr>
          <w:rFonts w:ascii="ITC Avant Garde" w:hAnsi="ITC Avant Garde"/>
          <w:bCs/>
          <w:color w:val="000000"/>
          <w:lang w:eastAsia="es-MX"/>
        </w:rPr>
        <w:t>. Asimismo, en la condición 1.3., denominada “</w:t>
      </w:r>
      <w:r w:rsidR="00D76599" w:rsidRPr="00E14F3E">
        <w:rPr>
          <w:rFonts w:ascii="ITC Avant Garde" w:hAnsi="ITC Avant Garde"/>
          <w:bCs/>
          <w:i/>
          <w:color w:val="000000"/>
          <w:lang w:eastAsia="es-MX"/>
        </w:rPr>
        <w:t>Compromisos y modificación de cobertura</w:t>
      </w:r>
      <w:r w:rsidR="00D76599">
        <w:rPr>
          <w:rFonts w:ascii="ITC Avant Garde" w:hAnsi="ITC Avant Garde"/>
          <w:bCs/>
          <w:color w:val="000000"/>
          <w:lang w:eastAsia="es-MX"/>
        </w:rPr>
        <w:t>”</w:t>
      </w:r>
      <w:r w:rsidR="00E14F3E">
        <w:rPr>
          <w:rFonts w:ascii="ITC Avant Garde" w:hAnsi="ITC Avant Garde"/>
          <w:bCs/>
          <w:color w:val="000000"/>
          <w:lang w:eastAsia="es-MX"/>
        </w:rPr>
        <w:t>,</w:t>
      </w:r>
      <w:r w:rsidR="00D76599">
        <w:rPr>
          <w:rFonts w:ascii="ITC Avant Garde" w:hAnsi="ITC Avant Garde"/>
          <w:bCs/>
          <w:color w:val="000000"/>
          <w:lang w:eastAsia="es-MX"/>
        </w:rPr>
        <w:t xml:space="preserve"> se estableció que los compromisos de cobertura a los que se obligaba Telcel se encontraban señalados también en </w:t>
      </w:r>
      <w:r w:rsidR="00E14F3E">
        <w:rPr>
          <w:rFonts w:ascii="ITC Avant Garde" w:hAnsi="ITC Avant Garde"/>
          <w:bCs/>
          <w:color w:val="000000"/>
          <w:lang w:eastAsia="es-MX"/>
        </w:rPr>
        <w:t>los</w:t>
      </w:r>
      <w:r w:rsidR="00D76599">
        <w:rPr>
          <w:rFonts w:ascii="ITC Avant Garde" w:hAnsi="ITC Avant Garde"/>
          <w:bCs/>
          <w:color w:val="000000"/>
          <w:lang w:eastAsia="es-MX"/>
        </w:rPr>
        <w:t xml:space="preserve"> Anexos</w:t>
      </w:r>
      <w:r w:rsidR="00E14F3E">
        <w:rPr>
          <w:rFonts w:ascii="ITC Avant Garde" w:hAnsi="ITC Avant Garde"/>
          <w:bCs/>
          <w:color w:val="000000"/>
          <w:lang w:eastAsia="es-MX"/>
        </w:rPr>
        <w:t xml:space="preserve"> de la propia Concesión de Red</w:t>
      </w:r>
      <w:r w:rsidR="00D76599">
        <w:rPr>
          <w:rFonts w:ascii="ITC Avant Garde" w:hAnsi="ITC Avant Garde"/>
          <w:bCs/>
          <w:color w:val="000000"/>
          <w:lang w:eastAsia="es-MX"/>
        </w:rPr>
        <w:t>.</w:t>
      </w:r>
    </w:p>
    <w:p w14:paraId="4EA07393" w14:textId="77777777" w:rsidR="00D76599" w:rsidRDefault="00D76599" w:rsidP="00D76599">
      <w:pPr>
        <w:spacing w:after="0" w:line="240" w:lineRule="auto"/>
        <w:ind w:left="567"/>
        <w:jc w:val="both"/>
        <w:rPr>
          <w:rFonts w:ascii="ITC Avant Garde" w:hAnsi="ITC Avant Garde"/>
          <w:bCs/>
          <w:color w:val="000000"/>
          <w:lang w:eastAsia="es-MX"/>
        </w:rPr>
      </w:pPr>
    </w:p>
    <w:p w14:paraId="4C3D9148" w14:textId="14142111" w:rsidR="00E14F3E" w:rsidRDefault="00D76599" w:rsidP="00D76599">
      <w:pPr>
        <w:spacing w:after="0" w:line="240" w:lineRule="auto"/>
        <w:ind w:left="567"/>
        <w:jc w:val="both"/>
        <w:rPr>
          <w:rFonts w:ascii="ITC Avant Garde" w:hAnsi="ITC Avant Garde"/>
          <w:bCs/>
          <w:color w:val="000000"/>
          <w:lang w:eastAsia="es-MX"/>
        </w:rPr>
      </w:pPr>
      <w:r>
        <w:rPr>
          <w:rFonts w:ascii="ITC Avant Garde" w:hAnsi="ITC Avant Garde"/>
          <w:bCs/>
          <w:color w:val="000000"/>
          <w:lang w:eastAsia="es-MX"/>
        </w:rPr>
        <w:t xml:space="preserve">En concordancia con lo anterior, en la condición A.2. </w:t>
      </w:r>
      <w:proofErr w:type="gramStart"/>
      <w:r>
        <w:rPr>
          <w:rFonts w:ascii="ITC Avant Garde" w:hAnsi="ITC Avant Garde"/>
          <w:bCs/>
          <w:color w:val="000000"/>
          <w:lang w:eastAsia="es-MX"/>
        </w:rPr>
        <w:t>del</w:t>
      </w:r>
      <w:proofErr w:type="gramEnd"/>
      <w:r>
        <w:rPr>
          <w:rFonts w:ascii="ITC Avant Garde" w:hAnsi="ITC Avant Garde"/>
          <w:bCs/>
          <w:color w:val="000000"/>
          <w:lang w:eastAsia="es-MX"/>
        </w:rPr>
        <w:t xml:space="preserve"> Anexo A de la Concesión de Red se establecieron como servicios comprendidos, los siguientes: </w:t>
      </w:r>
    </w:p>
    <w:p w14:paraId="72EC48FD" w14:textId="77777777" w:rsidR="00E14F3E" w:rsidRPr="006A35D5" w:rsidRDefault="00E14F3E" w:rsidP="00D76599">
      <w:pPr>
        <w:spacing w:after="0" w:line="240" w:lineRule="auto"/>
        <w:ind w:left="567"/>
        <w:jc w:val="both"/>
        <w:rPr>
          <w:rFonts w:ascii="ITC Avant Garde" w:hAnsi="ITC Avant Garde"/>
          <w:bCs/>
          <w:color w:val="000000"/>
          <w:lang w:eastAsia="es-MX"/>
        </w:rPr>
      </w:pPr>
    </w:p>
    <w:p w14:paraId="6DB90C44" w14:textId="58B65007" w:rsidR="00E14F3E" w:rsidRPr="00286F8B" w:rsidRDefault="00E14F3E" w:rsidP="00286F8B">
      <w:pPr>
        <w:pStyle w:val="Prrafodelista"/>
        <w:numPr>
          <w:ilvl w:val="0"/>
          <w:numId w:val="26"/>
        </w:numPr>
        <w:ind w:right="332"/>
        <w:jc w:val="both"/>
        <w:rPr>
          <w:rFonts w:ascii="ITC Avant Garde" w:hAnsi="ITC Avant Garde"/>
          <w:bCs/>
          <w:color w:val="000000"/>
          <w:sz w:val="22"/>
          <w:szCs w:val="22"/>
          <w:lang w:eastAsia="es-MX"/>
        </w:rPr>
      </w:pPr>
      <w:r w:rsidRPr="00286F8B">
        <w:rPr>
          <w:rFonts w:ascii="ITC Avant Garde" w:hAnsi="ITC Avant Garde"/>
          <w:bCs/>
          <w:color w:val="000000"/>
          <w:sz w:val="22"/>
          <w:szCs w:val="22"/>
          <w:lang w:eastAsia="es-MX"/>
        </w:rPr>
        <w:t>R</w:t>
      </w:r>
      <w:r w:rsidR="00D76599" w:rsidRPr="00286F8B">
        <w:rPr>
          <w:rFonts w:ascii="ITC Avant Garde" w:hAnsi="ITC Avant Garde"/>
          <w:bCs/>
          <w:color w:val="000000"/>
          <w:sz w:val="22"/>
          <w:szCs w:val="22"/>
          <w:lang w:eastAsia="es-MX"/>
        </w:rPr>
        <w:t xml:space="preserve">adiotelefonía móvil con tecnología celular; </w:t>
      </w:r>
    </w:p>
    <w:p w14:paraId="2E94266D" w14:textId="77777777" w:rsidR="006A35D5" w:rsidRPr="00286F8B" w:rsidRDefault="006A35D5" w:rsidP="00286F8B">
      <w:pPr>
        <w:pStyle w:val="Prrafodelista"/>
        <w:ind w:left="1571" w:right="332"/>
        <w:jc w:val="both"/>
        <w:rPr>
          <w:rFonts w:ascii="ITC Avant Garde" w:hAnsi="ITC Avant Garde"/>
          <w:bCs/>
          <w:color w:val="000000"/>
          <w:sz w:val="22"/>
          <w:szCs w:val="22"/>
          <w:lang w:eastAsia="es-MX"/>
        </w:rPr>
      </w:pPr>
    </w:p>
    <w:p w14:paraId="19B4CB1F" w14:textId="086DDC67" w:rsidR="00E14F3E" w:rsidRPr="00286F8B" w:rsidRDefault="00E14F3E" w:rsidP="00286F8B">
      <w:pPr>
        <w:pStyle w:val="Prrafodelista"/>
        <w:numPr>
          <w:ilvl w:val="0"/>
          <w:numId w:val="26"/>
        </w:numPr>
        <w:ind w:right="332"/>
        <w:jc w:val="both"/>
        <w:rPr>
          <w:rFonts w:ascii="ITC Avant Garde" w:hAnsi="ITC Avant Garde"/>
          <w:bCs/>
          <w:color w:val="000000"/>
          <w:sz w:val="22"/>
          <w:szCs w:val="22"/>
          <w:lang w:eastAsia="es-MX"/>
        </w:rPr>
      </w:pPr>
      <w:r w:rsidRPr="00286F8B">
        <w:rPr>
          <w:rFonts w:ascii="ITC Avant Garde" w:hAnsi="ITC Avant Garde"/>
          <w:bCs/>
          <w:color w:val="000000"/>
          <w:sz w:val="22"/>
          <w:szCs w:val="22"/>
          <w:lang w:eastAsia="es-MX"/>
        </w:rPr>
        <w:t>T</w:t>
      </w:r>
      <w:r w:rsidR="00D76599" w:rsidRPr="00286F8B">
        <w:rPr>
          <w:rFonts w:ascii="ITC Avant Garde" w:hAnsi="ITC Avant Garde"/>
          <w:bCs/>
          <w:color w:val="000000"/>
          <w:sz w:val="22"/>
          <w:szCs w:val="22"/>
          <w:lang w:eastAsia="es-MX"/>
        </w:rPr>
        <w:t xml:space="preserve">elefonía rural dentro del área de cobertura autorizada; </w:t>
      </w:r>
    </w:p>
    <w:p w14:paraId="0492E012" w14:textId="77777777" w:rsidR="006A35D5" w:rsidRPr="00286F8B" w:rsidRDefault="006A35D5" w:rsidP="00286F8B">
      <w:pPr>
        <w:pStyle w:val="Prrafodelista"/>
        <w:ind w:left="1571" w:right="332"/>
        <w:jc w:val="both"/>
        <w:rPr>
          <w:rFonts w:ascii="ITC Avant Garde" w:hAnsi="ITC Avant Garde"/>
          <w:bCs/>
          <w:color w:val="000000"/>
          <w:sz w:val="22"/>
          <w:szCs w:val="22"/>
          <w:lang w:eastAsia="es-MX"/>
        </w:rPr>
      </w:pPr>
    </w:p>
    <w:p w14:paraId="2169BE8F" w14:textId="01B65B1F" w:rsidR="00E14F3E" w:rsidRPr="00286F8B" w:rsidRDefault="00E14F3E" w:rsidP="00286F8B">
      <w:pPr>
        <w:pStyle w:val="Prrafodelista"/>
        <w:numPr>
          <w:ilvl w:val="0"/>
          <w:numId w:val="26"/>
        </w:numPr>
        <w:ind w:right="332"/>
        <w:jc w:val="both"/>
        <w:rPr>
          <w:rFonts w:ascii="ITC Avant Garde" w:hAnsi="ITC Avant Garde"/>
          <w:bCs/>
          <w:color w:val="000000"/>
          <w:sz w:val="22"/>
          <w:szCs w:val="22"/>
          <w:lang w:eastAsia="es-MX"/>
        </w:rPr>
      </w:pPr>
      <w:r w:rsidRPr="00286F8B">
        <w:rPr>
          <w:rFonts w:ascii="ITC Avant Garde" w:hAnsi="ITC Avant Garde"/>
          <w:bCs/>
          <w:color w:val="000000"/>
          <w:sz w:val="22"/>
          <w:szCs w:val="22"/>
          <w:lang w:eastAsia="es-MX"/>
        </w:rPr>
        <w:t>C</w:t>
      </w:r>
      <w:r w:rsidR="00D76599" w:rsidRPr="00286F8B">
        <w:rPr>
          <w:rFonts w:ascii="ITC Avant Garde" w:hAnsi="ITC Avant Garde"/>
          <w:bCs/>
          <w:color w:val="000000"/>
          <w:sz w:val="22"/>
          <w:szCs w:val="22"/>
          <w:lang w:eastAsia="es-MX"/>
        </w:rPr>
        <w:t xml:space="preserve">omercialización, entre los usuarios del servicio de radiotelefonía móvil con tecnología celular, de servicios de larga distancia nacional e internacional proporcionados por concesionarios de redes públicas de telecomunicaciones autorizados para tal efecto; </w:t>
      </w:r>
    </w:p>
    <w:p w14:paraId="11AAB60F" w14:textId="77777777" w:rsidR="006A35D5" w:rsidRPr="00286F8B" w:rsidRDefault="006A35D5" w:rsidP="00286F8B">
      <w:pPr>
        <w:pStyle w:val="Prrafodelista"/>
        <w:ind w:left="1571" w:right="332"/>
        <w:jc w:val="both"/>
        <w:rPr>
          <w:rFonts w:ascii="ITC Avant Garde" w:hAnsi="ITC Avant Garde"/>
          <w:bCs/>
          <w:color w:val="000000"/>
          <w:sz w:val="22"/>
          <w:szCs w:val="22"/>
          <w:lang w:eastAsia="es-MX"/>
        </w:rPr>
      </w:pPr>
    </w:p>
    <w:p w14:paraId="18AF3B83" w14:textId="63807CB6" w:rsidR="00E14F3E" w:rsidRPr="00286F8B" w:rsidRDefault="00E14F3E" w:rsidP="00286F8B">
      <w:pPr>
        <w:pStyle w:val="Prrafodelista"/>
        <w:numPr>
          <w:ilvl w:val="0"/>
          <w:numId w:val="26"/>
        </w:numPr>
        <w:ind w:right="332"/>
        <w:jc w:val="both"/>
        <w:rPr>
          <w:rFonts w:ascii="ITC Avant Garde" w:hAnsi="ITC Avant Garde"/>
          <w:bCs/>
          <w:color w:val="000000"/>
          <w:sz w:val="22"/>
          <w:szCs w:val="22"/>
          <w:lang w:eastAsia="es-MX"/>
        </w:rPr>
      </w:pPr>
      <w:r w:rsidRPr="00286F8B">
        <w:rPr>
          <w:rFonts w:ascii="ITC Avant Garde" w:hAnsi="ITC Avant Garde"/>
          <w:bCs/>
          <w:color w:val="000000"/>
          <w:sz w:val="22"/>
          <w:szCs w:val="22"/>
          <w:lang w:eastAsia="es-MX"/>
        </w:rPr>
        <w:t>S</w:t>
      </w:r>
      <w:r w:rsidR="00D76599" w:rsidRPr="00286F8B">
        <w:rPr>
          <w:rFonts w:ascii="ITC Avant Garde" w:hAnsi="ITC Avant Garde"/>
          <w:bCs/>
          <w:color w:val="000000"/>
          <w:sz w:val="22"/>
          <w:szCs w:val="22"/>
          <w:lang w:eastAsia="es-MX"/>
        </w:rPr>
        <w:t xml:space="preserve">ervicio de telefonía pública en los términos que establece el Reglamento del Servicio de Telefonía Pública, publicado en el Diario Oficial de la Federación el 16 de diciembre de 1996; </w:t>
      </w:r>
    </w:p>
    <w:p w14:paraId="5D1714AC" w14:textId="77777777" w:rsidR="006A35D5" w:rsidRPr="00286F8B" w:rsidRDefault="006A35D5" w:rsidP="00286F8B">
      <w:pPr>
        <w:pStyle w:val="Prrafodelista"/>
        <w:ind w:left="1571" w:right="332"/>
        <w:jc w:val="both"/>
        <w:rPr>
          <w:rFonts w:ascii="ITC Avant Garde" w:hAnsi="ITC Avant Garde"/>
          <w:bCs/>
          <w:color w:val="000000"/>
          <w:sz w:val="22"/>
          <w:szCs w:val="22"/>
          <w:lang w:eastAsia="es-MX"/>
        </w:rPr>
      </w:pPr>
    </w:p>
    <w:p w14:paraId="080F0C29" w14:textId="6D7B7FC9" w:rsidR="00E14F3E" w:rsidRPr="00286F8B" w:rsidRDefault="00E14F3E" w:rsidP="00286F8B">
      <w:pPr>
        <w:pStyle w:val="Prrafodelista"/>
        <w:numPr>
          <w:ilvl w:val="0"/>
          <w:numId w:val="26"/>
        </w:numPr>
        <w:ind w:right="332"/>
        <w:jc w:val="both"/>
        <w:rPr>
          <w:rFonts w:ascii="ITC Avant Garde" w:hAnsi="ITC Avant Garde"/>
          <w:bCs/>
          <w:color w:val="000000"/>
          <w:sz w:val="22"/>
          <w:szCs w:val="22"/>
          <w:lang w:eastAsia="es-MX"/>
        </w:rPr>
      </w:pPr>
      <w:r w:rsidRPr="00286F8B">
        <w:rPr>
          <w:rFonts w:ascii="ITC Avant Garde" w:hAnsi="ITC Avant Garde"/>
          <w:bCs/>
          <w:color w:val="000000"/>
          <w:sz w:val="22"/>
          <w:szCs w:val="22"/>
          <w:lang w:eastAsia="es-MX"/>
        </w:rPr>
        <w:t>S</w:t>
      </w:r>
      <w:r w:rsidR="00D76599" w:rsidRPr="00286F8B">
        <w:rPr>
          <w:rFonts w:ascii="ITC Avant Garde" w:hAnsi="ITC Avant Garde"/>
          <w:bCs/>
          <w:color w:val="000000"/>
          <w:sz w:val="22"/>
          <w:szCs w:val="22"/>
          <w:lang w:eastAsia="es-MX"/>
        </w:rPr>
        <w:t xml:space="preserve">ervicios de operadora autorizados a los concesionarios del servicio local, de conformidad con lo establecido en el Plan Técnico Fundamental de Numeración y la regulación específica que al efecto se emita, y </w:t>
      </w:r>
    </w:p>
    <w:p w14:paraId="31E7B2DB" w14:textId="40D49BE7" w:rsidR="00D76599" w:rsidRPr="00286F8B" w:rsidRDefault="00E14F3E" w:rsidP="00286F8B">
      <w:pPr>
        <w:pStyle w:val="Prrafodelista"/>
        <w:numPr>
          <w:ilvl w:val="0"/>
          <w:numId w:val="26"/>
        </w:numPr>
        <w:ind w:right="332"/>
        <w:jc w:val="both"/>
        <w:rPr>
          <w:rFonts w:ascii="ITC Avant Garde" w:hAnsi="ITC Avant Garde"/>
          <w:bCs/>
          <w:color w:val="000000"/>
          <w:sz w:val="22"/>
          <w:szCs w:val="22"/>
          <w:lang w:eastAsia="es-MX"/>
        </w:rPr>
      </w:pPr>
      <w:r w:rsidRPr="00286F8B">
        <w:rPr>
          <w:rFonts w:ascii="ITC Avant Garde" w:hAnsi="ITC Avant Garde"/>
          <w:bCs/>
          <w:color w:val="000000"/>
          <w:sz w:val="22"/>
          <w:szCs w:val="22"/>
          <w:lang w:eastAsia="es-MX"/>
        </w:rPr>
        <w:lastRenderedPageBreak/>
        <w:t>S</w:t>
      </w:r>
      <w:r w:rsidR="00D76599" w:rsidRPr="00286F8B">
        <w:rPr>
          <w:rFonts w:ascii="ITC Avant Garde" w:hAnsi="ITC Avant Garde"/>
          <w:bCs/>
          <w:color w:val="000000"/>
          <w:sz w:val="22"/>
          <w:szCs w:val="22"/>
          <w:lang w:eastAsia="es-MX"/>
        </w:rPr>
        <w:t>ervicio de radiolocalización móvil de personas a través del envío de mensajes cortos por conducto de la Red celular de radiocomunicación.</w:t>
      </w:r>
    </w:p>
    <w:p w14:paraId="23A9F172" w14:textId="77777777" w:rsidR="00D76599" w:rsidRDefault="00D76599" w:rsidP="00D76599">
      <w:pPr>
        <w:spacing w:after="0" w:line="240" w:lineRule="auto"/>
        <w:ind w:left="567"/>
        <w:jc w:val="both"/>
        <w:rPr>
          <w:rFonts w:ascii="ITC Avant Garde" w:hAnsi="ITC Avant Garde"/>
          <w:bCs/>
          <w:color w:val="000000"/>
          <w:lang w:eastAsia="es-MX"/>
        </w:rPr>
      </w:pPr>
    </w:p>
    <w:p w14:paraId="49A065C6" w14:textId="7BB57C99" w:rsidR="00D76599" w:rsidRDefault="006A210B" w:rsidP="00D76599">
      <w:pPr>
        <w:spacing w:after="0" w:line="240" w:lineRule="auto"/>
        <w:ind w:left="567"/>
        <w:jc w:val="both"/>
        <w:rPr>
          <w:rFonts w:ascii="ITC Avant Garde" w:hAnsi="ITC Avant Garde"/>
          <w:bCs/>
          <w:color w:val="000000"/>
          <w:lang w:eastAsia="es-MX"/>
        </w:rPr>
      </w:pPr>
      <w:r>
        <w:rPr>
          <w:rFonts w:ascii="ITC Avant Garde" w:hAnsi="ITC Avant Garde"/>
          <w:bCs/>
          <w:color w:val="000000"/>
          <w:lang w:eastAsia="es-MX"/>
        </w:rPr>
        <w:t>Finalmente, en la condición A.3 del Anexo A</w:t>
      </w:r>
      <w:r w:rsidR="00D76599">
        <w:rPr>
          <w:rFonts w:ascii="ITC Avant Garde" w:hAnsi="ITC Avant Garde"/>
          <w:bCs/>
          <w:color w:val="000000"/>
          <w:lang w:eastAsia="es-MX"/>
        </w:rPr>
        <w:t xml:space="preserve"> de la Concesión de Red se estableció que Telcel podría prestar los servicios establecidos</w:t>
      </w:r>
      <w:r>
        <w:rPr>
          <w:rFonts w:ascii="ITC Avant Garde" w:hAnsi="ITC Avant Garde"/>
          <w:bCs/>
          <w:color w:val="000000"/>
          <w:lang w:eastAsia="es-MX"/>
        </w:rPr>
        <w:t xml:space="preserve"> en la condición A</w:t>
      </w:r>
      <w:r w:rsidR="00D76599">
        <w:rPr>
          <w:rFonts w:ascii="ITC Avant Garde" w:hAnsi="ITC Avant Garde"/>
          <w:bCs/>
          <w:color w:val="000000"/>
          <w:lang w:eastAsia="es-MX"/>
        </w:rPr>
        <w:t xml:space="preserve">.2 exclusivamente </w:t>
      </w:r>
      <w:r>
        <w:rPr>
          <w:rFonts w:ascii="ITC Avant Garde" w:hAnsi="ITC Avant Garde"/>
          <w:bCs/>
          <w:color w:val="000000"/>
          <w:lang w:eastAsia="es-MX"/>
        </w:rPr>
        <w:t>en la Región 9 celular, que comprende el Distrito Federal y los Estados de México, Morelos e Hidalgo</w:t>
      </w:r>
      <w:r w:rsidR="00D76599">
        <w:rPr>
          <w:rFonts w:ascii="ITC Avant Garde" w:hAnsi="ITC Avant Garde"/>
          <w:bCs/>
          <w:color w:val="000000"/>
          <w:lang w:eastAsia="es-MX"/>
        </w:rPr>
        <w:t>.</w:t>
      </w:r>
    </w:p>
    <w:p w14:paraId="20851235" w14:textId="77777777" w:rsidR="00D76599" w:rsidRPr="00D76599" w:rsidRDefault="00D76599" w:rsidP="006A210B">
      <w:pPr>
        <w:spacing w:after="0" w:line="240" w:lineRule="auto"/>
        <w:ind w:left="567"/>
        <w:jc w:val="both"/>
        <w:rPr>
          <w:rFonts w:ascii="ITC Avant Garde" w:hAnsi="ITC Avant Garde"/>
          <w:bCs/>
          <w:color w:val="000000"/>
          <w:lang w:eastAsia="es-MX"/>
        </w:rPr>
      </w:pPr>
    </w:p>
    <w:p w14:paraId="17D0E132" w14:textId="3A1C9A49" w:rsidR="006A210B" w:rsidRDefault="00E87DD4" w:rsidP="006A210B">
      <w:pPr>
        <w:numPr>
          <w:ilvl w:val="0"/>
          <w:numId w:val="4"/>
        </w:numPr>
        <w:spacing w:after="0" w:line="240" w:lineRule="auto"/>
        <w:ind w:left="567" w:hanging="567"/>
        <w:jc w:val="both"/>
        <w:rPr>
          <w:rFonts w:ascii="ITC Avant Garde" w:hAnsi="ITC Avant Garde"/>
          <w:bCs/>
          <w:color w:val="000000"/>
          <w:lang w:eastAsia="es-MX"/>
        </w:rPr>
      </w:pPr>
      <w:r w:rsidRPr="006A210B">
        <w:rPr>
          <w:rFonts w:ascii="ITC Avant Garde" w:hAnsi="ITC Avant Garde"/>
          <w:b/>
          <w:bCs/>
          <w:color w:val="000000"/>
          <w:lang w:eastAsia="es-MX"/>
        </w:rPr>
        <w:t>Prórroga y modificación de la Concesión</w:t>
      </w:r>
      <w:r w:rsidR="006A210B" w:rsidRPr="006A210B">
        <w:rPr>
          <w:rFonts w:ascii="ITC Avant Garde" w:hAnsi="ITC Avant Garde"/>
          <w:b/>
          <w:bCs/>
          <w:color w:val="000000"/>
          <w:lang w:eastAsia="es-MX"/>
        </w:rPr>
        <w:t xml:space="preserve"> de Bandas</w:t>
      </w:r>
      <w:r w:rsidRPr="006A210B">
        <w:rPr>
          <w:rFonts w:ascii="ITC Avant Garde" w:hAnsi="ITC Avant Garde"/>
          <w:b/>
          <w:bCs/>
          <w:color w:val="000000"/>
          <w:lang w:eastAsia="es-MX"/>
        </w:rPr>
        <w:t>.</w:t>
      </w:r>
      <w:r w:rsidRPr="006A210B">
        <w:rPr>
          <w:rFonts w:ascii="ITC Avant Garde" w:hAnsi="ITC Avant Garde"/>
          <w:bCs/>
          <w:color w:val="000000"/>
          <w:lang w:eastAsia="es-MX"/>
        </w:rPr>
        <w:t xml:space="preserve"> </w:t>
      </w:r>
      <w:r w:rsidR="006A210B">
        <w:rPr>
          <w:rFonts w:ascii="ITC Avant Garde" w:hAnsi="ITC Avant Garde"/>
          <w:bCs/>
          <w:color w:val="000000"/>
          <w:lang w:eastAsia="es-MX"/>
        </w:rPr>
        <w:t xml:space="preserve">El 13 de octubre de 2000, la Secretaría otorgó a Telcel </w:t>
      </w:r>
      <w:r w:rsidR="00E14F3E">
        <w:rPr>
          <w:rFonts w:ascii="ITC Avant Garde" w:hAnsi="ITC Avant Garde"/>
          <w:bCs/>
          <w:color w:val="000000"/>
          <w:lang w:eastAsia="es-MX"/>
        </w:rPr>
        <w:t xml:space="preserve">la </w:t>
      </w:r>
      <w:r w:rsidR="006A210B">
        <w:rPr>
          <w:rFonts w:ascii="ITC Avant Garde" w:hAnsi="ITC Avant Garde"/>
          <w:bCs/>
          <w:color w:val="000000"/>
          <w:lang w:eastAsia="es-MX"/>
        </w:rPr>
        <w:t>prórroga y modificación de la c</w:t>
      </w:r>
      <w:r w:rsidR="006A210B" w:rsidRPr="00FE34F9">
        <w:rPr>
          <w:rFonts w:ascii="ITC Avant Garde" w:hAnsi="ITC Avant Garde"/>
          <w:bCs/>
          <w:color w:val="000000"/>
          <w:lang w:eastAsia="es-MX"/>
        </w:rPr>
        <w:t>oncesión</w:t>
      </w:r>
      <w:r w:rsidR="006A210B">
        <w:rPr>
          <w:rFonts w:ascii="ITC Avant Garde" w:hAnsi="ITC Avant Garde"/>
          <w:bCs/>
          <w:color w:val="000000"/>
          <w:lang w:eastAsia="es-MX"/>
        </w:rPr>
        <w:t xml:space="preserve"> para usar, </w:t>
      </w:r>
      <w:r w:rsidR="006A210B" w:rsidRPr="0091368E">
        <w:rPr>
          <w:rFonts w:ascii="ITC Avant Garde" w:hAnsi="ITC Avant Garde"/>
          <w:bCs/>
          <w:color w:val="000000"/>
          <w:lang w:eastAsia="es-MX"/>
        </w:rPr>
        <w:t>aprovechar y explotar bandas de frecuencias del espectro radioeléctrico</w:t>
      </w:r>
      <w:r w:rsidR="006A210B" w:rsidRPr="00F24318">
        <w:rPr>
          <w:rFonts w:ascii="ITC Avant Garde" w:hAnsi="ITC Avant Garde"/>
          <w:bCs/>
          <w:color w:val="000000"/>
          <w:lang w:eastAsia="es-MX"/>
        </w:rPr>
        <w:t>, con una vigencia de 15 (quince) años y vencimiento el 13 de octubre de 2015</w:t>
      </w:r>
      <w:r w:rsidR="006A210B">
        <w:rPr>
          <w:rFonts w:ascii="ITC Avant Garde" w:hAnsi="ITC Avant Garde"/>
          <w:bCs/>
          <w:color w:val="000000"/>
          <w:lang w:eastAsia="es-MX"/>
        </w:rPr>
        <w:t xml:space="preserve"> y con cobertura en la Región 9 celular, que comprende el Distrito Federal y los Estados de México, Morelos e Hidalgo </w:t>
      </w:r>
      <w:r w:rsidR="006A210B" w:rsidRPr="00F24318">
        <w:rPr>
          <w:rFonts w:ascii="ITC Avant Garde" w:hAnsi="ITC Avant Garde"/>
          <w:bCs/>
          <w:color w:val="000000"/>
          <w:lang w:eastAsia="es-MX"/>
        </w:rPr>
        <w:t>(la “Concesión</w:t>
      </w:r>
      <w:r w:rsidR="006A210B">
        <w:rPr>
          <w:rFonts w:ascii="ITC Avant Garde" w:hAnsi="ITC Avant Garde"/>
          <w:bCs/>
          <w:color w:val="000000"/>
          <w:lang w:eastAsia="es-MX"/>
        </w:rPr>
        <w:t xml:space="preserve"> de Bandas</w:t>
      </w:r>
      <w:r w:rsidR="006A210B" w:rsidRPr="00F24318">
        <w:rPr>
          <w:rFonts w:ascii="ITC Avant Garde" w:hAnsi="ITC Avant Garde"/>
          <w:bCs/>
          <w:color w:val="000000"/>
          <w:lang w:eastAsia="es-MX"/>
        </w:rPr>
        <w:t xml:space="preserve">”). </w:t>
      </w:r>
    </w:p>
    <w:p w14:paraId="435BFBAD" w14:textId="77777777" w:rsidR="006A210B" w:rsidRDefault="006A210B" w:rsidP="006A210B">
      <w:pPr>
        <w:spacing w:after="0" w:line="240" w:lineRule="auto"/>
        <w:ind w:left="567"/>
        <w:jc w:val="both"/>
        <w:rPr>
          <w:rFonts w:ascii="ITC Avant Garde" w:hAnsi="ITC Avant Garde"/>
          <w:bCs/>
          <w:color w:val="000000"/>
          <w:lang w:eastAsia="es-MX"/>
        </w:rPr>
      </w:pPr>
    </w:p>
    <w:p w14:paraId="3AD304BF" w14:textId="11AE7A16" w:rsidR="006A210B" w:rsidRDefault="0098040A" w:rsidP="006A210B">
      <w:pPr>
        <w:spacing w:after="0" w:line="240" w:lineRule="auto"/>
        <w:ind w:left="567"/>
        <w:jc w:val="both"/>
        <w:rPr>
          <w:rFonts w:ascii="ITC Avant Garde" w:hAnsi="ITC Avant Garde"/>
          <w:bCs/>
          <w:color w:val="000000"/>
          <w:lang w:eastAsia="es-MX"/>
        </w:rPr>
      </w:pPr>
      <w:r>
        <w:rPr>
          <w:rFonts w:ascii="ITC Avant Garde" w:hAnsi="ITC Avant Garde"/>
          <w:bCs/>
          <w:color w:val="000000"/>
          <w:lang w:eastAsia="es-MX"/>
        </w:rPr>
        <w:t>Así, l</w:t>
      </w:r>
      <w:r w:rsidR="006A210B">
        <w:rPr>
          <w:rFonts w:ascii="ITC Avant Garde" w:hAnsi="ITC Avant Garde"/>
          <w:bCs/>
          <w:color w:val="000000"/>
          <w:lang w:eastAsia="es-MX"/>
        </w:rPr>
        <w:t>a Concesión de Bandas estableció en su condición 4, denominada “</w:t>
      </w:r>
      <w:r w:rsidR="006A210B" w:rsidRPr="0098040A">
        <w:rPr>
          <w:rFonts w:ascii="ITC Avant Garde" w:hAnsi="ITC Avant Garde"/>
          <w:bCs/>
          <w:i/>
          <w:color w:val="000000"/>
          <w:lang w:eastAsia="es-MX"/>
        </w:rPr>
        <w:t>Servicios que podrá prestar el Concesionario</w:t>
      </w:r>
      <w:r w:rsidR="006A210B">
        <w:rPr>
          <w:rFonts w:ascii="ITC Avant Garde" w:hAnsi="ITC Avant Garde"/>
          <w:bCs/>
          <w:color w:val="000000"/>
          <w:lang w:eastAsia="es-MX"/>
        </w:rPr>
        <w:t>”</w:t>
      </w:r>
      <w:r>
        <w:rPr>
          <w:rFonts w:ascii="ITC Avant Garde" w:hAnsi="ITC Avant Garde"/>
          <w:bCs/>
          <w:color w:val="000000"/>
          <w:lang w:eastAsia="es-MX"/>
        </w:rPr>
        <w:t>,</w:t>
      </w:r>
      <w:r w:rsidR="006A210B">
        <w:rPr>
          <w:rFonts w:ascii="ITC Avant Garde" w:hAnsi="ITC Avant Garde"/>
          <w:bCs/>
          <w:color w:val="000000"/>
          <w:lang w:eastAsia="es-MX"/>
        </w:rPr>
        <w:t xml:space="preserve"> que las bandas de frecuencias del espectro radioeléctrico de uso determinado materia de dicha concesión, se destinarían exclusivamente a la prestación del servicio de radiotelefonía móvil con tecnología celular, a través de la red pública de telecomunicaciones, comprendido en el Anexo A de la Concesión de Red.</w:t>
      </w:r>
    </w:p>
    <w:p w14:paraId="6664DB36" w14:textId="5539B3D3" w:rsidR="00636AA4" w:rsidRPr="006A210B" w:rsidRDefault="00636AA4" w:rsidP="006A210B">
      <w:pPr>
        <w:spacing w:after="0" w:line="240" w:lineRule="auto"/>
        <w:ind w:left="567"/>
        <w:jc w:val="both"/>
        <w:rPr>
          <w:rFonts w:ascii="ITC Avant Garde" w:hAnsi="ITC Avant Garde"/>
          <w:bCs/>
          <w:color w:val="000000"/>
          <w:lang w:eastAsia="es-MX"/>
        </w:rPr>
      </w:pPr>
    </w:p>
    <w:p w14:paraId="463A9C08" w14:textId="3A1EC00F" w:rsidR="00636AA4" w:rsidRPr="00216619" w:rsidRDefault="00636AA4" w:rsidP="00636AA4">
      <w:pPr>
        <w:spacing w:after="0" w:line="240" w:lineRule="auto"/>
        <w:ind w:left="567"/>
        <w:jc w:val="both"/>
        <w:rPr>
          <w:rFonts w:ascii="ITC Avant Garde" w:hAnsi="ITC Avant Garde"/>
          <w:bCs/>
          <w:color w:val="000000"/>
          <w:lang w:eastAsia="es-MX"/>
        </w:rPr>
      </w:pPr>
      <w:r w:rsidRPr="00216619">
        <w:rPr>
          <w:rFonts w:ascii="ITC Avant Garde" w:hAnsi="ITC Avant Garde"/>
          <w:bCs/>
          <w:color w:val="000000"/>
          <w:lang w:eastAsia="es-MX"/>
        </w:rPr>
        <w:t xml:space="preserve">Dicha Concesión de Bandas autorizó el uso de 333 pares de frecuencias en las bandas de 835-845/880-890 MHz con 30 kHz de espaciamiento entre canales, correspondientes al grupo celular “B” y 83 pares de frecuencias en las sub-bandas 846.510-848.970 MHz y 891.510-893.970 MHz, correspondientes a la extensión del grupo celular “B”, exclusivamente en el área de cobertura autorizada. </w:t>
      </w:r>
    </w:p>
    <w:p w14:paraId="42BA59FF" w14:textId="77777777" w:rsidR="00485999" w:rsidRPr="00216619" w:rsidRDefault="00485999" w:rsidP="0004385A">
      <w:pPr>
        <w:spacing w:after="0" w:line="240" w:lineRule="auto"/>
        <w:ind w:left="567"/>
        <w:jc w:val="both"/>
        <w:rPr>
          <w:rFonts w:ascii="ITC Avant Garde" w:hAnsi="ITC Avant Garde"/>
          <w:bCs/>
          <w:color w:val="000000"/>
          <w:lang w:eastAsia="es-MX"/>
        </w:rPr>
      </w:pPr>
    </w:p>
    <w:p w14:paraId="19E7D213" w14:textId="0BB657E6" w:rsidR="007E45EA" w:rsidRDefault="001C095D" w:rsidP="007E45EA">
      <w:pPr>
        <w:numPr>
          <w:ilvl w:val="0"/>
          <w:numId w:val="4"/>
        </w:numPr>
        <w:spacing w:after="0" w:line="240" w:lineRule="auto"/>
        <w:ind w:left="567" w:hanging="567"/>
        <w:jc w:val="both"/>
        <w:rPr>
          <w:rFonts w:ascii="ITC Avant Garde" w:hAnsi="ITC Avant Garde"/>
          <w:bCs/>
          <w:color w:val="000000"/>
          <w:lang w:eastAsia="es-MX"/>
        </w:rPr>
      </w:pPr>
      <w:r w:rsidRPr="00216619">
        <w:rPr>
          <w:rFonts w:ascii="ITC Avant Garde" w:hAnsi="ITC Avant Garde"/>
          <w:b/>
          <w:bCs/>
          <w:color w:val="000000" w:themeColor="text1"/>
          <w:lang w:eastAsia="es-MX"/>
        </w:rPr>
        <w:t>Solicitud de Prórroga.</w:t>
      </w:r>
      <w:r w:rsidRPr="00216619">
        <w:rPr>
          <w:rFonts w:ascii="ITC Avant Garde" w:hAnsi="ITC Avant Garde"/>
          <w:bCs/>
          <w:color w:val="000000" w:themeColor="text1"/>
          <w:lang w:eastAsia="es-MX"/>
        </w:rPr>
        <w:t xml:space="preserve"> </w:t>
      </w:r>
      <w:r w:rsidR="007E45EA">
        <w:rPr>
          <w:rFonts w:ascii="ITC Avant Garde" w:hAnsi="ITC Avant Garde"/>
          <w:bCs/>
          <w:color w:val="000000" w:themeColor="text1"/>
          <w:lang w:eastAsia="es-MX"/>
        </w:rPr>
        <w:t>E</w:t>
      </w:r>
      <w:r w:rsidR="007E45EA" w:rsidRPr="008652CC">
        <w:rPr>
          <w:rFonts w:ascii="ITC Avant Garde" w:hAnsi="ITC Avant Garde"/>
          <w:bCs/>
          <w:color w:val="000000" w:themeColor="text1"/>
          <w:lang w:eastAsia="es-MX"/>
        </w:rPr>
        <w:t>l</w:t>
      </w:r>
      <w:r w:rsidR="007E45EA" w:rsidRPr="008652CC">
        <w:rPr>
          <w:rFonts w:ascii="ITC Avant Garde" w:hAnsi="ITC Avant Garde"/>
          <w:bCs/>
          <w:color w:val="000000"/>
          <w:lang w:eastAsia="es-MX"/>
        </w:rPr>
        <w:t xml:space="preserve"> </w:t>
      </w:r>
      <w:r w:rsidR="007E45EA">
        <w:rPr>
          <w:rFonts w:ascii="ITC Avant Garde" w:hAnsi="ITC Avant Garde"/>
          <w:bCs/>
          <w:color w:val="000000"/>
          <w:lang w:eastAsia="es-MX"/>
        </w:rPr>
        <w:t>20</w:t>
      </w:r>
      <w:r w:rsidR="007E45EA" w:rsidRPr="008652CC">
        <w:rPr>
          <w:rFonts w:ascii="ITC Avant Garde" w:hAnsi="ITC Avant Garde"/>
          <w:bCs/>
          <w:color w:val="000000"/>
          <w:lang w:eastAsia="es-MX"/>
        </w:rPr>
        <w:t xml:space="preserve"> de </w:t>
      </w:r>
      <w:r w:rsidR="007E45EA">
        <w:rPr>
          <w:rFonts w:ascii="ITC Avant Garde" w:hAnsi="ITC Avant Garde"/>
          <w:bCs/>
          <w:color w:val="000000"/>
          <w:lang w:eastAsia="es-MX"/>
        </w:rPr>
        <w:t xml:space="preserve">abril de 2010, </w:t>
      </w:r>
      <w:r w:rsidR="007E45EA" w:rsidRPr="008652CC">
        <w:rPr>
          <w:rFonts w:ascii="ITC Avant Garde" w:hAnsi="ITC Avant Garde"/>
          <w:bCs/>
          <w:color w:val="000000"/>
          <w:lang w:eastAsia="es-MX"/>
        </w:rPr>
        <w:t>el</w:t>
      </w:r>
      <w:r w:rsidR="007E45EA">
        <w:rPr>
          <w:rFonts w:ascii="ITC Avant Garde" w:hAnsi="ITC Avant Garde"/>
          <w:bCs/>
          <w:color w:val="000000"/>
          <w:lang w:eastAsia="es-MX"/>
        </w:rPr>
        <w:t xml:space="preserve"> representante legal de Telcel</w:t>
      </w:r>
      <w:r w:rsidR="007E45EA" w:rsidRPr="008652CC">
        <w:rPr>
          <w:rFonts w:ascii="ITC Avant Garde" w:hAnsi="ITC Avant Garde"/>
          <w:bCs/>
          <w:color w:val="000000"/>
          <w:lang w:eastAsia="es-MX"/>
        </w:rPr>
        <w:t xml:space="preserve"> </w:t>
      </w:r>
      <w:r w:rsidR="007E45EA">
        <w:rPr>
          <w:rFonts w:ascii="ITC Avant Garde" w:hAnsi="ITC Avant Garde"/>
          <w:bCs/>
          <w:color w:val="000000" w:themeColor="text1"/>
          <w:lang w:eastAsia="es-MX"/>
        </w:rPr>
        <w:t>presentó</w:t>
      </w:r>
      <w:r w:rsidR="007E45EA" w:rsidRPr="008652CC">
        <w:rPr>
          <w:rFonts w:ascii="ITC Avant Garde" w:hAnsi="ITC Avant Garde"/>
          <w:bCs/>
          <w:color w:val="000000" w:themeColor="text1"/>
          <w:lang w:eastAsia="es-MX"/>
        </w:rPr>
        <w:t xml:space="preserve"> ante l</w:t>
      </w:r>
      <w:r w:rsidR="007E45EA">
        <w:rPr>
          <w:rFonts w:ascii="ITC Avant Garde" w:hAnsi="ITC Avant Garde"/>
          <w:bCs/>
          <w:color w:val="000000" w:themeColor="text1"/>
          <w:lang w:eastAsia="es-MX"/>
        </w:rPr>
        <w:t>a Secretaría</w:t>
      </w:r>
      <w:r w:rsidR="007E45EA" w:rsidRPr="008652CC">
        <w:rPr>
          <w:rFonts w:ascii="ITC Avant Garde" w:hAnsi="ITC Avant Garde"/>
          <w:bCs/>
          <w:color w:val="000000"/>
          <w:lang w:eastAsia="es-MX"/>
        </w:rPr>
        <w:t xml:space="preserve"> </w:t>
      </w:r>
      <w:r w:rsidR="001E1A00">
        <w:rPr>
          <w:rFonts w:ascii="ITC Avant Garde" w:hAnsi="ITC Avant Garde"/>
          <w:bCs/>
          <w:color w:val="000000"/>
          <w:lang w:eastAsia="es-MX"/>
        </w:rPr>
        <w:t xml:space="preserve">escrito por el que </w:t>
      </w:r>
      <w:r w:rsidR="007E45EA">
        <w:rPr>
          <w:rFonts w:ascii="ITC Avant Garde" w:hAnsi="ITC Avant Garde"/>
          <w:bCs/>
          <w:color w:val="000000"/>
          <w:lang w:eastAsia="es-MX"/>
        </w:rPr>
        <w:t>solicit</w:t>
      </w:r>
      <w:r w:rsidR="001E1A00">
        <w:rPr>
          <w:rFonts w:ascii="ITC Avant Garde" w:hAnsi="ITC Avant Garde"/>
          <w:bCs/>
          <w:color w:val="000000"/>
          <w:lang w:eastAsia="es-MX"/>
        </w:rPr>
        <w:t>ó la</w:t>
      </w:r>
      <w:r w:rsidR="007E45EA" w:rsidRPr="008652CC">
        <w:rPr>
          <w:rFonts w:ascii="ITC Avant Garde" w:hAnsi="ITC Avant Garde"/>
          <w:bCs/>
          <w:color w:val="000000"/>
          <w:lang w:eastAsia="es-MX"/>
        </w:rPr>
        <w:t xml:space="preserve"> prórroga de vigencia</w:t>
      </w:r>
      <w:r w:rsidR="007E45EA">
        <w:rPr>
          <w:rFonts w:ascii="ITC Avant Garde" w:hAnsi="ITC Avant Garde"/>
          <w:bCs/>
          <w:color w:val="000000"/>
          <w:lang w:eastAsia="es-MX"/>
        </w:rPr>
        <w:t xml:space="preserve"> de diversas concesiones, entre las que se encontraba</w:t>
      </w:r>
      <w:r w:rsidR="006A35D5">
        <w:rPr>
          <w:rFonts w:ascii="ITC Avant Garde" w:hAnsi="ITC Avant Garde"/>
          <w:bCs/>
          <w:color w:val="000000"/>
          <w:lang w:eastAsia="es-MX"/>
        </w:rPr>
        <w:t>n</w:t>
      </w:r>
      <w:r w:rsidR="007E45EA">
        <w:rPr>
          <w:rFonts w:ascii="ITC Avant Garde" w:hAnsi="ITC Avant Garde"/>
          <w:bCs/>
          <w:color w:val="000000"/>
          <w:lang w:eastAsia="es-MX"/>
        </w:rPr>
        <w:t xml:space="preserve"> la Concesión de Bandas y la Concesión de Red (la “Solicitud de Prórroga”), mism</w:t>
      </w:r>
      <w:r w:rsidR="001E1A00">
        <w:rPr>
          <w:rFonts w:ascii="ITC Avant Garde" w:hAnsi="ITC Avant Garde"/>
          <w:bCs/>
          <w:color w:val="000000"/>
          <w:lang w:eastAsia="es-MX"/>
        </w:rPr>
        <w:t>o</w:t>
      </w:r>
      <w:r w:rsidR="007E45EA">
        <w:rPr>
          <w:rFonts w:ascii="ITC Avant Garde" w:hAnsi="ITC Avant Garde"/>
          <w:bCs/>
          <w:color w:val="000000"/>
          <w:lang w:eastAsia="es-MX"/>
        </w:rPr>
        <w:t xml:space="preserve"> que fue remitid</w:t>
      </w:r>
      <w:r w:rsidR="001E1A00">
        <w:rPr>
          <w:rFonts w:ascii="ITC Avant Garde" w:hAnsi="ITC Avant Garde"/>
          <w:bCs/>
          <w:color w:val="000000"/>
          <w:lang w:eastAsia="es-MX"/>
        </w:rPr>
        <w:t>o</w:t>
      </w:r>
      <w:r w:rsidR="007E45EA">
        <w:rPr>
          <w:rFonts w:ascii="ITC Avant Garde" w:hAnsi="ITC Avant Garde"/>
          <w:bCs/>
          <w:color w:val="000000"/>
          <w:lang w:eastAsia="es-MX"/>
        </w:rPr>
        <w:t xml:space="preserve"> </w:t>
      </w:r>
      <w:r w:rsidR="001E1A00">
        <w:rPr>
          <w:rFonts w:ascii="ITC Avant Garde" w:hAnsi="ITC Avant Garde"/>
          <w:bCs/>
          <w:color w:val="000000"/>
          <w:lang w:eastAsia="es-MX"/>
        </w:rPr>
        <w:t xml:space="preserve">el 11 de mayo de 2010 </w:t>
      </w:r>
      <w:r w:rsidR="007E45EA">
        <w:rPr>
          <w:rFonts w:ascii="ITC Avant Garde" w:hAnsi="ITC Avant Garde"/>
          <w:bCs/>
          <w:color w:val="000000"/>
          <w:lang w:eastAsia="es-MX"/>
        </w:rPr>
        <w:t>a la extinta Comisión Federal de Telecomunicaciones (la “Comisión”)</w:t>
      </w:r>
      <w:r w:rsidR="001E1A00">
        <w:rPr>
          <w:rFonts w:ascii="ITC Avant Garde" w:hAnsi="ITC Avant Garde"/>
          <w:bCs/>
          <w:color w:val="000000"/>
          <w:lang w:eastAsia="es-MX"/>
        </w:rPr>
        <w:t>,</w:t>
      </w:r>
      <w:r w:rsidR="007E45EA">
        <w:rPr>
          <w:rFonts w:ascii="ITC Avant Garde" w:hAnsi="ITC Avant Garde"/>
          <w:bCs/>
          <w:color w:val="000000"/>
          <w:lang w:eastAsia="es-MX"/>
        </w:rPr>
        <w:t xml:space="preserve"> por la Dirección General de Política de Telecomunicaciones y de Radiodifusión de la Secretaría mediante </w:t>
      </w:r>
      <w:r w:rsidR="001E1A00">
        <w:rPr>
          <w:rFonts w:ascii="ITC Avant Garde" w:hAnsi="ITC Avant Garde"/>
          <w:bCs/>
          <w:color w:val="000000"/>
          <w:lang w:eastAsia="es-MX"/>
        </w:rPr>
        <w:t xml:space="preserve">el </w:t>
      </w:r>
      <w:r w:rsidR="007E45EA">
        <w:rPr>
          <w:rFonts w:ascii="ITC Avant Garde" w:hAnsi="ITC Avant Garde"/>
          <w:bCs/>
          <w:color w:val="000000"/>
          <w:lang w:eastAsia="es-MX"/>
        </w:rPr>
        <w:t>oficio 2.1.203.-2505</w:t>
      </w:r>
      <w:r w:rsidR="001E1A00">
        <w:rPr>
          <w:rFonts w:ascii="ITC Avant Garde" w:hAnsi="ITC Avant Garde"/>
          <w:bCs/>
          <w:color w:val="000000"/>
          <w:lang w:eastAsia="es-MX"/>
        </w:rPr>
        <w:t>.</w:t>
      </w:r>
    </w:p>
    <w:p w14:paraId="7B056352" w14:textId="77777777" w:rsidR="001C095D" w:rsidRPr="00216619" w:rsidRDefault="001C095D" w:rsidP="0004385A">
      <w:pPr>
        <w:spacing w:after="0" w:line="240" w:lineRule="auto"/>
        <w:ind w:left="567"/>
        <w:jc w:val="both"/>
        <w:rPr>
          <w:rFonts w:ascii="ITC Avant Garde" w:hAnsi="ITC Avant Garde"/>
          <w:bCs/>
          <w:color w:val="000000"/>
          <w:lang w:eastAsia="es-MX"/>
        </w:rPr>
      </w:pPr>
    </w:p>
    <w:p w14:paraId="78608D69" w14:textId="0A0013F0" w:rsidR="009E2911" w:rsidRPr="00216619" w:rsidRDefault="009E2911" w:rsidP="0004385A">
      <w:pPr>
        <w:numPr>
          <w:ilvl w:val="0"/>
          <w:numId w:val="4"/>
        </w:numPr>
        <w:spacing w:after="0" w:line="240" w:lineRule="auto"/>
        <w:ind w:left="567"/>
        <w:jc w:val="both"/>
        <w:rPr>
          <w:rFonts w:ascii="ITC Avant Garde" w:hAnsi="ITC Avant Garde"/>
          <w:bCs/>
          <w:color w:val="000000"/>
          <w:lang w:eastAsia="es-MX"/>
        </w:rPr>
      </w:pPr>
      <w:r w:rsidRPr="00216619">
        <w:rPr>
          <w:rFonts w:ascii="ITC Avant Garde" w:hAnsi="ITC Avant Garde"/>
          <w:b/>
          <w:bCs/>
          <w:color w:val="000000"/>
          <w:lang w:eastAsia="es-MX"/>
        </w:rPr>
        <w:t xml:space="preserve">Decreto de Reforma Constitucional. </w:t>
      </w:r>
      <w:r w:rsidRPr="00216619">
        <w:rPr>
          <w:rFonts w:ascii="ITC Avant Garde" w:hAnsi="ITC Avant Garde"/>
          <w:bCs/>
          <w:color w:val="000000"/>
          <w:lang w:eastAsia="es-MX"/>
        </w:rPr>
        <w:t>Con fecha 11 de junio de 2013, se publicó en el Diario Oficial de la Federación el “</w:t>
      </w:r>
      <w:r w:rsidRPr="00216619">
        <w:rPr>
          <w:rFonts w:ascii="ITC Avant Garde" w:hAnsi="ITC Avant Garde"/>
          <w:bCs/>
          <w:i/>
          <w:color w:val="000000"/>
          <w:lang w:eastAsia="es-MX"/>
        </w:rPr>
        <w:t>Decreto por el que se reforman y adicionan diversas disposiciones de los artículos 6o., 7o., 27, 28, 73, 78, 94 y 105 de la Constitución Política de los Estados Unidos Mexicanos, en materia de telecomunicaciones</w:t>
      </w:r>
      <w:r w:rsidRPr="00216619">
        <w:rPr>
          <w:rFonts w:ascii="ITC Avant Garde" w:hAnsi="ITC Avant Garde"/>
          <w:bCs/>
          <w:color w:val="000000"/>
          <w:lang w:eastAsia="es-MX"/>
        </w:rPr>
        <w:t>” (el “Decreto de Reforma Constitucional”), mediante el cual se creó el Instituto Federal de Telecomunicaciones (el “Instituto”)</w:t>
      </w:r>
      <w:r w:rsidR="00DF3D6D" w:rsidRPr="00216619">
        <w:rPr>
          <w:rFonts w:ascii="ITC Avant Garde" w:hAnsi="ITC Avant Garde"/>
          <w:bCs/>
          <w:color w:val="000000"/>
          <w:lang w:eastAsia="es-MX"/>
        </w:rPr>
        <w:t xml:space="preserve">, </w:t>
      </w:r>
      <w:r w:rsidR="00DF3D6D" w:rsidRPr="00216619">
        <w:rPr>
          <w:rFonts w:ascii="ITC Avant Garde" w:hAnsi="ITC Avant Garde"/>
          <w:lang w:eastAsia="es-MX"/>
        </w:rPr>
        <w:t xml:space="preserve">como un órgano </w:t>
      </w:r>
      <w:r w:rsidR="00DF3D6D" w:rsidRPr="00216619">
        <w:rPr>
          <w:rFonts w:ascii="ITC Avant Garde" w:hAnsi="ITC Avant Garde"/>
          <w:lang w:eastAsia="es-MX"/>
        </w:rPr>
        <w:lastRenderedPageBreak/>
        <w:t>autónomo que tiene por objeto el desarrollo eficiente de la radiodifusión y las telecomunicaciones</w:t>
      </w:r>
      <w:r w:rsidRPr="00216619">
        <w:rPr>
          <w:rFonts w:ascii="ITC Avant Garde" w:hAnsi="ITC Avant Garde"/>
          <w:bCs/>
          <w:color w:val="000000"/>
          <w:lang w:eastAsia="es-MX"/>
        </w:rPr>
        <w:t>.</w:t>
      </w:r>
    </w:p>
    <w:p w14:paraId="363CE5B5" w14:textId="77777777" w:rsidR="006A35D5" w:rsidRPr="00216619" w:rsidRDefault="006A35D5" w:rsidP="0004385A">
      <w:pPr>
        <w:spacing w:after="0" w:line="240" w:lineRule="auto"/>
        <w:ind w:left="567"/>
        <w:jc w:val="both"/>
        <w:rPr>
          <w:rFonts w:ascii="ITC Avant Garde" w:hAnsi="ITC Avant Garde"/>
          <w:bCs/>
          <w:color w:val="000000"/>
          <w:lang w:eastAsia="es-MX"/>
        </w:rPr>
      </w:pPr>
    </w:p>
    <w:p w14:paraId="6191B24B" w14:textId="6B15363B" w:rsidR="00DC6EAA" w:rsidRPr="00E1526D" w:rsidRDefault="009B6417" w:rsidP="002C1F3A">
      <w:pPr>
        <w:numPr>
          <w:ilvl w:val="0"/>
          <w:numId w:val="4"/>
        </w:numPr>
        <w:spacing w:after="0" w:line="240" w:lineRule="auto"/>
        <w:ind w:left="567"/>
        <w:jc w:val="both"/>
        <w:rPr>
          <w:rFonts w:ascii="ITC Avant Garde" w:hAnsi="ITC Avant Garde"/>
          <w:bCs/>
          <w:color w:val="000000"/>
          <w:lang w:eastAsia="es-MX"/>
        </w:rPr>
      </w:pPr>
      <w:r w:rsidRPr="00E1526D">
        <w:rPr>
          <w:rFonts w:ascii="ITC Avant Garde" w:hAnsi="ITC Avant Garde"/>
          <w:b/>
          <w:bCs/>
          <w:color w:val="000000"/>
          <w:lang w:eastAsia="es-MX"/>
        </w:rPr>
        <w:t>Resolución de preponderancia en el sector de telecomunicaciones</w:t>
      </w:r>
      <w:r w:rsidR="00FA5AF8" w:rsidRPr="00E1526D">
        <w:rPr>
          <w:rFonts w:ascii="ITC Avant Garde" w:hAnsi="ITC Avant Garde"/>
          <w:b/>
          <w:bCs/>
          <w:color w:val="000000"/>
          <w:lang w:eastAsia="es-MX"/>
        </w:rPr>
        <w:t>.</w:t>
      </w:r>
      <w:r w:rsidRPr="00E1526D">
        <w:rPr>
          <w:rFonts w:ascii="ITC Avant Garde" w:hAnsi="ITC Avant Garde"/>
          <w:bCs/>
          <w:color w:val="000000"/>
          <w:lang w:eastAsia="es-MX"/>
        </w:rPr>
        <w:t xml:space="preserve"> </w:t>
      </w:r>
      <w:r w:rsidR="00E1526D" w:rsidRPr="008B69C6">
        <w:rPr>
          <w:rFonts w:ascii="ITC Avant Garde" w:hAnsi="ITC Avant Garde"/>
          <w:bCs/>
          <w:color w:val="000000"/>
          <w:lang w:eastAsia="es-MX"/>
        </w:rPr>
        <w:t xml:space="preserve">Mediante Acuerdo P/IFT/EXT/060314/76 de fecha 6 de marzo de 2014, el Instituto emitió la </w:t>
      </w:r>
      <w:r w:rsidR="00E1526D" w:rsidRPr="00AB291E">
        <w:rPr>
          <w:rFonts w:ascii="ITC Avant Garde" w:hAnsi="ITC Avant Garde"/>
          <w:bCs/>
          <w:i/>
          <w:color w:val="000000"/>
          <w:lang w:eastAsia="es-MX"/>
        </w:rPr>
        <w:t>“</w:t>
      </w:r>
      <w:r w:rsidR="00F9007D" w:rsidRPr="00AB291E">
        <w:rPr>
          <w:rFonts w:ascii="ITC Avant Garde" w:hAnsi="ITC Avant Garde"/>
          <w:bCs/>
          <w:i/>
          <w:color w:val="000000"/>
          <w:lang w:eastAsia="es-MX"/>
        </w:rPr>
        <w:t>Resolución mediante la cual el Pleno del Instituto Federal de Telecomunicaciones determina al grupo de interés econ</w:t>
      </w:r>
      <w:r w:rsidR="00F9007D">
        <w:rPr>
          <w:rFonts w:ascii="ITC Avant Garde" w:hAnsi="ITC Avant Garde"/>
          <w:bCs/>
          <w:i/>
          <w:color w:val="000000"/>
          <w:lang w:eastAsia="es-MX"/>
        </w:rPr>
        <w:t>ómico del que forman part</w:t>
      </w:r>
      <w:r w:rsidR="00F9007D" w:rsidRPr="00AB291E">
        <w:rPr>
          <w:rFonts w:ascii="ITC Avant Garde" w:hAnsi="ITC Avant Garde"/>
          <w:bCs/>
          <w:i/>
          <w:color w:val="000000"/>
          <w:lang w:eastAsia="es-MX"/>
        </w:rPr>
        <w:t xml:space="preserve">e América Móvil, S.A.B. de C.V., Teléfonos de México, S.A.B. de C.V., Teléfonos del Noroeste, S.A. de C.V., </w:t>
      </w:r>
      <w:proofErr w:type="spellStart"/>
      <w:r w:rsidR="00F9007D" w:rsidRPr="00AB291E">
        <w:rPr>
          <w:rFonts w:ascii="ITC Avant Garde" w:hAnsi="ITC Avant Garde"/>
          <w:bCs/>
          <w:i/>
          <w:color w:val="000000"/>
          <w:lang w:eastAsia="es-MX"/>
        </w:rPr>
        <w:t>Radiomóvil</w:t>
      </w:r>
      <w:proofErr w:type="spellEnd"/>
      <w:r w:rsidR="00F9007D" w:rsidRPr="00AB291E">
        <w:rPr>
          <w:rFonts w:ascii="ITC Avant Garde" w:hAnsi="ITC Avant Garde"/>
          <w:bCs/>
          <w:i/>
          <w:color w:val="000000"/>
          <w:lang w:eastAsia="es-MX"/>
        </w:rPr>
        <w:t xml:space="preserve"> </w:t>
      </w:r>
      <w:proofErr w:type="spellStart"/>
      <w:r w:rsidR="00F9007D" w:rsidRPr="00AB291E">
        <w:rPr>
          <w:rFonts w:ascii="ITC Avant Garde" w:hAnsi="ITC Avant Garde"/>
          <w:bCs/>
          <w:i/>
          <w:color w:val="000000"/>
          <w:lang w:eastAsia="es-MX"/>
        </w:rPr>
        <w:t>Dipsa</w:t>
      </w:r>
      <w:proofErr w:type="spellEnd"/>
      <w:r w:rsidR="00F9007D" w:rsidRPr="00AB291E">
        <w:rPr>
          <w:rFonts w:ascii="ITC Avant Garde" w:hAnsi="ITC Avant Garde"/>
          <w:bCs/>
          <w:i/>
          <w:color w:val="000000"/>
          <w:lang w:eastAsia="es-MX"/>
        </w:rPr>
        <w:t>, S.A.B. de C.V., Grupo Carso, S.A.B. de C.V. y Grupo Financiero Inbursa, S.A.B. de C.V., como Agente Económico Preponderante en el sector de telecomunicaciones y les impone las medidas necesarias para evitar que se afecte la competencia y la libre concurrencia</w:t>
      </w:r>
      <w:r w:rsidR="00E1526D" w:rsidRPr="00AB291E">
        <w:rPr>
          <w:rFonts w:ascii="ITC Avant Garde" w:hAnsi="ITC Avant Garde"/>
          <w:bCs/>
          <w:i/>
          <w:color w:val="000000"/>
          <w:lang w:eastAsia="es-MX"/>
        </w:rPr>
        <w:t>”</w:t>
      </w:r>
      <w:r w:rsidR="00E1526D" w:rsidRPr="008B69C6">
        <w:rPr>
          <w:rFonts w:ascii="ITC Avant Garde" w:hAnsi="ITC Avant Garde"/>
          <w:bCs/>
          <w:color w:val="000000"/>
          <w:lang w:eastAsia="es-MX"/>
        </w:rPr>
        <w:t xml:space="preserve"> </w:t>
      </w:r>
      <w:r w:rsidR="00E1526D">
        <w:rPr>
          <w:rFonts w:ascii="ITC Avant Garde" w:hAnsi="ITC Avant Garde"/>
          <w:bCs/>
          <w:color w:val="000000"/>
          <w:lang w:eastAsia="es-MX"/>
        </w:rPr>
        <w:t xml:space="preserve">(sic), misma que </w:t>
      </w:r>
      <w:r w:rsidR="00F9007D">
        <w:rPr>
          <w:rFonts w:ascii="ITC Avant Garde" w:hAnsi="ITC Avant Garde"/>
          <w:bCs/>
          <w:color w:val="000000"/>
          <w:lang w:eastAsia="es-MX"/>
        </w:rPr>
        <w:t xml:space="preserve">le </w:t>
      </w:r>
      <w:r w:rsidR="00E1526D">
        <w:rPr>
          <w:rFonts w:ascii="ITC Avant Garde" w:hAnsi="ITC Avant Garde"/>
          <w:bCs/>
          <w:color w:val="000000"/>
          <w:lang w:eastAsia="es-MX"/>
        </w:rPr>
        <w:t>es aplicable a Telcel.</w:t>
      </w:r>
    </w:p>
    <w:p w14:paraId="008ADCC2" w14:textId="77777777" w:rsidR="00E1526D" w:rsidRPr="00216619" w:rsidRDefault="00E1526D" w:rsidP="0004385A">
      <w:pPr>
        <w:spacing w:after="0" w:line="240" w:lineRule="auto"/>
        <w:ind w:left="567"/>
        <w:jc w:val="both"/>
        <w:rPr>
          <w:rFonts w:ascii="ITC Avant Garde" w:hAnsi="ITC Avant Garde"/>
          <w:bCs/>
          <w:color w:val="000000"/>
          <w:lang w:eastAsia="es-MX"/>
        </w:rPr>
      </w:pPr>
    </w:p>
    <w:p w14:paraId="369991AB" w14:textId="77777777" w:rsidR="009E2911" w:rsidRPr="00216619" w:rsidRDefault="009E2911" w:rsidP="0004385A">
      <w:pPr>
        <w:numPr>
          <w:ilvl w:val="0"/>
          <w:numId w:val="4"/>
        </w:numPr>
        <w:spacing w:after="0" w:line="240" w:lineRule="auto"/>
        <w:ind w:left="567"/>
        <w:jc w:val="both"/>
        <w:rPr>
          <w:rFonts w:ascii="ITC Avant Garde" w:hAnsi="ITC Avant Garde"/>
          <w:bCs/>
          <w:color w:val="000000"/>
          <w:lang w:eastAsia="es-MX"/>
        </w:rPr>
      </w:pPr>
      <w:r w:rsidRPr="00216619">
        <w:rPr>
          <w:rFonts w:ascii="ITC Avant Garde" w:hAnsi="ITC Avant Garde"/>
          <w:b/>
          <w:bCs/>
          <w:color w:val="000000" w:themeColor="text1"/>
          <w:lang w:eastAsia="es-MX"/>
        </w:rPr>
        <w:t xml:space="preserve">Decreto de Ley. </w:t>
      </w:r>
      <w:r w:rsidRPr="00216619">
        <w:rPr>
          <w:rFonts w:ascii="ITC Avant Garde" w:hAnsi="ITC Avant Garde"/>
          <w:bCs/>
          <w:color w:val="000000" w:themeColor="text1"/>
          <w:lang w:eastAsia="es-MX"/>
        </w:rPr>
        <w:t>El 14 de julio de 2014, se publicó en el Diario Oficial de la Federación el “</w:t>
      </w:r>
      <w:r w:rsidRPr="00216619">
        <w:rPr>
          <w:rFonts w:ascii="ITC Avant Garde" w:hAnsi="ITC Avant Garde"/>
          <w:bCs/>
          <w:i/>
          <w:color w:val="000000" w:themeColor="text1"/>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216619">
        <w:rPr>
          <w:rFonts w:ascii="ITC Avant Garde" w:hAnsi="ITC Avant Garde"/>
          <w:bCs/>
          <w:color w:val="000000" w:themeColor="text1"/>
          <w:lang w:eastAsia="es-MX"/>
        </w:rPr>
        <w:t>” (el “Decreto de Ley”), mismo que entró en vigor el 13 de agosto de 2014.</w:t>
      </w:r>
    </w:p>
    <w:p w14:paraId="04562923" w14:textId="77777777" w:rsidR="00DC6EAA" w:rsidRPr="00216619" w:rsidRDefault="00DC6EAA" w:rsidP="0004385A">
      <w:pPr>
        <w:spacing w:after="0" w:line="240" w:lineRule="auto"/>
        <w:ind w:left="567"/>
        <w:jc w:val="both"/>
        <w:rPr>
          <w:rFonts w:ascii="ITC Avant Garde" w:hAnsi="ITC Avant Garde"/>
          <w:bCs/>
          <w:color w:val="000000"/>
          <w:lang w:eastAsia="es-MX"/>
        </w:rPr>
      </w:pPr>
    </w:p>
    <w:p w14:paraId="05EF0451" w14:textId="6D56CCFF" w:rsidR="00C822CF" w:rsidRDefault="00BA7BF9" w:rsidP="00C822CF">
      <w:pPr>
        <w:numPr>
          <w:ilvl w:val="0"/>
          <w:numId w:val="4"/>
        </w:numPr>
        <w:spacing w:after="0" w:line="240" w:lineRule="auto"/>
        <w:ind w:left="567"/>
        <w:jc w:val="both"/>
        <w:rPr>
          <w:rFonts w:ascii="ITC Avant Garde" w:hAnsi="ITC Avant Garde"/>
          <w:bCs/>
          <w:color w:val="000000"/>
          <w:lang w:eastAsia="es-MX"/>
        </w:rPr>
      </w:pPr>
      <w:r w:rsidRPr="00216619">
        <w:rPr>
          <w:rFonts w:ascii="ITC Avant Garde" w:hAnsi="ITC Avant Garde" w:cs="Arial"/>
          <w:b/>
          <w:bCs/>
          <w:color w:val="000000"/>
          <w:shd w:val="clear" w:color="auto" w:fill="FFFFFF"/>
        </w:rPr>
        <w:t>Estatuto Orgánico.</w:t>
      </w:r>
      <w:r w:rsidRPr="00216619">
        <w:rPr>
          <w:rStyle w:val="apple-converted-space"/>
          <w:rFonts w:ascii="ITC Avant Garde" w:hAnsi="ITC Avant Garde" w:cs="Arial"/>
          <w:b/>
          <w:bCs/>
          <w:color w:val="000000"/>
          <w:shd w:val="clear" w:color="auto" w:fill="FFFFFF"/>
        </w:rPr>
        <w:t xml:space="preserve"> </w:t>
      </w:r>
      <w:r w:rsidRPr="00216619">
        <w:rPr>
          <w:rFonts w:ascii="ITC Avant Garde" w:hAnsi="ITC Avant Garde"/>
          <w:color w:val="000000"/>
          <w:shd w:val="clear" w:color="auto" w:fill="FFFFFF"/>
        </w:rPr>
        <w:t>El 4 de septiembre de 2014, se publicó en el Diario Oficial de la Federación el “</w:t>
      </w:r>
      <w:r w:rsidRPr="00216619">
        <w:rPr>
          <w:rFonts w:ascii="ITC Avant Garde" w:hAnsi="ITC Avant Garde"/>
          <w:i/>
          <w:color w:val="000000"/>
          <w:shd w:val="clear" w:color="auto" w:fill="FFFFFF"/>
        </w:rPr>
        <w:t>Estatuto Orgánico del Instituto Federal de Telecomunicaciones</w:t>
      </w:r>
      <w:r w:rsidRPr="00216619">
        <w:rPr>
          <w:rFonts w:ascii="ITC Avant Garde" w:hAnsi="ITC Avant Garde"/>
          <w:color w:val="000000"/>
          <w:shd w:val="clear" w:color="auto" w:fill="FFFFFF"/>
        </w:rPr>
        <w:t xml:space="preserve">” (el “Estatuto Orgánico”), mismo que entró en vigor el 26 de septiembre de 2014 y fue modificado el 17 de octubre </w:t>
      </w:r>
      <w:r w:rsidR="00854E64" w:rsidRPr="00216619">
        <w:rPr>
          <w:rFonts w:ascii="ITC Avant Garde" w:hAnsi="ITC Avant Garde"/>
          <w:color w:val="000000"/>
          <w:shd w:val="clear" w:color="auto" w:fill="FFFFFF"/>
        </w:rPr>
        <w:t>del mismo año</w:t>
      </w:r>
      <w:r w:rsidRPr="00216619">
        <w:rPr>
          <w:rFonts w:ascii="ITC Avant Garde" w:hAnsi="ITC Avant Garde"/>
          <w:color w:val="000000"/>
          <w:shd w:val="clear" w:color="auto" w:fill="FFFFFF"/>
        </w:rPr>
        <w:t>.</w:t>
      </w:r>
    </w:p>
    <w:p w14:paraId="3CF94FB2" w14:textId="77777777" w:rsidR="00C822CF" w:rsidRPr="00C822CF" w:rsidRDefault="00C822CF" w:rsidP="00C822CF">
      <w:pPr>
        <w:spacing w:after="0" w:line="240" w:lineRule="auto"/>
        <w:ind w:left="567"/>
        <w:jc w:val="both"/>
        <w:rPr>
          <w:rFonts w:ascii="ITC Avant Garde" w:hAnsi="ITC Avant Garde"/>
          <w:bCs/>
          <w:color w:val="000000"/>
          <w:lang w:eastAsia="es-MX"/>
        </w:rPr>
      </w:pPr>
    </w:p>
    <w:p w14:paraId="579F1E4A" w14:textId="57DF96CD" w:rsidR="00C822CF" w:rsidRPr="00F10EBA" w:rsidRDefault="001C095D" w:rsidP="00FC4EFC">
      <w:pPr>
        <w:numPr>
          <w:ilvl w:val="0"/>
          <w:numId w:val="4"/>
        </w:numPr>
        <w:spacing w:after="0" w:line="240" w:lineRule="auto"/>
        <w:ind w:left="567"/>
        <w:jc w:val="both"/>
        <w:rPr>
          <w:rFonts w:ascii="ITC Avant Garde" w:hAnsi="ITC Avant Garde"/>
          <w:bCs/>
          <w:color w:val="000000"/>
          <w:lang w:eastAsia="es-MX"/>
        </w:rPr>
      </w:pPr>
      <w:r w:rsidRPr="00F10EBA">
        <w:rPr>
          <w:rFonts w:ascii="ITC Avant Garde" w:hAnsi="ITC Avant Garde"/>
          <w:b/>
          <w:bCs/>
          <w:color w:val="000000"/>
          <w:lang w:eastAsia="es-MX"/>
        </w:rPr>
        <w:t xml:space="preserve">Opinión en </w:t>
      </w:r>
      <w:r w:rsidR="00F9007D" w:rsidRPr="00F10EBA">
        <w:rPr>
          <w:rFonts w:ascii="ITC Avant Garde" w:hAnsi="ITC Avant Garde"/>
          <w:b/>
          <w:bCs/>
          <w:color w:val="000000"/>
          <w:lang w:eastAsia="es-MX"/>
        </w:rPr>
        <w:t xml:space="preserve">materia </w:t>
      </w:r>
      <w:r w:rsidRPr="00F10EBA">
        <w:rPr>
          <w:rFonts w:ascii="ITC Avant Garde" w:hAnsi="ITC Avant Garde"/>
          <w:b/>
          <w:bCs/>
          <w:color w:val="000000"/>
          <w:lang w:eastAsia="es-MX"/>
        </w:rPr>
        <w:t xml:space="preserve">de Competencia Económica. </w:t>
      </w:r>
      <w:r w:rsidRPr="00F10EBA">
        <w:rPr>
          <w:rFonts w:ascii="ITC Avant Garde" w:hAnsi="ITC Avant Garde"/>
          <w:bCs/>
          <w:color w:val="000000"/>
          <w:lang w:eastAsia="es-MX"/>
        </w:rPr>
        <w:t>Con oficio IFT/226/UCE/DG-CCON/063/2015 de fecha 8 de mayo de 2015, la Unidad de Competencia Económica</w:t>
      </w:r>
      <w:r w:rsidR="00F9007D" w:rsidRPr="00F10EBA">
        <w:rPr>
          <w:rFonts w:ascii="ITC Avant Garde" w:hAnsi="ITC Avant Garde"/>
          <w:bCs/>
          <w:color w:val="000000"/>
          <w:lang w:eastAsia="es-MX"/>
        </w:rPr>
        <w:t>,</w:t>
      </w:r>
      <w:r w:rsidRPr="00F10EBA">
        <w:rPr>
          <w:rFonts w:ascii="ITC Avant Garde" w:hAnsi="ITC Avant Garde"/>
          <w:bCs/>
          <w:color w:val="000000"/>
          <w:lang w:eastAsia="es-MX"/>
        </w:rPr>
        <w:t xml:space="preserve"> </w:t>
      </w:r>
      <w:r w:rsidR="00C822CF" w:rsidRPr="00F10EBA">
        <w:rPr>
          <w:rFonts w:ascii="ITC Avant Garde" w:hAnsi="ITC Avant Garde"/>
          <w:bCs/>
          <w:color w:val="000000"/>
          <w:lang w:eastAsia="es-MX"/>
        </w:rPr>
        <w:t>a través de la Dirección General de Concentraciones y Concesiones</w:t>
      </w:r>
      <w:r w:rsidR="00F9007D" w:rsidRPr="00F10EBA">
        <w:rPr>
          <w:rFonts w:ascii="ITC Avant Garde" w:hAnsi="ITC Avant Garde"/>
          <w:bCs/>
          <w:color w:val="000000"/>
          <w:lang w:eastAsia="es-MX"/>
        </w:rPr>
        <w:t>,</w:t>
      </w:r>
      <w:r w:rsidR="00C822CF" w:rsidRPr="00F10EBA">
        <w:rPr>
          <w:rFonts w:ascii="ITC Avant Garde" w:hAnsi="ITC Avant Garde"/>
          <w:bCs/>
          <w:color w:val="000000"/>
          <w:lang w:eastAsia="es-MX"/>
        </w:rPr>
        <w:t xml:space="preserve"> emitió opinión en materia de competencia económica con respecto a la Solicitud de Prórroga.</w:t>
      </w:r>
    </w:p>
    <w:p w14:paraId="0E59E377" w14:textId="77777777" w:rsidR="00C822CF" w:rsidRPr="00C822CF" w:rsidRDefault="00C822CF" w:rsidP="00C822CF">
      <w:pPr>
        <w:spacing w:after="0" w:line="240" w:lineRule="auto"/>
        <w:ind w:left="567"/>
        <w:jc w:val="both"/>
        <w:rPr>
          <w:rFonts w:ascii="ITC Avant Garde" w:hAnsi="ITC Avant Garde"/>
          <w:bCs/>
          <w:color w:val="000000"/>
          <w:lang w:eastAsia="es-MX"/>
        </w:rPr>
      </w:pPr>
    </w:p>
    <w:p w14:paraId="18A72DBB" w14:textId="143C2FAD" w:rsidR="000E1E55" w:rsidRDefault="00C822CF" w:rsidP="000E1E55">
      <w:pPr>
        <w:numPr>
          <w:ilvl w:val="0"/>
          <w:numId w:val="4"/>
        </w:numPr>
        <w:spacing w:after="0" w:line="240" w:lineRule="auto"/>
        <w:ind w:left="567"/>
        <w:jc w:val="both"/>
        <w:rPr>
          <w:rFonts w:ascii="ITC Avant Garde" w:hAnsi="ITC Avant Garde"/>
          <w:bCs/>
          <w:color w:val="000000"/>
          <w:lang w:eastAsia="es-MX"/>
        </w:rPr>
      </w:pPr>
      <w:r w:rsidRPr="00C822CF">
        <w:rPr>
          <w:rFonts w:ascii="ITC Avant Garde" w:hAnsi="ITC Avant Garde"/>
          <w:b/>
          <w:bCs/>
          <w:color w:val="000000"/>
          <w:lang w:eastAsia="es-MX"/>
        </w:rPr>
        <w:t xml:space="preserve">Opinión en </w:t>
      </w:r>
      <w:r w:rsidR="00F9007D" w:rsidRPr="00C822CF">
        <w:rPr>
          <w:rFonts w:ascii="ITC Avant Garde" w:hAnsi="ITC Avant Garde"/>
          <w:b/>
          <w:bCs/>
          <w:color w:val="000000"/>
          <w:lang w:eastAsia="es-MX"/>
        </w:rPr>
        <w:t xml:space="preserve">materia </w:t>
      </w:r>
      <w:r w:rsidRPr="00C822CF">
        <w:rPr>
          <w:rFonts w:ascii="ITC Avant Garde" w:hAnsi="ITC Avant Garde"/>
          <w:b/>
          <w:bCs/>
          <w:color w:val="000000"/>
          <w:lang w:eastAsia="es-MX"/>
        </w:rPr>
        <w:t xml:space="preserve">de Cumplimiento de Obligaciones. </w:t>
      </w:r>
      <w:r w:rsidRPr="00C822CF">
        <w:rPr>
          <w:rFonts w:ascii="ITC Avant Garde" w:hAnsi="ITC Avant Garde"/>
          <w:bCs/>
          <w:color w:val="000000"/>
          <w:lang w:eastAsia="es-MX"/>
        </w:rPr>
        <w:t>Con oficios IFT/225/UC/2013/2015 e IFT/225/UC/2262/2015 de fechas 14 de septiembre y 7 de octubre</w:t>
      </w:r>
      <w:r w:rsidR="00F9007D">
        <w:rPr>
          <w:rFonts w:ascii="ITC Avant Garde" w:hAnsi="ITC Avant Garde"/>
          <w:bCs/>
          <w:color w:val="000000"/>
          <w:lang w:eastAsia="es-MX"/>
        </w:rPr>
        <w:t>, ambos</w:t>
      </w:r>
      <w:r w:rsidRPr="00C822CF">
        <w:rPr>
          <w:rFonts w:ascii="ITC Avant Garde" w:hAnsi="ITC Avant Garde"/>
          <w:bCs/>
          <w:color w:val="000000"/>
          <w:lang w:eastAsia="es-MX"/>
        </w:rPr>
        <w:t xml:space="preserve"> de 2015</w:t>
      </w:r>
      <w:r w:rsidR="00F9007D">
        <w:rPr>
          <w:rFonts w:ascii="ITC Avant Garde" w:hAnsi="ITC Avant Garde"/>
          <w:bCs/>
          <w:color w:val="000000"/>
          <w:lang w:eastAsia="es-MX"/>
        </w:rPr>
        <w:t>,</w:t>
      </w:r>
      <w:r w:rsidRPr="00C822CF">
        <w:rPr>
          <w:rFonts w:ascii="ITC Avant Garde" w:hAnsi="ITC Avant Garde"/>
          <w:bCs/>
          <w:color w:val="000000"/>
          <w:lang w:eastAsia="es-MX"/>
        </w:rPr>
        <w:t xml:space="preserve"> respectivamente, la Unidad de Cumplimiento informó a la Unidad de Concesiones y Servicios respecto del estado que guarda el cumplimiento de obligaciones a cargo de Telcel, con respecto a la Solicitud de Prórroga.</w:t>
      </w:r>
    </w:p>
    <w:p w14:paraId="28D7BCE4" w14:textId="77777777" w:rsidR="00F9007D" w:rsidRPr="000E1E55" w:rsidRDefault="00F9007D" w:rsidP="000E1E55">
      <w:pPr>
        <w:spacing w:after="0" w:line="240" w:lineRule="auto"/>
        <w:ind w:left="567"/>
        <w:jc w:val="both"/>
        <w:rPr>
          <w:rFonts w:ascii="ITC Avant Garde" w:hAnsi="ITC Avant Garde"/>
          <w:bCs/>
          <w:color w:val="000000"/>
          <w:lang w:eastAsia="es-MX"/>
        </w:rPr>
      </w:pPr>
    </w:p>
    <w:p w14:paraId="3B3AF37E" w14:textId="3603468D" w:rsidR="009D3824" w:rsidRDefault="00A04802" w:rsidP="009D3824">
      <w:pPr>
        <w:numPr>
          <w:ilvl w:val="0"/>
          <w:numId w:val="4"/>
        </w:numPr>
        <w:spacing w:after="0" w:line="240" w:lineRule="auto"/>
        <w:ind w:left="567"/>
        <w:jc w:val="both"/>
        <w:rPr>
          <w:rFonts w:ascii="ITC Avant Garde" w:hAnsi="ITC Avant Garde"/>
          <w:bCs/>
          <w:color w:val="000000"/>
          <w:lang w:eastAsia="es-MX"/>
        </w:rPr>
      </w:pPr>
      <w:r>
        <w:rPr>
          <w:rFonts w:ascii="ITC Avant Garde" w:hAnsi="ITC Avant Garde"/>
          <w:b/>
          <w:color w:val="000000"/>
          <w:shd w:val="clear" w:color="auto" w:fill="FFFFFF"/>
        </w:rPr>
        <w:t xml:space="preserve">Opinión en </w:t>
      </w:r>
      <w:r w:rsidR="00F9007D">
        <w:rPr>
          <w:rFonts w:ascii="ITC Avant Garde" w:hAnsi="ITC Avant Garde"/>
          <w:b/>
          <w:color w:val="000000"/>
          <w:shd w:val="clear" w:color="auto" w:fill="FFFFFF"/>
        </w:rPr>
        <w:t>m</w:t>
      </w:r>
      <w:r w:rsidR="00F9007D" w:rsidRPr="00A04802">
        <w:rPr>
          <w:rFonts w:ascii="ITC Avant Garde" w:hAnsi="ITC Avant Garde"/>
          <w:b/>
          <w:color w:val="000000"/>
          <w:shd w:val="clear" w:color="auto" w:fill="FFFFFF"/>
        </w:rPr>
        <w:t xml:space="preserve">ateria </w:t>
      </w:r>
      <w:r w:rsidR="00957EEA" w:rsidRPr="00A04802">
        <w:rPr>
          <w:rFonts w:ascii="ITC Avant Garde" w:hAnsi="ITC Avant Garde"/>
          <w:b/>
          <w:color w:val="000000"/>
          <w:shd w:val="clear" w:color="auto" w:fill="FFFFFF"/>
        </w:rPr>
        <w:t xml:space="preserve">de </w:t>
      </w:r>
      <w:r w:rsidR="00836BF6" w:rsidRPr="00A04802">
        <w:rPr>
          <w:rFonts w:ascii="ITC Avant Garde" w:hAnsi="ITC Avant Garde"/>
          <w:b/>
          <w:color w:val="000000"/>
          <w:shd w:val="clear" w:color="auto" w:fill="FFFFFF"/>
        </w:rPr>
        <w:t xml:space="preserve">Espectro Radioeléctrico </w:t>
      </w:r>
      <w:r w:rsidR="00957EEA" w:rsidRPr="00A04802">
        <w:rPr>
          <w:rFonts w:ascii="ITC Avant Garde" w:hAnsi="ITC Avant Garde"/>
          <w:b/>
          <w:color w:val="000000"/>
          <w:shd w:val="clear" w:color="auto" w:fill="FFFFFF"/>
        </w:rPr>
        <w:t>para la Concesión de Bandas.</w:t>
      </w:r>
      <w:r w:rsidR="00957EEA" w:rsidRPr="000E1E55">
        <w:rPr>
          <w:rFonts w:ascii="ITC Avant Garde" w:hAnsi="ITC Avant Garde"/>
          <w:color w:val="000000"/>
          <w:shd w:val="clear" w:color="auto" w:fill="FFFFFF"/>
        </w:rPr>
        <w:t xml:space="preserve"> Con oficio </w:t>
      </w:r>
      <w:r w:rsidR="009511A9" w:rsidRPr="000E1E55">
        <w:rPr>
          <w:rFonts w:ascii="ITC Avant Garde" w:hAnsi="ITC Avant Garde"/>
          <w:color w:val="000000"/>
          <w:shd w:val="clear" w:color="auto" w:fill="FFFFFF"/>
        </w:rPr>
        <w:t>IFT/222/UER/DGPE/052/2015</w:t>
      </w:r>
      <w:r w:rsidR="00957EEA" w:rsidRPr="000E1E55">
        <w:rPr>
          <w:rFonts w:ascii="ITC Avant Garde" w:hAnsi="ITC Avant Garde"/>
          <w:color w:val="000000"/>
          <w:shd w:val="clear" w:color="auto" w:fill="FFFFFF"/>
        </w:rPr>
        <w:t xml:space="preserve"> de fecha </w:t>
      </w:r>
      <w:r w:rsidR="009511A9" w:rsidRPr="000E1E55">
        <w:rPr>
          <w:rFonts w:ascii="ITC Avant Garde" w:hAnsi="ITC Avant Garde"/>
          <w:color w:val="000000"/>
          <w:shd w:val="clear" w:color="auto" w:fill="FFFFFF"/>
        </w:rPr>
        <w:t>25</w:t>
      </w:r>
      <w:r w:rsidR="00957EEA" w:rsidRPr="000E1E55">
        <w:rPr>
          <w:rFonts w:ascii="ITC Avant Garde" w:hAnsi="ITC Avant Garde"/>
          <w:color w:val="000000"/>
          <w:shd w:val="clear" w:color="auto" w:fill="FFFFFF"/>
        </w:rPr>
        <w:t xml:space="preserve"> de </w:t>
      </w:r>
      <w:r w:rsidR="009511A9" w:rsidRPr="000E1E55">
        <w:rPr>
          <w:rFonts w:ascii="ITC Avant Garde" w:hAnsi="ITC Avant Garde"/>
          <w:color w:val="000000"/>
          <w:shd w:val="clear" w:color="auto" w:fill="FFFFFF"/>
        </w:rPr>
        <w:t>septiembre</w:t>
      </w:r>
      <w:r w:rsidR="00957EEA" w:rsidRPr="000E1E55">
        <w:rPr>
          <w:rFonts w:ascii="ITC Avant Garde" w:hAnsi="ITC Avant Garde"/>
          <w:color w:val="000000"/>
          <w:shd w:val="clear" w:color="auto" w:fill="FFFFFF"/>
        </w:rPr>
        <w:t xml:space="preserve"> de 2015, la Unidad de Espectro Radioeléctrico</w:t>
      </w:r>
      <w:r w:rsidR="009D3824">
        <w:rPr>
          <w:rFonts w:ascii="ITC Avant Garde" w:hAnsi="ITC Avant Garde"/>
          <w:color w:val="000000"/>
          <w:shd w:val="clear" w:color="auto" w:fill="FFFFFF"/>
        </w:rPr>
        <w:t>, a través de la Dirección General de Planeación del Espectro</w:t>
      </w:r>
      <w:r w:rsidR="00F9007D">
        <w:rPr>
          <w:rFonts w:ascii="ITC Avant Garde" w:hAnsi="ITC Avant Garde"/>
          <w:color w:val="000000"/>
          <w:shd w:val="clear" w:color="auto" w:fill="FFFFFF"/>
        </w:rPr>
        <w:t>,</w:t>
      </w:r>
      <w:r w:rsidR="00957EEA" w:rsidRPr="000E1E55">
        <w:rPr>
          <w:rFonts w:ascii="ITC Avant Garde" w:hAnsi="ITC Avant Garde"/>
          <w:color w:val="000000"/>
          <w:shd w:val="clear" w:color="auto" w:fill="FFFFFF"/>
        </w:rPr>
        <w:t xml:space="preserve"> emitió </w:t>
      </w:r>
      <w:r w:rsidR="009511A9" w:rsidRPr="000E1E55">
        <w:rPr>
          <w:rFonts w:ascii="ITC Avant Garde" w:hAnsi="ITC Avant Garde"/>
          <w:color w:val="000000"/>
          <w:shd w:val="clear" w:color="auto" w:fill="FFFFFF"/>
        </w:rPr>
        <w:t xml:space="preserve">el </w:t>
      </w:r>
      <w:r w:rsidR="00E94CB0" w:rsidRPr="000E1E55">
        <w:rPr>
          <w:rFonts w:ascii="ITC Avant Garde" w:hAnsi="ITC Avant Garde"/>
          <w:color w:val="000000"/>
          <w:shd w:val="clear" w:color="auto" w:fill="FFFFFF"/>
        </w:rPr>
        <w:t xml:space="preserve">dictamen </w:t>
      </w:r>
      <w:r w:rsidR="009511A9" w:rsidRPr="000E1E55">
        <w:rPr>
          <w:rFonts w:ascii="ITC Avant Garde" w:hAnsi="ITC Avant Garde"/>
          <w:color w:val="000000"/>
          <w:shd w:val="clear" w:color="auto" w:fill="FFFFFF"/>
        </w:rPr>
        <w:t xml:space="preserve">de planificación espectral para la banda de frecuencias 824-849/869-894 MHz, </w:t>
      </w:r>
      <w:r w:rsidR="00A55E75" w:rsidRPr="000E1E55">
        <w:rPr>
          <w:rFonts w:ascii="ITC Avant Garde" w:hAnsi="ITC Avant Garde"/>
          <w:color w:val="000000"/>
          <w:shd w:val="clear" w:color="auto" w:fill="FFFFFF"/>
        </w:rPr>
        <w:t xml:space="preserve">así como </w:t>
      </w:r>
      <w:r w:rsidR="009511A9" w:rsidRPr="000E1E55">
        <w:rPr>
          <w:rFonts w:ascii="ITC Avant Garde" w:hAnsi="ITC Avant Garde"/>
          <w:color w:val="000000"/>
          <w:shd w:val="clear" w:color="auto" w:fill="FFFFFF"/>
        </w:rPr>
        <w:t xml:space="preserve">el </w:t>
      </w:r>
      <w:r w:rsidR="00A55E75" w:rsidRPr="000E1E55">
        <w:rPr>
          <w:rFonts w:ascii="ITC Avant Garde" w:hAnsi="ITC Avant Garde"/>
          <w:color w:val="000000"/>
          <w:shd w:val="clear" w:color="auto" w:fill="FFFFFF"/>
        </w:rPr>
        <w:t xml:space="preserve">dictamen </w:t>
      </w:r>
      <w:r w:rsidR="009511A9" w:rsidRPr="000E1E55">
        <w:rPr>
          <w:rFonts w:ascii="ITC Avant Garde" w:hAnsi="ITC Avant Garde"/>
          <w:color w:val="000000"/>
          <w:shd w:val="clear" w:color="auto" w:fill="FFFFFF"/>
        </w:rPr>
        <w:t xml:space="preserve">técnico en el que se </w:t>
      </w:r>
      <w:r w:rsidR="009511A9" w:rsidRPr="000E1E55">
        <w:rPr>
          <w:rFonts w:ascii="ITC Avant Garde" w:hAnsi="ITC Avant Garde"/>
          <w:color w:val="000000"/>
          <w:shd w:val="clear" w:color="auto" w:fill="FFFFFF"/>
        </w:rPr>
        <w:lastRenderedPageBreak/>
        <w:t>establecen las medidas técnico-operativas</w:t>
      </w:r>
      <w:r w:rsidR="002729A9" w:rsidRPr="000E1E55">
        <w:rPr>
          <w:rFonts w:ascii="ITC Avant Garde" w:hAnsi="ITC Avant Garde"/>
          <w:color w:val="000000"/>
          <w:shd w:val="clear" w:color="auto" w:fill="FFFFFF"/>
        </w:rPr>
        <w:t xml:space="preserve"> </w:t>
      </w:r>
      <w:r w:rsidR="00F9007D">
        <w:rPr>
          <w:rFonts w:ascii="ITC Avant Garde" w:hAnsi="ITC Avant Garde"/>
          <w:color w:val="000000"/>
          <w:shd w:val="clear" w:color="auto" w:fill="FFFFFF"/>
        </w:rPr>
        <w:t xml:space="preserve">para </w:t>
      </w:r>
      <w:r w:rsidR="00A55E75" w:rsidRPr="000E1E55">
        <w:rPr>
          <w:rFonts w:ascii="ITC Avant Garde" w:hAnsi="ITC Avant Garde"/>
          <w:color w:val="000000"/>
          <w:shd w:val="clear" w:color="auto" w:fill="FFFFFF"/>
        </w:rPr>
        <w:t xml:space="preserve">evitar </w:t>
      </w:r>
      <w:r w:rsidR="00E86A51" w:rsidRPr="000E1E55">
        <w:rPr>
          <w:rFonts w:ascii="ITC Avant Garde" w:hAnsi="ITC Avant Garde"/>
          <w:color w:val="000000"/>
          <w:shd w:val="clear" w:color="auto" w:fill="FFFFFF"/>
        </w:rPr>
        <w:t xml:space="preserve">o minimizar el riesgo de </w:t>
      </w:r>
      <w:r w:rsidR="00A55E75" w:rsidRPr="000E1E55">
        <w:rPr>
          <w:rFonts w:ascii="ITC Avant Garde" w:hAnsi="ITC Avant Garde"/>
          <w:color w:val="000000"/>
          <w:shd w:val="clear" w:color="auto" w:fill="FFFFFF"/>
        </w:rPr>
        <w:t>interferencias</w:t>
      </w:r>
      <w:r w:rsidR="00E86A51" w:rsidRPr="000E1E55">
        <w:rPr>
          <w:rFonts w:ascii="ITC Avant Garde" w:hAnsi="ITC Avant Garde"/>
          <w:color w:val="000000"/>
          <w:shd w:val="clear" w:color="auto" w:fill="FFFFFF"/>
        </w:rPr>
        <w:t xml:space="preserve"> perjudiciales</w:t>
      </w:r>
      <w:r w:rsidR="009D3824">
        <w:rPr>
          <w:rFonts w:ascii="ITC Avant Garde" w:hAnsi="ITC Avant Garde"/>
          <w:color w:val="000000"/>
          <w:shd w:val="clear" w:color="auto" w:fill="FFFFFF"/>
        </w:rPr>
        <w:t>.</w:t>
      </w:r>
    </w:p>
    <w:p w14:paraId="7C00D687" w14:textId="77777777" w:rsidR="009D3824" w:rsidRPr="009D3824" w:rsidRDefault="009D3824" w:rsidP="009D3824">
      <w:pPr>
        <w:spacing w:after="0" w:line="240" w:lineRule="auto"/>
        <w:ind w:left="567"/>
        <w:jc w:val="both"/>
        <w:rPr>
          <w:rFonts w:ascii="ITC Avant Garde" w:hAnsi="ITC Avant Garde"/>
          <w:bCs/>
          <w:color w:val="000000"/>
          <w:lang w:eastAsia="es-MX"/>
        </w:rPr>
      </w:pPr>
    </w:p>
    <w:p w14:paraId="028E61AA" w14:textId="37A92897" w:rsidR="00560B40" w:rsidRPr="009D3824" w:rsidRDefault="00560B40" w:rsidP="009D3824">
      <w:pPr>
        <w:numPr>
          <w:ilvl w:val="0"/>
          <w:numId w:val="4"/>
        </w:numPr>
        <w:spacing w:after="0" w:line="240" w:lineRule="auto"/>
        <w:ind w:left="567"/>
        <w:jc w:val="both"/>
        <w:rPr>
          <w:rFonts w:ascii="ITC Avant Garde" w:hAnsi="ITC Avant Garde"/>
          <w:bCs/>
          <w:color w:val="000000"/>
          <w:lang w:eastAsia="es-MX"/>
        </w:rPr>
      </w:pPr>
      <w:r w:rsidRPr="009D3824">
        <w:rPr>
          <w:rFonts w:ascii="ITC Avant Garde" w:hAnsi="ITC Avant Garde"/>
          <w:b/>
          <w:bCs/>
          <w:color w:val="000000"/>
          <w:lang w:eastAsia="es-MX"/>
        </w:rPr>
        <w:t>Aprovechamiento autorizado por la Secretaría de Hacienda y Crédito Público.</w:t>
      </w:r>
      <w:r w:rsidRPr="009D3824">
        <w:rPr>
          <w:rFonts w:ascii="ITC Avant Garde" w:hAnsi="ITC Avant Garde"/>
          <w:bCs/>
          <w:color w:val="000000"/>
          <w:lang w:eastAsia="es-MX"/>
        </w:rPr>
        <w:t xml:space="preserve"> Con oficio</w:t>
      </w:r>
      <w:r w:rsidR="005F0B7A" w:rsidRPr="009D3824">
        <w:rPr>
          <w:rFonts w:ascii="ITC Avant Garde" w:hAnsi="ITC Avant Garde"/>
          <w:bCs/>
          <w:color w:val="000000"/>
          <w:lang w:eastAsia="es-MX"/>
        </w:rPr>
        <w:t xml:space="preserve">s </w:t>
      </w:r>
      <w:r w:rsidR="005F0B7A" w:rsidRPr="009D3824">
        <w:rPr>
          <w:rFonts w:ascii="ITC Avant Garde" w:hAnsi="ITC Avant Garde"/>
          <w:color w:val="000000"/>
          <w:shd w:val="clear" w:color="auto" w:fill="FFFFFF"/>
        </w:rPr>
        <w:t>349-B-359 de fecha 22 de septiembre de 2015 y</w:t>
      </w:r>
      <w:r w:rsidRPr="009D3824">
        <w:rPr>
          <w:rFonts w:ascii="ITC Avant Garde" w:hAnsi="ITC Avant Garde"/>
          <w:bCs/>
          <w:color w:val="000000"/>
          <w:lang w:eastAsia="es-MX"/>
        </w:rPr>
        <w:t xml:space="preserve"> </w:t>
      </w:r>
      <w:r w:rsidR="00071BED" w:rsidRPr="009D3824">
        <w:rPr>
          <w:rFonts w:ascii="ITC Avant Garde" w:hAnsi="ITC Avant Garde"/>
          <w:bCs/>
          <w:color w:val="000000"/>
          <w:lang w:eastAsia="es-MX"/>
        </w:rPr>
        <w:t>349-B-374</w:t>
      </w:r>
      <w:r w:rsidRPr="009D3824">
        <w:rPr>
          <w:rFonts w:ascii="ITC Avant Garde" w:hAnsi="ITC Avant Garde"/>
          <w:bCs/>
          <w:color w:val="000000"/>
          <w:lang w:eastAsia="es-MX"/>
        </w:rPr>
        <w:t xml:space="preserve"> de fecha </w:t>
      </w:r>
      <w:r w:rsidR="00071BED" w:rsidRPr="009D3824">
        <w:rPr>
          <w:rFonts w:ascii="ITC Avant Garde" w:hAnsi="ITC Avant Garde"/>
          <w:bCs/>
          <w:color w:val="000000"/>
          <w:lang w:eastAsia="es-MX"/>
        </w:rPr>
        <w:t xml:space="preserve">6 de octubre </w:t>
      </w:r>
      <w:r w:rsidR="00EB54D6" w:rsidRPr="009D3824">
        <w:rPr>
          <w:rFonts w:ascii="ITC Avant Garde" w:hAnsi="ITC Avant Garde"/>
          <w:bCs/>
          <w:color w:val="000000"/>
          <w:lang w:eastAsia="es-MX"/>
        </w:rPr>
        <w:t>del mismo año</w:t>
      </w:r>
      <w:r w:rsidRPr="009D3824">
        <w:rPr>
          <w:rFonts w:ascii="ITC Avant Garde" w:hAnsi="ITC Avant Garde"/>
          <w:bCs/>
          <w:color w:val="000000"/>
          <w:lang w:eastAsia="es-MX"/>
        </w:rPr>
        <w:t xml:space="preserve">, la Unidad de Política de Ingresos No Tributarios de la Secretaría de Hacienda y Crédito Público </w:t>
      </w:r>
      <w:r w:rsidR="00EB54D6" w:rsidRPr="009D3824">
        <w:rPr>
          <w:rFonts w:ascii="ITC Avant Garde" w:hAnsi="ITC Avant Garde"/>
          <w:bCs/>
          <w:color w:val="000000"/>
          <w:lang w:eastAsia="es-MX"/>
        </w:rPr>
        <w:t xml:space="preserve">(la “SHCP”), </w:t>
      </w:r>
      <w:r w:rsidRPr="009D3824">
        <w:rPr>
          <w:rFonts w:ascii="ITC Avant Garde" w:hAnsi="ITC Avant Garde"/>
          <w:bCs/>
          <w:color w:val="000000"/>
          <w:lang w:eastAsia="es-MX"/>
        </w:rPr>
        <w:t xml:space="preserve">autorizó el </w:t>
      </w:r>
      <w:r w:rsidR="00EB54D6" w:rsidRPr="009D3824">
        <w:rPr>
          <w:rFonts w:ascii="ITC Avant Garde" w:hAnsi="ITC Avant Garde"/>
          <w:bCs/>
          <w:color w:val="000000"/>
          <w:lang w:eastAsia="es-MX"/>
        </w:rPr>
        <w:t xml:space="preserve">monto </w:t>
      </w:r>
      <w:r w:rsidRPr="009D3824">
        <w:rPr>
          <w:rFonts w:ascii="ITC Avant Garde" w:hAnsi="ITC Avant Garde"/>
          <w:bCs/>
          <w:color w:val="000000"/>
          <w:lang w:eastAsia="es-MX"/>
        </w:rPr>
        <w:t>del aprovechamiento q</w:t>
      </w:r>
      <w:r w:rsidR="00901043">
        <w:rPr>
          <w:rFonts w:ascii="ITC Avant Garde" w:hAnsi="ITC Avant Garde"/>
          <w:bCs/>
          <w:color w:val="000000"/>
          <w:lang w:eastAsia="es-MX"/>
        </w:rPr>
        <w:t>ue deberá pagar Telcel</w:t>
      </w:r>
      <w:r w:rsidRPr="009D3824">
        <w:rPr>
          <w:rFonts w:ascii="ITC Avant Garde" w:hAnsi="ITC Avant Garde"/>
          <w:bCs/>
          <w:color w:val="000000"/>
          <w:lang w:eastAsia="es-MX"/>
        </w:rPr>
        <w:t xml:space="preserve"> por el otorgamiento de la prórroga de la Concesión de Bandas.</w:t>
      </w:r>
    </w:p>
    <w:p w14:paraId="48751D6B" w14:textId="77777777" w:rsidR="00245BED" w:rsidRPr="00216619" w:rsidRDefault="00245BED" w:rsidP="0004385A">
      <w:pPr>
        <w:spacing w:after="0" w:line="240" w:lineRule="auto"/>
        <w:ind w:left="567"/>
        <w:jc w:val="both"/>
        <w:rPr>
          <w:rFonts w:ascii="ITC Avant Garde" w:hAnsi="ITC Avant Garde"/>
          <w:bCs/>
          <w:color w:val="000000"/>
          <w:lang w:eastAsia="es-MX"/>
        </w:rPr>
      </w:pPr>
    </w:p>
    <w:p w14:paraId="616F45F8" w14:textId="539C65C6" w:rsidR="00B048BA" w:rsidRPr="00216619" w:rsidRDefault="00B048BA" w:rsidP="0004385A">
      <w:pPr>
        <w:spacing w:after="0" w:line="240" w:lineRule="auto"/>
        <w:jc w:val="both"/>
        <w:rPr>
          <w:rFonts w:ascii="ITC Avant Garde" w:hAnsi="ITC Avant Garde"/>
          <w:bCs/>
          <w:color w:val="000000"/>
          <w:lang w:eastAsia="es-MX"/>
        </w:rPr>
      </w:pPr>
      <w:r w:rsidRPr="00216619">
        <w:rPr>
          <w:rFonts w:ascii="ITC Avant Garde" w:hAnsi="ITC Avant Garde"/>
          <w:bCs/>
          <w:color w:val="000000"/>
          <w:lang w:eastAsia="es-MX"/>
        </w:rPr>
        <w:t>En virtud de los Antecedentes referidos y</w:t>
      </w:r>
    </w:p>
    <w:p w14:paraId="2E31A566" w14:textId="77777777" w:rsidR="00245BED" w:rsidRPr="00216619" w:rsidRDefault="00245BED" w:rsidP="0004385A">
      <w:pPr>
        <w:spacing w:after="0" w:line="240" w:lineRule="auto"/>
        <w:jc w:val="center"/>
        <w:rPr>
          <w:rFonts w:ascii="ITC Avant Garde" w:hAnsi="ITC Avant Garde"/>
          <w:b/>
          <w:bCs/>
          <w:color w:val="000000"/>
          <w:lang w:eastAsia="es-MX"/>
        </w:rPr>
      </w:pPr>
    </w:p>
    <w:p w14:paraId="0B4C98CB" w14:textId="77777777" w:rsidR="00D64817" w:rsidRPr="00216619" w:rsidRDefault="00B048BA" w:rsidP="0004385A">
      <w:pPr>
        <w:autoSpaceDE w:val="0"/>
        <w:autoSpaceDN w:val="0"/>
        <w:adjustRightInd w:val="0"/>
        <w:spacing w:after="0" w:line="240" w:lineRule="auto"/>
        <w:jc w:val="center"/>
        <w:rPr>
          <w:rFonts w:ascii="ITC Avant Garde" w:hAnsi="ITC Avant Garde"/>
          <w:b/>
          <w:bCs/>
        </w:rPr>
      </w:pPr>
      <w:r w:rsidRPr="00216619">
        <w:rPr>
          <w:rFonts w:ascii="ITC Avant Garde" w:hAnsi="ITC Avant Garde"/>
          <w:b/>
          <w:bCs/>
        </w:rPr>
        <w:t>CONSIDERANDO</w:t>
      </w:r>
    </w:p>
    <w:p w14:paraId="104DF435" w14:textId="77777777" w:rsidR="00DC6EAA" w:rsidRPr="00216619" w:rsidRDefault="00DC6EAA" w:rsidP="0004385A">
      <w:pPr>
        <w:autoSpaceDE w:val="0"/>
        <w:autoSpaceDN w:val="0"/>
        <w:adjustRightInd w:val="0"/>
        <w:spacing w:after="0" w:line="240" w:lineRule="auto"/>
        <w:jc w:val="center"/>
        <w:rPr>
          <w:rFonts w:ascii="ITC Avant Garde" w:hAnsi="ITC Avant Garde"/>
          <w:b/>
          <w:bCs/>
        </w:rPr>
      </w:pPr>
    </w:p>
    <w:p w14:paraId="3F8C45B4" w14:textId="31F93B31" w:rsidR="0097164F" w:rsidRPr="00216619" w:rsidRDefault="00B048BA" w:rsidP="0004385A">
      <w:pPr>
        <w:autoSpaceDE w:val="0"/>
        <w:autoSpaceDN w:val="0"/>
        <w:adjustRightInd w:val="0"/>
        <w:spacing w:after="0" w:line="240" w:lineRule="auto"/>
        <w:jc w:val="both"/>
        <w:rPr>
          <w:rFonts w:ascii="ITC Avant Garde" w:hAnsi="ITC Avant Garde"/>
          <w:bCs/>
          <w:color w:val="000000"/>
          <w:lang w:eastAsia="es-MX"/>
        </w:rPr>
      </w:pPr>
      <w:r w:rsidRPr="00216619">
        <w:rPr>
          <w:rFonts w:ascii="ITC Avant Garde" w:hAnsi="ITC Avant Garde"/>
          <w:b/>
          <w:bCs/>
        </w:rPr>
        <w:t>Primero.-</w:t>
      </w:r>
      <w:r w:rsidRPr="00216619">
        <w:rPr>
          <w:rFonts w:ascii="ITC Avant Garde" w:hAnsi="ITC Avant Garde"/>
          <w:bCs/>
        </w:rPr>
        <w:t xml:space="preserve"> </w:t>
      </w:r>
      <w:r w:rsidRPr="00216619">
        <w:rPr>
          <w:rFonts w:ascii="ITC Avant Garde" w:hAnsi="ITC Avant Garde"/>
          <w:b/>
          <w:bCs/>
        </w:rPr>
        <w:t>Competencia.</w:t>
      </w:r>
      <w:r w:rsidRPr="00216619">
        <w:rPr>
          <w:rFonts w:ascii="ITC Avant Garde" w:hAnsi="ITC Avant Garde"/>
          <w:bCs/>
        </w:rPr>
        <w:t xml:space="preserve"> </w:t>
      </w:r>
      <w:r w:rsidR="000167EA" w:rsidRPr="00216619">
        <w:rPr>
          <w:rFonts w:ascii="ITC Avant Garde" w:hAnsi="ITC Avant Garde"/>
          <w:bCs/>
          <w:color w:val="000000"/>
          <w:lang w:eastAsia="es-MX"/>
        </w:rPr>
        <w:t>Conforme lo dispone el artículo 28 párrafos décimo quinto, décimo sexto y décimo séptimo de la Constitución</w:t>
      </w:r>
      <w:r w:rsidR="00BD0EBF" w:rsidRPr="00216619">
        <w:rPr>
          <w:rFonts w:ascii="ITC Avant Garde" w:hAnsi="ITC Avant Garde"/>
          <w:bCs/>
          <w:color w:val="000000"/>
          <w:lang w:eastAsia="es-MX"/>
        </w:rPr>
        <w:t xml:space="preserve"> Política de los Estados Unidos Mexicanos (la “Constitución”)</w:t>
      </w:r>
      <w:r w:rsidR="000167EA" w:rsidRPr="00216619">
        <w:rPr>
          <w:rFonts w:ascii="ITC Avant Garde" w:hAnsi="ITC Avant Garde"/>
          <w:bCs/>
          <w:color w:val="000000"/>
          <w:lang w:eastAsia="es-MX"/>
        </w:rPr>
        <w:t>, el Instituto es un órgano autónomo con personalidad jurídica y patrimonio propio</w:t>
      </w:r>
      <w:r w:rsidR="00745C14" w:rsidRPr="00216619">
        <w:rPr>
          <w:rFonts w:ascii="ITC Avant Garde" w:hAnsi="ITC Avant Garde"/>
          <w:bCs/>
          <w:color w:val="000000"/>
          <w:lang w:eastAsia="es-MX"/>
        </w:rPr>
        <w:t>s</w:t>
      </w:r>
      <w:r w:rsidR="000167EA" w:rsidRPr="00216619">
        <w:rPr>
          <w:rFonts w:ascii="ITC Avant Garde" w:hAnsi="ITC Avant Garde"/>
          <w:bCs/>
          <w:color w:val="000000"/>
          <w:lang w:eastAsia="es-MX"/>
        </w:rPr>
        <w:t xml:space="preserve">, que tiene por objeto el desarrollo eficiente de la radiodifusión y las telecomunicaciones, conforme a lo dispuesto </w:t>
      </w:r>
      <w:r w:rsidR="00745C14" w:rsidRPr="00216619">
        <w:rPr>
          <w:rFonts w:ascii="ITC Avant Garde" w:hAnsi="ITC Avant Garde"/>
          <w:bCs/>
          <w:color w:val="000000"/>
          <w:lang w:eastAsia="es-MX"/>
        </w:rPr>
        <w:t xml:space="preserve">por </w:t>
      </w:r>
      <w:r w:rsidR="000167EA" w:rsidRPr="00216619">
        <w:rPr>
          <w:rFonts w:ascii="ITC Avant Garde" w:hAnsi="ITC Avant Garde"/>
          <w:bCs/>
          <w:color w:val="000000"/>
          <w:lang w:eastAsia="es-MX"/>
        </w:rPr>
        <w:t xml:space="preserve">la </w:t>
      </w:r>
      <w:r w:rsidR="00745C14" w:rsidRPr="00216619">
        <w:rPr>
          <w:rFonts w:ascii="ITC Avant Garde" w:hAnsi="ITC Avant Garde"/>
          <w:bCs/>
          <w:color w:val="000000"/>
          <w:lang w:eastAsia="es-MX"/>
        </w:rPr>
        <w:t xml:space="preserve">propia </w:t>
      </w:r>
      <w:r w:rsidR="000167EA" w:rsidRPr="00216619">
        <w:rPr>
          <w:rFonts w:ascii="ITC Avant Garde" w:hAnsi="ITC Avant Garde"/>
          <w:bCs/>
          <w:color w:val="000000"/>
          <w:lang w:eastAsia="es-MX"/>
        </w:rPr>
        <w:t xml:space="preserve">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w:t>
      </w:r>
      <w:r w:rsidR="006C61CE">
        <w:rPr>
          <w:rFonts w:ascii="ITC Avant Garde" w:hAnsi="ITC Avant Garde"/>
          <w:bCs/>
          <w:color w:val="000000"/>
          <w:lang w:eastAsia="es-MX"/>
        </w:rPr>
        <w:t>por</w:t>
      </w:r>
      <w:r w:rsidR="000167EA" w:rsidRPr="00216619">
        <w:rPr>
          <w:rFonts w:ascii="ITC Avant Garde" w:hAnsi="ITC Avant Garde"/>
          <w:bCs/>
          <w:color w:val="000000"/>
          <w:lang w:eastAsia="es-MX"/>
        </w:rPr>
        <w:t xml:space="preserve"> los artículos 6o. y 7o. de la Constitución.</w:t>
      </w:r>
    </w:p>
    <w:p w14:paraId="09E1C730" w14:textId="6F06BC49" w:rsidR="00245BED" w:rsidRPr="00216619" w:rsidRDefault="00245BED" w:rsidP="0004385A">
      <w:pPr>
        <w:autoSpaceDE w:val="0"/>
        <w:autoSpaceDN w:val="0"/>
        <w:adjustRightInd w:val="0"/>
        <w:spacing w:after="0" w:line="240" w:lineRule="auto"/>
        <w:jc w:val="both"/>
        <w:rPr>
          <w:rFonts w:ascii="ITC Avant Garde" w:hAnsi="ITC Avant Garde"/>
          <w:bCs/>
          <w:color w:val="000000"/>
          <w:lang w:eastAsia="es-MX"/>
        </w:rPr>
      </w:pPr>
    </w:p>
    <w:p w14:paraId="4E6E9A13" w14:textId="3025661A" w:rsidR="0097164F" w:rsidRPr="00216619" w:rsidRDefault="000167EA" w:rsidP="0004385A">
      <w:pPr>
        <w:autoSpaceDE w:val="0"/>
        <w:autoSpaceDN w:val="0"/>
        <w:adjustRightInd w:val="0"/>
        <w:spacing w:after="0" w:line="240" w:lineRule="auto"/>
        <w:jc w:val="both"/>
        <w:rPr>
          <w:rFonts w:ascii="ITC Avant Garde" w:hAnsi="ITC Avant Garde"/>
          <w:bCs/>
          <w:color w:val="000000"/>
          <w:lang w:eastAsia="es-MX"/>
        </w:rPr>
      </w:pPr>
      <w:r w:rsidRPr="00216619">
        <w:rPr>
          <w:rFonts w:ascii="ITC Avant Garde" w:hAnsi="ITC Avant Garde"/>
          <w:bCs/>
          <w:color w:val="000000"/>
          <w:lang w:eastAsia="es-MX"/>
        </w:rPr>
        <w:t>Asimismo, el Instituto es la autoridad en materia de competencia económica de los sectores de radiodifusión y telecomunicaciones, por lo que</w:t>
      </w:r>
      <w:r w:rsidR="00745C14" w:rsidRPr="00216619">
        <w:rPr>
          <w:rFonts w:ascii="ITC Avant Garde" w:hAnsi="ITC Avant Garde"/>
          <w:bCs/>
          <w:color w:val="000000"/>
          <w:lang w:eastAsia="es-MX"/>
        </w:rPr>
        <w:t>,</w:t>
      </w:r>
      <w:r w:rsidRPr="00216619">
        <w:rPr>
          <w:rFonts w:ascii="ITC Avant Garde" w:hAnsi="ITC Avant Garde"/>
          <w:bCs/>
          <w:color w:val="000000"/>
          <w:lang w:eastAsia="es-MX"/>
        </w:rPr>
        <w:t xml:space="preserv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w:t>
      </w:r>
      <w:r w:rsidR="006C61CE">
        <w:rPr>
          <w:rFonts w:ascii="ITC Avant Garde" w:hAnsi="ITC Avant Garde"/>
          <w:bCs/>
          <w:color w:val="000000"/>
          <w:lang w:eastAsia="es-MX"/>
        </w:rPr>
        <w:t>por</w:t>
      </w:r>
      <w:r w:rsidRPr="00216619">
        <w:rPr>
          <w:rFonts w:ascii="ITC Avant Garde" w:hAnsi="ITC Avant Garde"/>
          <w:bCs/>
          <w:color w:val="000000"/>
          <w:lang w:eastAsia="es-MX"/>
        </w:rPr>
        <w:t xml:space="preserve"> los artículos 6o. y 7o. de la Constitución.</w:t>
      </w:r>
    </w:p>
    <w:p w14:paraId="308288F6" w14:textId="77777777" w:rsidR="006C61CE" w:rsidRPr="00216619" w:rsidRDefault="006C61CE" w:rsidP="0004385A">
      <w:pPr>
        <w:autoSpaceDE w:val="0"/>
        <w:autoSpaceDN w:val="0"/>
        <w:adjustRightInd w:val="0"/>
        <w:spacing w:after="0" w:line="240" w:lineRule="auto"/>
        <w:jc w:val="both"/>
        <w:rPr>
          <w:rFonts w:ascii="ITC Avant Garde" w:hAnsi="ITC Avant Garde"/>
          <w:bCs/>
          <w:color w:val="000000"/>
          <w:lang w:eastAsia="es-MX"/>
        </w:rPr>
      </w:pPr>
    </w:p>
    <w:p w14:paraId="6048670E" w14:textId="13C3C0DE" w:rsidR="00A354C0" w:rsidRPr="00216619" w:rsidRDefault="0097164F" w:rsidP="0004385A">
      <w:pPr>
        <w:autoSpaceDE w:val="0"/>
        <w:autoSpaceDN w:val="0"/>
        <w:adjustRightInd w:val="0"/>
        <w:spacing w:after="0" w:line="240" w:lineRule="auto"/>
        <w:jc w:val="both"/>
        <w:rPr>
          <w:rFonts w:ascii="ITC Avant Garde" w:hAnsi="ITC Avant Garde" w:cs="Tahoma"/>
          <w:bCs/>
          <w:lang w:eastAsia="es-MX"/>
        </w:rPr>
      </w:pPr>
      <w:r w:rsidRPr="00216619">
        <w:rPr>
          <w:rFonts w:ascii="ITC Avant Garde" w:hAnsi="ITC Avant Garde"/>
          <w:bCs/>
          <w:color w:val="000000"/>
          <w:lang w:eastAsia="es-MX"/>
        </w:rPr>
        <w:t>De igual forma, corresponde al Instituto el otorgamiento de concesiones en materia de radiodifusión y telecomunicaciones.</w:t>
      </w:r>
      <w:r w:rsidR="0052048E" w:rsidRPr="00216619">
        <w:rPr>
          <w:rFonts w:ascii="ITC Avant Garde" w:hAnsi="ITC Avant Garde"/>
          <w:bCs/>
          <w:color w:val="000000"/>
          <w:lang w:eastAsia="es-MX"/>
        </w:rPr>
        <w:t xml:space="preserve"> </w:t>
      </w:r>
      <w:r w:rsidR="00745C14" w:rsidRPr="00216619">
        <w:rPr>
          <w:rFonts w:ascii="ITC Avant Garde" w:hAnsi="ITC Avant Garde" w:cs="Tahoma"/>
          <w:bCs/>
          <w:lang w:eastAsia="es-MX"/>
        </w:rPr>
        <w:t>En este sentido,</w:t>
      </w:r>
      <w:r w:rsidR="00A354C0" w:rsidRPr="00216619">
        <w:rPr>
          <w:rFonts w:ascii="ITC Avant Garde" w:hAnsi="ITC Avant Garde" w:cs="Tahoma"/>
          <w:bCs/>
          <w:lang w:eastAsia="es-MX"/>
        </w:rPr>
        <w:t xml:space="preserve"> </w:t>
      </w:r>
      <w:r w:rsidR="001965B6" w:rsidRPr="00216619">
        <w:rPr>
          <w:rFonts w:ascii="ITC Avant Garde" w:hAnsi="ITC Avant Garde" w:cs="Tahoma"/>
          <w:bCs/>
          <w:lang w:eastAsia="es-MX"/>
        </w:rPr>
        <w:t xml:space="preserve">el </w:t>
      </w:r>
      <w:r w:rsidR="00A354C0" w:rsidRPr="00216619">
        <w:rPr>
          <w:rFonts w:ascii="ITC Avant Garde" w:hAnsi="ITC Avant Garde" w:cs="Tahoma"/>
          <w:bCs/>
          <w:lang w:eastAsia="es-MX"/>
        </w:rPr>
        <w:t>Ple</w:t>
      </w:r>
      <w:r w:rsidR="009A2CD8" w:rsidRPr="00216619">
        <w:rPr>
          <w:rFonts w:ascii="ITC Avant Garde" w:hAnsi="ITC Avant Garde" w:cs="Tahoma"/>
          <w:bCs/>
          <w:lang w:eastAsia="es-MX"/>
        </w:rPr>
        <w:t xml:space="preserve">no del Instituto </w:t>
      </w:r>
      <w:r w:rsidR="00745C14" w:rsidRPr="00216619">
        <w:rPr>
          <w:rFonts w:ascii="ITC Avant Garde" w:hAnsi="ITC Avant Garde" w:cs="Tahoma"/>
          <w:bCs/>
          <w:lang w:eastAsia="es-MX"/>
        </w:rPr>
        <w:t xml:space="preserve">está facultado, </w:t>
      </w:r>
      <w:r w:rsidR="009A2CD8" w:rsidRPr="00216619">
        <w:rPr>
          <w:rFonts w:ascii="ITC Avant Garde" w:hAnsi="ITC Avant Garde" w:cs="Tahoma"/>
          <w:bCs/>
          <w:lang w:eastAsia="es-MX"/>
        </w:rPr>
        <w:t xml:space="preserve">conforme a lo establecido </w:t>
      </w:r>
      <w:r w:rsidR="00745C14" w:rsidRPr="00216619">
        <w:rPr>
          <w:rFonts w:ascii="ITC Avant Garde" w:hAnsi="ITC Avant Garde" w:cs="Tahoma"/>
          <w:bCs/>
          <w:lang w:eastAsia="es-MX"/>
        </w:rPr>
        <w:t>por</w:t>
      </w:r>
      <w:r w:rsidR="009A2CD8" w:rsidRPr="00216619">
        <w:rPr>
          <w:rFonts w:ascii="ITC Avant Garde" w:hAnsi="ITC Avant Garde" w:cs="Tahoma"/>
          <w:bCs/>
          <w:lang w:eastAsia="es-MX"/>
        </w:rPr>
        <w:t xml:space="preserve"> los </w:t>
      </w:r>
      <w:r w:rsidR="00A354C0" w:rsidRPr="00216619">
        <w:rPr>
          <w:rFonts w:ascii="ITC Avant Garde" w:hAnsi="ITC Avant Garde" w:cs="Tahoma"/>
          <w:bCs/>
          <w:lang w:eastAsia="es-MX"/>
        </w:rPr>
        <w:t xml:space="preserve">artículos 15 fracción IV y 17 fracción I de la Ley Federal de Telecomunicaciones y Radiodifusión </w:t>
      </w:r>
      <w:r w:rsidR="00B74A5A" w:rsidRPr="00216619">
        <w:rPr>
          <w:rFonts w:ascii="ITC Avant Garde" w:hAnsi="ITC Avant Garde" w:cs="Tahoma"/>
          <w:bCs/>
          <w:lang w:eastAsia="es-MX"/>
        </w:rPr>
        <w:t>(</w:t>
      </w:r>
      <w:r w:rsidR="008106E9" w:rsidRPr="00216619">
        <w:rPr>
          <w:rFonts w:ascii="ITC Avant Garde" w:hAnsi="ITC Avant Garde" w:cs="Tahoma"/>
          <w:bCs/>
          <w:lang w:eastAsia="es-MX"/>
        </w:rPr>
        <w:t>la “Ley”</w:t>
      </w:r>
      <w:r w:rsidR="00B74A5A" w:rsidRPr="00216619">
        <w:rPr>
          <w:rFonts w:ascii="ITC Avant Garde" w:hAnsi="ITC Avant Garde" w:cs="Tahoma"/>
          <w:bCs/>
          <w:lang w:eastAsia="es-MX"/>
        </w:rPr>
        <w:t>)</w:t>
      </w:r>
      <w:r w:rsidR="00745C14" w:rsidRPr="00216619">
        <w:rPr>
          <w:rFonts w:ascii="ITC Avant Garde" w:hAnsi="ITC Avant Garde" w:cs="Tahoma"/>
          <w:bCs/>
          <w:lang w:eastAsia="es-MX"/>
        </w:rPr>
        <w:t>, para resolver sobre</w:t>
      </w:r>
      <w:r w:rsidR="00B74A5A" w:rsidRPr="00216619">
        <w:rPr>
          <w:rFonts w:ascii="ITC Avant Garde" w:hAnsi="ITC Avant Garde" w:cs="Tahoma"/>
          <w:bCs/>
          <w:lang w:eastAsia="es-MX"/>
        </w:rPr>
        <w:t xml:space="preserve"> </w:t>
      </w:r>
      <w:r w:rsidR="00A354C0" w:rsidRPr="00216619">
        <w:rPr>
          <w:rFonts w:ascii="ITC Avant Garde" w:hAnsi="ITC Avant Garde" w:cs="Tahoma"/>
          <w:bCs/>
          <w:lang w:eastAsia="es-MX"/>
        </w:rPr>
        <w:t xml:space="preserve">el otorgamiento de </w:t>
      </w:r>
      <w:r w:rsidR="00745C14" w:rsidRPr="00216619">
        <w:rPr>
          <w:rFonts w:ascii="ITC Avant Garde" w:hAnsi="ITC Avant Garde" w:cs="Tahoma"/>
          <w:bCs/>
          <w:lang w:eastAsia="es-MX"/>
        </w:rPr>
        <w:t xml:space="preserve">las </w:t>
      </w:r>
      <w:r w:rsidR="00A354C0" w:rsidRPr="00216619">
        <w:rPr>
          <w:rFonts w:ascii="ITC Avant Garde" w:hAnsi="ITC Avant Garde" w:cs="Tahoma"/>
          <w:bCs/>
          <w:lang w:eastAsia="es-MX"/>
        </w:rPr>
        <w:t>concesiones</w:t>
      </w:r>
      <w:r w:rsidR="00745C14" w:rsidRPr="00216619">
        <w:rPr>
          <w:rFonts w:ascii="ITC Avant Garde" w:hAnsi="ITC Avant Garde" w:cs="Tahoma"/>
          <w:bCs/>
          <w:lang w:eastAsia="es-MX"/>
        </w:rPr>
        <w:t xml:space="preserve"> señaladas</w:t>
      </w:r>
      <w:r w:rsidR="00A354C0" w:rsidRPr="00216619">
        <w:rPr>
          <w:rFonts w:ascii="ITC Avant Garde" w:hAnsi="ITC Avant Garde" w:cs="Tahoma"/>
          <w:bCs/>
          <w:lang w:eastAsia="es-MX"/>
        </w:rPr>
        <w:t xml:space="preserve">, así como resolver respecto de la prórroga, modificación o terminación de las mismas. </w:t>
      </w:r>
    </w:p>
    <w:p w14:paraId="51B9A6F0" w14:textId="77777777" w:rsidR="00245BED" w:rsidRPr="00216619" w:rsidRDefault="00245BED" w:rsidP="0004385A">
      <w:pPr>
        <w:autoSpaceDE w:val="0"/>
        <w:autoSpaceDN w:val="0"/>
        <w:adjustRightInd w:val="0"/>
        <w:spacing w:after="0" w:line="240" w:lineRule="auto"/>
        <w:jc w:val="both"/>
        <w:rPr>
          <w:rFonts w:ascii="ITC Avant Garde" w:hAnsi="ITC Avant Garde" w:cs="Tahoma"/>
          <w:bCs/>
          <w:lang w:eastAsia="es-MX"/>
        </w:rPr>
      </w:pPr>
    </w:p>
    <w:p w14:paraId="6894C82D" w14:textId="1328CE49" w:rsidR="009A2CD8" w:rsidRPr="00216619" w:rsidRDefault="00E31A87" w:rsidP="0004385A">
      <w:pPr>
        <w:autoSpaceDE w:val="0"/>
        <w:autoSpaceDN w:val="0"/>
        <w:adjustRightInd w:val="0"/>
        <w:spacing w:after="0" w:line="240" w:lineRule="auto"/>
        <w:jc w:val="both"/>
        <w:rPr>
          <w:rFonts w:ascii="ITC Avant Garde" w:hAnsi="ITC Avant Garde"/>
          <w:bCs/>
        </w:rPr>
      </w:pPr>
      <w:r>
        <w:rPr>
          <w:rFonts w:ascii="ITC Avant Garde" w:hAnsi="ITC Avant Garde" w:cs="Tahoma"/>
          <w:bCs/>
          <w:lang w:eastAsia="es-MX"/>
        </w:rPr>
        <w:t>E</w:t>
      </w:r>
      <w:r w:rsidR="009A2CD8" w:rsidRPr="00216619">
        <w:rPr>
          <w:rFonts w:ascii="ITC Avant Garde" w:hAnsi="ITC Avant Garde" w:cs="Tahoma"/>
          <w:bCs/>
          <w:lang w:eastAsia="es-MX"/>
        </w:rPr>
        <w:t xml:space="preserve">l artículo 6 fracciones </w:t>
      </w:r>
      <w:r w:rsidR="004951FB" w:rsidRPr="00216619">
        <w:rPr>
          <w:rFonts w:ascii="ITC Avant Garde" w:hAnsi="ITC Avant Garde" w:cs="Tahoma"/>
          <w:bCs/>
          <w:lang w:eastAsia="es-MX"/>
        </w:rPr>
        <w:t>I, VI y XXXVII</w:t>
      </w:r>
      <w:r w:rsidR="009A2CD8" w:rsidRPr="00216619">
        <w:rPr>
          <w:rFonts w:ascii="ITC Avant Garde" w:hAnsi="ITC Avant Garde" w:cs="Tahoma"/>
          <w:bCs/>
          <w:lang w:eastAsia="es-MX"/>
        </w:rPr>
        <w:t xml:space="preserve"> del </w:t>
      </w:r>
      <w:r w:rsidR="009A2CD8" w:rsidRPr="00216619">
        <w:rPr>
          <w:rFonts w:ascii="ITC Avant Garde" w:hAnsi="ITC Avant Garde"/>
          <w:bCs/>
          <w:lang w:eastAsia="es-MX"/>
        </w:rPr>
        <w:t>Estatuto Orgánico,</w:t>
      </w:r>
      <w:r w:rsidR="009A2CD8" w:rsidRPr="00216619">
        <w:rPr>
          <w:rFonts w:ascii="ITC Avant Garde" w:hAnsi="ITC Avant Garde" w:cs="Tahoma"/>
          <w:bCs/>
          <w:lang w:eastAsia="es-MX"/>
        </w:rPr>
        <w:t xml:space="preserve"> establece </w:t>
      </w:r>
      <w:r w:rsidR="006D1D70">
        <w:rPr>
          <w:rFonts w:ascii="ITC Avant Garde" w:hAnsi="ITC Avant Garde" w:cs="Tahoma"/>
          <w:bCs/>
          <w:lang w:eastAsia="es-MX"/>
        </w:rPr>
        <w:t>como atribuciones d</w:t>
      </w:r>
      <w:r w:rsidR="009A2CD8" w:rsidRPr="00216619">
        <w:rPr>
          <w:rFonts w:ascii="ITC Avant Garde" w:hAnsi="ITC Avant Garde" w:cs="Tahoma"/>
          <w:bCs/>
          <w:lang w:eastAsia="es-MX"/>
        </w:rPr>
        <w:t>el Pleno del Instituto</w:t>
      </w:r>
      <w:r w:rsidR="006D1D70">
        <w:rPr>
          <w:rFonts w:ascii="ITC Avant Garde" w:hAnsi="ITC Avant Garde" w:cs="Tahoma"/>
          <w:bCs/>
          <w:lang w:eastAsia="es-MX"/>
        </w:rPr>
        <w:t>, entre otras la</w:t>
      </w:r>
      <w:r w:rsidR="009A2CD8" w:rsidRPr="00216619">
        <w:rPr>
          <w:rFonts w:ascii="ITC Avant Garde" w:hAnsi="ITC Avant Garde" w:cs="Tahoma"/>
          <w:bCs/>
          <w:lang w:eastAsia="es-MX"/>
        </w:rPr>
        <w:t xml:space="preserve"> de regular, promover y supervisar el uso, </w:t>
      </w:r>
      <w:r w:rsidR="009A2CD8" w:rsidRPr="00216619">
        <w:rPr>
          <w:rFonts w:ascii="ITC Avant Garde" w:hAnsi="ITC Avant Garde" w:cs="Tahoma"/>
          <w:bCs/>
          <w:lang w:eastAsia="es-MX"/>
        </w:rPr>
        <w:lastRenderedPageBreak/>
        <w:t>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r w:rsidR="006D1D70">
        <w:rPr>
          <w:rFonts w:ascii="ITC Avant Garde" w:hAnsi="ITC Avant Garde" w:cs="Tahoma"/>
          <w:bCs/>
          <w:lang w:eastAsia="es-MX"/>
        </w:rPr>
        <w:t>;</w:t>
      </w:r>
      <w:r w:rsidR="009A2CD8" w:rsidRPr="00216619">
        <w:rPr>
          <w:rFonts w:ascii="ITC Avant Garde" w:hAnsi="ITC Avant Garde" w:cs="Tahoma"/>
          <w:bCs/>
          <w:lang w:eastAsia="es-MX"/>
        </w:rPr>
        <w:t xml:space="preserve"> regular de forma asimétrica a los participantes en los mercados de radiodifusión y telecomunicaciones a fin de eliminar eficazmente las barreras a la competencia y li</w:t>
      </w:r>
      <w:r w:rsidR="00982A94" w:rsidRPr="00216619">
        <w:rPr>
          <w:rFonts w:ascii="ITC Avant Garde" w:hAnsi="ITC Avant Garde" w:cs="Tahoma"/>
          <w:bCs/>
          <w:lang w:eastAsia="es-MX"/>
        </w:rPr>
        <w:t>bre concurrencia</w:t>
      </w:r>
      <w:r w:rsidR="0065111D" w:rsidRPr="00216619">
        <w:rPr>
          <w:rFonts w:ascii="ITC Avant Garde" w:hAnsi="ITC Avant Garde" w:cs="Tahoma"/>
          <w:bCs/>
          <w:lang w:eastAsia="es-MX"/>
        </w:rPr>
        <w:t>, y las demás que la Ley y otros ordenamientos le confieran</w:t>
      </w:r>
      <w:r w:rsidR="00982A94" w:rsidRPr="00216619">
        <w:rPr>
          <w:rFonts w:ascii="ITC Avant Garde" w:hAnsi="ITC Avant Garde" w:cs="Tahoma"/>
          <w:bCs/>
          <w:lang w:eastAsia="es-MX"/>
        </w:rPr>
        <w:t>.</w:t>
      </w:r>
    </w:p>
    <w:p w14:paraId="5A461522" w14:textId="77777777" w:rsidR="00245BED" w:rsidRPr="00216619" w:rsidRDefault="00245BED" w:rsidP="0004385A">
      <w:pPr>
        <w:autoSpaceDE w:val="0"/>
        <w:autoSpaceDN w:val="0"/>
        <w:adjustRightInd w:val="0"/>
        <w:spacing w:after="0" w:line="240" w:lineRule="auto"/>
        <w:jc w:val="both"/>
        <w:rPr>
          <w:rFonts w:ascii="ITC Avant Garde" w:hAnsi="ITC Avant Garde" w:cs="Tahoma"/>
          <w:bCs/>
          <w:lang w:eastAsia="es-MX"/>
        </w:rPr>
      </w:pPr>
    </w:p>
    <w:p w14:paraId="7D713FDB" w14:textId="4F5A15D3" w:rsidR="00B048BA" w:rsidRPr="00216619" w:rsidRDefault="006D1D70" w:rsidP="0004385A">
      <w:pPr>
        <w:autoSpaceDE w:val="0"/>
        <w:autoSpaceDN w:val="0"/>
        <w:adjustRightInd w:val="0"/>
        <w:spacing w:after="0" w:line="240" w:lineRule="auto"/>
        <w:jc w:val="both"/>
        <w:rPr>
          <w:rFonts w:ascii="ITC Avant Garde" w:hAnsi="ITC Avant Garde" w:cs="Tahoma"/>
          <w:bCs/>
          <w:lang w:eastAsia="es-MX"/>
        </w:rPr>
      </w:pPr>
      <w:r>
        <w:rPr>
          <w:rFonts w:ascii="ITC Avant Garde" w:hAnsi="ITC Avant Garde" w:cs="Tahoma"/>
          <w:bCs/>
          <w:lang w:eastAsia="es-MX"/>
        </w:rPr>
        <w:t>As</w:t>
      </w:r>
      <w:r w:rsidR="00E31A87">
        <w:rPr>
          <w:rFonts w:ascii="ITC Avant Garde" w:hAnsi="ITC Avant Garde" w:cs="Tahoma"/>
          <w:bCs/>
          <w:lang w:eastAsia="es-MX"/>
        </w:rPr>
        <w:t>í</w:t>
      </w:r>
      <w:r>
        <w:rPr>
          <w:rFonts w:ascii="ITC Avant Garde" w:hAnsi="ITC Avant Garde" w:cs="Tahoma"/>
          <w:bCs/>
          <w:lang w:eastAsia="es-MX"/>
        </w:rPr>
        <w:t>, conforme a los artículos 32 y</w:t>
      </w:r>
      <w:r w:rsidR="00B573B6" w:rsidRPr="00216619">
        <w:rPr>
          <w:rFonts w:ascii="ITC Avant Garde" w:hAnsi="ITC Avant Garde" w:cs="Tahoma"/>
          <w:bCs/>
          <w:lang w:eastAsia="es-MX"/>
        </w:rPr>
        <w:t xml:space="preserve"> </w:t>
      </w:r>
      <w:r w:rsidR="0082518F" w:rsidRPr="00216619">
        <w:rPr>
          <w:rFonts w:ascii="ITC Avant Garde" w:hAnsi="ITC Avant Garde" w:cs="Tahoma"/>
          <w:bCs/>
          <w:lang w:eastAsia="es-MX"/>
        </w:rPr>
        <w:t>33 fracción II del Estatuto Orgánico</w:t>
      </w:r>
      <w:r w:rsidR="00876B09" w:rsidRPr="00216619">
        <w:rPr>
          <w:rFonts w:ascii="ITC Avant Garde" w:hAnsi="ITC Avant Garde" w:cs="Tahoma"/>
          <w:bCs/>
          <w:lang w:eastAsia="es-MX"/>
        </w:rPr>
        <w:t>,</w:t>
      </w:r>
      <w:r w:rsidR="00B048BA" w:rsidRPr="00216619">
        <w:rPr>
          <w:rFonts w:ascii="ITC Avant Garde" w:hAnsi="ITC Avant Garde"/>
          <w:bCs/>
        </w:rPr>
        <w:t xml:space="preserve"> corresponde a</w:t>
      </w:r>
      <w:r w:rsidR="0082518F" w:rsidRPr="00216619">
        <w:rPr>
          <w:rFonts w:ascii="ITC Avant Garde" w:hAnsi="ITC Avant Garde"/>
          <w:bCs/>
        </w:rPr>
        <w:t xml:space="preserve"> </w:t>
      </w:r>
      <w:r w:rsidR="0082518F" w:rsidRPr="00216619">
        <w:rPr>
          <w:rFonts w:ascii="ITC Avant Garde" w:hAnsi="ITC Avant Garde" w:cs="Tahoma"/>
          <w:bCs/>
          <w:lang w:eastAsia="es-MX"/>
        </w:rPr>
        <w:t xml:space="preserve">la </w:t>
      </w:r>
      <w:r w:rsidR="00F86867" w:rsidRPr="00216619">
        <w:rPr>
          <w:rFonts w:ascii="ITC Avant Garde" w:hAnsi="ITC Avant Garde" w:cs="Tahoma"/>
          <w:bCs/>
          <w:lang w:eastAsia="es-MX"/>
        </w:rPr>
        <w:t xml:space="preserve">Unidad de Concesiones y Servicios, a través de la </w:t>
      </w:r>
      <w:r w:rsidR="0082518F" w:rsidRPr="00216619">
        <w:rPr>
          <w:rFonts w:ascii="ITC Avant Garde" w:hAnsi="ITC Avant Garde" w:cs="Tahoma"/>
          <w:bCs/>
          <w:lang w:eastAsia="es-MX"/>
        </w:rPr>
        <w:t xml:space="preserve">Dirección General de Concesiones de Telecomunicaciones, tramitar y evaluar las solicitudes </w:t>
      </w:r>
      <w:r w:rsidR="0071048A" w:rsidRPr="00216619">
        <w:rPr>
          <w:rFonts w:ascii="ITC Avant Garde" w:hAnsi="ITC Avant Garde" w:cs="Tahoma"/>
          <w:bCs/>
          <w:lang w:eastAsia="es-MX"/>
        </w:rPr>
        <w:t xml:space="preserve">de cesión, modificación o prórroga de las concesiones </w:t>
      </w:r>
      <w:r w:rsidR="0082518F" w:rsidRPr="00216619">
        <w:rPr>
          <w:rFonts w:ascii="ITC Avant Garde" w:hAnsi="ITC Avant Garde" w:cs="Tahoma"/>
          <w:bCs/>
          <w:lang w:eastAsia="es-MX"/>
        </w:rPr>
        <w:t>e</w:t>
      </w:r>
      <w:r w:rsidR="0071048A" w:rsidRPr="00216619">
        <w:rPr>
          <w:rFonts w:ascii="ITC Avant Garde" w:hAnsi="ITC Avant Garde" w:cs="Tahoma"/>
          <w:bCs/>
          <w:lang w:eastAsia="es-MX"/>
        </w:rPr>
        <w:t>n materia de telecomunicaciones</w:t>
      </w:r>
      <w:r w:rsidR="0082518F" w:rsidRPr="00216619">
        <w:rPr>
          <w:rFonts w:ascii="ITC Avant Garde" w:hAnsi="ITC Avant Garde" w:cs="Tahoma"/>
          <w:bCs/>
          <w:lang w:eastAsia="es-MX"/>
        </w:rPr>
        <w:t xml:space="preserve"> para somet</w:t>
      </w:r>
      <w:r w:rsidR="0071048A" w:rsidRPr="00216619">
        <w:rPr>
          <w:rFonts w:ascii="ITC Avant Garde" w:hAnsi="ITC Avant Garde" w:cs="Tahoma"/>
          <w:bCs/>
          <w:lang w:eastAsia="es-MX"/>
        </w:rPr>
        <w:t>erlas a consider</w:t>
      </w:r>
      <w:r w:rsidR="009F21AA" w:rsidRPr="00216619">
        <w:rPr>
          <w:rFonts w:ascii="ITC Avant Garde" w:hAnsi="ITC Avant Garde" w:cs="Tahoma"/>
          <w:bCs/>
          <w:lang w:eastAsia="es-MX"/>
        </w:rPr>
        <w:t>ación del Pleno</w:t>
      </w:r>
      <w:r w:rsidR="00B72208">
        <w:rPr>
          <w:rFonts w:ascii="ITC Avant Garde" w:hAnsi="ITC Avant Garde" w:cs="Tahoma"/>
          <w:bCs/>
          <w:lang w:eastAsia="es-MX"/>
        </w:rPr>
        <w:t xml:space="preserve">, solicitando </w:t>
      </w:r>
      <w:r w:rsidR="00B72208" w:rsidRPr="00216619">
        <w:rPr>
          <w:rFonts w:ascii="ITC Avant Garde" w:hAnsi="ITC Avant Garde" w:cs="Tahoma"/>
          <w:bCs/>
          <w:lang w:eastAsia="es-MX"/>
        </w:rPr>
        <w:t>opinión previa a la Unidad de Competencia Económica</w:t>
      </w:r>
      <w:r w:rsidR="00B72208">
        <w:rPr>
          <w:rFonts w:ascii="ITC Avant Garde" w:hAnsi="ITC Avant Garde" w:cs="Tahoma"/>
          <w:bCs/>
          <w:lang w:eastAsia="es-MX"/>
        </w:rPr>
        <w:t xml:space="preserve"> </w:t>
      </w:r>
      <w:r w:rsidR="009F21AA" w:rsidRPr="00216619">
        <w:rPr>
          <w:rFonts w:ascii="ITC Avant Garde" w:hAnsi="ITC Avant Garde" w:cs="Tahoma"/>
          <w:bCs/>
          <w:lang w:eastAsia="es-MX"/>
        </w:rPr>
        <w:t>tratándose de prórrogas de concesión de uso comercial</w:t>
      </w:r>
      <w:r w:rsidR="00B72208">
        <w:rPr>
          <w:rFonts w:ascii="ITC Avant Garde" w:hAnsi="ITC Avant Garde" w:cs="Tahoma"/>
          <w:bCs/>
          <w:lang w:eastAsia="es-MX"/>
        </w:rPr>
        <w:t>.</w:t>
      </w:r>
    </w:p>
    <w:p w14:paraId="4DA5B249" w14:textId="77777777" w:rsidR="00245BED" w:rsidRPr="00216619" w:rsidRDefault="00245BED" w:rsidP="0004385A">
      <w:pPr>
        <w:autoSpaceDE w:val="0"/>
        <w:autoSpaceDN w:val="0"/>
        <w:adjustRightInd w:val="0"/>
        <w:spacing w:after="0" w:line="240" w:lineRule="auto"/>
        <w:jc w:val="both"/>
        <w:rPr>
          <w:rFonts w:ascii="ITC Avant Garde" w:hAnsi="ITC Avant Garde"/>
          <w:bCs/>
        </w:rPr>
      </w:pPr>
    </w:p>
    <w:p w14:paraId="2BD1725C" w14:textId="0FEDD5F4" w:rsidR="00C64648" w:rsidRPr="00216619" w:rsidRDefault="00C64648" w:rsidP="0004385A">
      <w:pPr>
        <w:autoSpaceDE w:val="0"/>
        <w:autoSpaceDN w:val="0"/>
        <w:adjustRightInd w:val="0"/>
        <w:spacing w:after="0" w:line="240" w:lineRule="auto"/>
        <w:jc w:val="both"/>
        <w:rPr>
          <w:rFonts w:ascii="ITC Avant Garde" w:hAnsi="ITC Avant Garde"/>
          <w:b/>
          <w:bCs/>
        </w:rPr>
      </w:pPr>
      <w:r w:rsidRPr="008652CC">
        <w:rPr>
          <w:rFonts w:ascii="ITC Avant Garde" w:hAnsi="ITC Avant Garde"/>
          <w:bCs/>
        </w:rPr>
        <w:t xml:space="preserve">En este orden de ideas, </w:t>
      </w:r>
      <w:r w:rsidRPr="001F67B7">
        <w:rPr>
          <w:rFonts w:ascii="ITC Avant Garde" w:hAnsi="ITC Avant Garde"/>
          <w:bCs/>
        </w:rPr>
        <w:t>el Instituto está facultado para otorgar concesiones en materia de telecomunicaciones</w:t>
      </w:r>
      <w:r>
        <w:rPr>
          <w:rFonts w:ascii="ITC Avant Garde" w:hAnsi="ITC Avant Garde"/>
          <w:bCs/>
        </w:rPr>
        <w:t>, as</w:t>
      </w:r>
      <w:r w:rsidRPr="001F67B7">
        <w:rPr>
          <w:rFonts w:ascii="ITC Avant Garde" w:hAnsi="ITC Avant Garde"/>
          <w:bCs/>
        </w:rPr>
        <w:t xml:space="preserve">í como resolver respecto de </w:t>
      </w:r>
      <w:r w:rsidR="00B72208">
        <w:rPr>
          <w:rFonts w:ascii="ITC Avant Garde" w:hAnsi="ITC Avant Garde"/>
          <w:bCs/>
        </w:rPr>
        <w:t>la</w:t>
      </w:r>
      <w:r w:rsidRPr="001F67B7">
        <w:rPr>
          <w:rFonts w:ascii="ITC Avant Garde" w:hAnsi="ITC Avant Garde"/>
          <w:bCs/>
        </w:rPr>
        <w:t xml:space="preserve"> prórroga, modificación o terminación de las mismas, además de tener a su cargo la regulación, promoción y supervi</w:t>
      </w:r>
      <w:r>
        <w:rPr>
          <w:rFonts w:ascii="ITC Avant Garde" w:hAnsi="ITC Avant Garde"/>
          <w:bCs/>
        </w:rPr>
        <w:t>sión de</w:t>
      </w:r>
      <w:r w:rsidRPr="00833F65">
        <w:rPr>
          <w:rFonts w:ascii="ITC Avant Garde" w:hAnsi="ITC Avant Garde" w:cs="Tahoma"/>
          <w:bCs/>
          <w:lang w:eastAsia="es-MX"/>
        </w:rPr>
        <w:t xml:space="preserve">l uso, aprovechamiento y explotación del espectro radioeléctrico, los recursos orbitales, los servicios satelitales, las redes de telecomunicaciones y la prestación de los servicios de radiodifusión y telecomunicaciones, así como el acceso a infraestructura activa, pasiva e insumos esenciales, por lo que </w:t>
      </w:r>
      <w:r w:rsidRPr="00245BED">
        <w:rPr>
          <w:rFonts w:ascii="ITC Avant Garde" w:hAnsi="ITC Avant Garde"/>
          <w:bCs/>
        </w:rPr>
        <w:t>el Pleno, como órgano máximo de gobierno y decisión del Instituto, se encuentra plenamente facultado para resolver la Solicitud de Prórroga de mérito.</w:t>
      </w:r>
    </w:p>
    <w:p w14:paraId="75C7EB46" w14:textId="77777777" w:rsidR="00A962B8" w:rsidRPr="00216619" w:rsidRDefault="00A962B8" w:rsidP="0004385A">
      <w:pPr>
        <w:autoSpaceDE w:val="0"/>
        <w:autoSpaceDN w:val="0"/>
        <w:adjustRightInd w:val="0"/>
        <w:spacing w:after="0" w:line="240" w:lineRule="auto"/>
        <w:jc w:val="both"/>
        <w:rPr>
          <w:rFonts w:ascii="ITC Avant Garde" w:hAnsi="ITC Avant Garde"/>
          <w:b/>
          <w:bCs/>
        </w:rPr>
      </w:pPr>
    </w:p>
    <w:p w14:paraId="0B370B13" w14:textId="3235BD2B" w:rsidR="008A6C35" w:rsidRDefault="00F41FAD" w:rsidP="008A6C35">
      <w:pPr>
        <w:autoSpaceDE w:val="0"/>
        <w:autoSpaceDN w:val="0"/>
        <w:adjustRightInd w:val="0"/>
        <w:spacing w:after="0" w:line="240" w:lineRule="auto"/>
        <w:jc w:val="both"/>
        <w:rPr>
          <w:rFonts w:ascii="ITC Avant Garde" w:hAnsi="ITC Avant Garde"/>
          <w:bCs/>
        </w:rPr>
      </w:pPr>
      <w:r w:rsidRPr="00216619">
        <w:rPr>
          <w:rFonts w:ascii="ITC Avant Garde" w:hAnsi="ITC Avant Garde"/>
          <w:b/>
          <w:bCs/>
        </w:rPr>
        <w:t>Segundo.-</w:t>
      </w:r>
      <w:r w:rsidRPr="00216619">
        <w:rPr>
          <w:rFonts w:ascii="ITC Avant Garde" w:hAnsi="ITC Avant Garde"/>
        </w:rPr>
        <w:t xml:space="preserve"> </w:t>
      </w:r>
      <w:r w:rsidRPr="00216619">
        <w:rPr>
          <w:rFonts w:ascii="ITC Avant Garde" w:hAnsi="ITC Avant Garde"/>
          <w:b/>
          <w:bCs/>
        </w:rPr>
        <w:t xml:space="preserve">Marco </w:t>
      </w:r>
      <w:r w:rsidR="00456B81" w:rsidRPr="00216619">
        <w:rPr>
          <w:rFonts w:ascii="ITC Avant Garde" w:hAnsi="ITC Avant Garde"/>
          <w:b/>
          <w:bCs/>
        </w:rPr>
        <w:t xml:space="preserve">normativo general </w:t>
      </w:r>
      <w:r w:rsidRPr="00216619">
        <w:rPr>
          <w:rFonts w:ascii="ITC Avant Garde" w:hAnsi="ITC Avant Garde"/>
          <w:b/>
          <w:bCs/>
        </w:rPr>
        <w:t>aplicable a prórroga</w:t>
      </w:r>
      <w:r w:rsidR="00456B81" w:rsidRPr="00216619">
        <w:rPr>
          <w:rFonts w:ascii="ITC Avant Garde" w:hAnsi="ITC Avant Garde"/>
          <w:b/>
          <w:bCs/>
        </w:rPr>
        <w:t>s</w:t>
      </w:r>
      <w:r w:rsidRPr="00216619">
        <w:rPr>
          <w:rFonts w:ascii="ITC Avant Garde" w:hAnsi="ITC Avant Garde"/>
          <w:b/>
          <w:bCs/>
        </w:rPr>
        <w:t xml:space="preserve"> de vigencia de concesiones en materia de telecomunicaciones.</w:t>
      </w:r>
      <w:r w:rsidRPr="00216619">
        <w:rPr>
          <w:rFonts w:ascii="ITC Avant Garde" w:hAnsi="ITC Avant Garde"/>
        </w:rPr>
        <w:t xml:space="preserve"> </w:t>
      </w:r>
      <w:r w:rsidR="008A6C35">
        <w:rPr>
          <w:rFonts w:ascii="ITC Avant Garde" w:hAnsi="ITC Avant Garde"/>
          <w:bCs/>
          <w:color w:val="000000"/>
          <w:lang w:eastAsia="es-MX"/>
        </w:rPr>
        <w:t>De conformidad con lo dispuesto por el artículo Sexto Transitorio del Decreto de Ley</w:t>
      </w:r>
      <w:r w:rsidR="008A6C35" w:rsidRPr="0018506E">
        <w:rPr>
          <w:rFonts w:ascii="ITC Avant Garde" w:hAnsi="ITC Avant Garde"/>
          <w:bCs/>
          <w:color w:val="000000"/>
          <w:lang w:eastAsia="es-MX"/>
        </w:rPr>
        <w:t xml:space="preserve">, la atención, trámite y resolución de los asuntos y procedimientos iniciados con anterioridad a </w:t>
      </w:r>
      <w:r w:rsidR="008A6C35">
        <w:rPr>
          <w:rFonts w:ascii="ITC Avant Garde" w:hAnsi="ITC Avant Garde"/>
          <w:bCs/>
          <w:color w:val="000000"/>
          <w:lang w:eastAsia="es-MX"/>
        </w:rPr>
        <w:t>su</w:t>
      </w:r>
      <w:r w:rsidR="008A6C35" w:rsidRPr="0018506E">
        <w:rPr>
          <w:rFonts w:ascii="ITC Avant Garde" w:hAnsi="ITC Avant Garde"/>
          <w:bCs/>
          <w:color w:val="000000"/>
          <w:lang w:eastAsia="es-MX"/>
        </w:rPr>
        <w:t xml:space="preserve"> entrada en vigor, serán resueltos </w:t>
      </w:r>
      <w:r w:rsidR="008A6C35" w:rsidRPr="00C27A75">
        <w:rPr>
          <w:rFonts w:ascii="ITC Avant Garde" w:hAnsi="ITC Avant Garde"/>
          <w:bCs/>
        </w:rPr>
        <w:t>en los términos establecidos en el artículo Séptimo Transitorio del De</w:t>
      </w:r>
      <w:r w:rsidR="008A6C35">
        <w:rPr>
          <w:rFonts w:ascii="ITC Avant Garde" w:hAnsi="ITC Avant Garde"/>
          <w:bCs/>
        </w:rPr>
        <w:t>creto de Reforma Constitucional, el cual señala</w:t>
      </w:r>
      <w:r w:rsidR="008A6C35" w:rsidRPr="00C27A75">
        <w:rPr>
          <w:rFonts w:ascii="ITC Avant Garde" w:hAnsi="ITC Avant Garde"/>
          <w:bCs/>
        </w:rPr>
        <w:t xml:space="preserve"> que los procedimientos iniciados con anterioridad a la integración del Instituto, continuarán su trámite ante dicho órgano en los términos de la legislación aplicable al momento de su inicio</w:t>
      </w:r>
      <w:r w:rsidR="008A6C35" w:rsidRPr="00EA40DF">
        <w:rPr>
          <w:rFonts w:ascii="ITC Avant Garde" w:hAnsi="ITC Avant Garde"/>
          <w:bCs/>
        </w:rPr>
        <w:t>.</w:t>
      </w:r>
    </w:p>
    <w:p w14:paraId="1534F3FA" w14:textId="77777777" w:rsidR="00245BED" w:rsidRPr="00216619" w:rsidRDefault="00245BED" w:rsidP="0004385A">
      <w:pPr>
        <w:autoSpaceDE w:val="0"/>
        <w:autoSpaceDN w:val="0"/>
        <w:spacing w:after="0" w:line="240" w:lineRule="auto"/>
        <w:jc w:val="both"/>
        <w:rPr>
          <w:rFonts w:ascii="ITC Avant Garde" w:hAnsi="ITC Avant Garde"/>
        </w:rPr>
      </w:pPr>
    </w:p>
    <w:p w14:paraId="293E831E" w14:textId="6A871E54" w:rsidR="005821E2" w:rsidRPr="00216619" w:rsidRDefault="005821E2" w:rsidP="0004385A">
      <w:pPr>
        <w:pStyle w:val="Textoindependiente"/>
        <w:rPr>
          <w:rFonts w:ascii="ITC Avant Garde" w:hAnsi="ITC Avant Garde"/>
          <w:sz w:val="22"/>
          <w:szCs w:val="22"/>
        </w:rPr>
      </w:pPr>
      <w:r w:rsidRPr="00216619">
        <w:rPr>
          <w:rFonts w:ascii="ITC Avant Garde" w:eastAsia="Calibri" w:hAnsi="ITC Avant Garde"/>
          <w:bCs/>
          <w:sz w:val="22"/>
          <w:szCs w:val="22"/>
          <w:lang w:eastAsia="en-US"/>
        </w:rPr>
        <w:t xml:space="preserve">En concordancia con lo anterior y en virtud de que la Solicitud de Prórroga se presentó durante la vigencia de la </w:t>
      </w:r>
      <w:r w:rsidR="00D27539">
        <w:rPr>
          <w:rFonts w:ascii="ITC Avant Garde" w:eastAsia="Calibri" w:hAnsi="ITC Avant Garde"/>
          <w:bCs/>
          <w:sz w:val="22"/>
          <w:szCs w:val="22"/>
          <w:lang w:eastAsia="en-US"/>
        </w:rPr>
        <w:t xml:space="preserve">hoy abrogada </w:t>
      </w:r>
      <w:r w:rsidRPr="00216619">
        <w:rPr>
          <w:rFonts w:ascii="ITC Avant Garde" w:eastAsia="Calibri" w:hAnsi="ITC Avant Garde"/>
          <w:bCs/>
          <w:sz w:val="22"/>
          <w:szCs w:val="22"/>
          <w:lang w:eastAsia="en-US"/>
        </w:rPr>
        <w:t>Ley Federal de Telecomunicaciones (la “LFT”), la normatividad aplicable que establece los requisitos de procedencia para el análisis de la misma se encuentra contenida en</w:t>
      </w:r>
      <w:r w:rsidR="0017142F" w:rsidRPr="00216619">
        <w:rPr>
          <w:rFonts w:ascii="ITC Avant Garde" w:eastAsia="Calibri" w:hAnsi="ITC Avant Garde"/>
          <w:bCs/>
          <w:sz w:val="22"/>
          <w:szCs w:val="22"/>
          <w:lang w:eastAsia="en-US"/>
        </w:rPr>
        <w:t xml:space="preserve"> la</w:t>
      </w:r>
      <w:r w:rsidRPr="00216619">
        <w:rPr>
          <w:rFonts w:ascii="ITC Avant Garde" w:eastAsia="Calibri" w:hAnsi="ITC Avant Garde"/>
          <w:bCs/>
          <w:sz w:val="22"/>
          <w:szCs w:val="22"/>
          <w:lang w:eastAsia="en-US"/>
        </w:rPr>
        <w:t xml:space="preserve"> </w:t>
      </w:r>
      <w:r w:rsidR="00E87C10">
        <w:rPr>
          <w:rFonts w:ascii="ITC Avant Garde" w:eastAsia="Calibri" w:hAnsi="ITC Avant Garde"/>
          <w:bCs/>
          <w:sz w:val="22"/>
          <w:szCs w:val="22"/>
          <w:lang w:eastAsia="en-US"/>
        </w:rPr>
        <w:t xml:space="preserve">propia </w:t>
      </w:r>
      <w:r w:rsidRPr="00216619">
        <w:rPr>
          <w:rFonts w:ascii="ITC Avant Garde" w:eastAsia="Calibri" w:hAnsi="ITC Avant Garde"/>
          <w:bCs/>
          <w:sz w:val="22"/>
          <w:szCs w:val="22"/>
          <w:lang w:eastAsia="en-US"/>
        </w:rPr>
        <w:t>LFT, específicamente en lo</w:t>
      </w:r>
      <w:r w:rsidR="00A2264B" w:rsidRPr="00216619">
        <w:rPr>
          <w:rFonts w:ascii="ITC Avant Garde" w:eastAsia="Calibri" w:hAnsi="ITC Avant Garde"/>
          <w:bCs/>
          <w:sz w:val="22"/>
          <w:szCs w:val="22"/>
          <w:lang w:eastAsia="en-US"/>
        </w:rPr>
        <w:t>s</w:t>
      </w:r>
      <w:r w:rsidRPr="00216619">
        <w:rPr>
          <w:rFonts w:ascii="ITC Avant Garde" w:eastAsia="Calibri" w:hAnsi="ITC Avant Garde"/>
          <w:bCs/>
          <w:sz w:val="22"/>
          <w:szCs w:val="22"/>
          <w:lang w:eastAsia="en-US"/>
        </w:rPr>
        <w:t xml:space="preserve"> artículos 19 y 27 del citado ordenamiento, los cuales dispon</w:t>
      </w:r>
      <w:r w:rsidR="00E87C10">
        <w:rPr>
          <w:rFonts w:ascii="ITC Avant Garde" w:eastAsia="Calibri" w:hAnsi="ITC Avant Garde"/>
          <w:bCs/>
          <w:sz w:val="22"/>
          <w:szCs w:val="22"/>
          <w:lang w:eastAsia="en-US"/>
        </w:rPr>
        <w:t>ían</w:t>
      </w:r>
      <w:r w:rsidRPr="00216619">
        <w:rPr>
          <w:rFonts w:ascii="ITC Avant Garde" w:eastAsia="Calibri" w:hAnsi="ITC Avant Garde"/>
          <w:bCs/>
          <w:sz w:val="22"/>
          <w:szCs w:val="22"/>
          <w:lang w:eastAsia="en-US"/>
        </w:rPr>
        <w:t xml:space="preserve"> lo siguiente:</w:t>
      </w:r>
    </w:p>
    <w:p w14:paraId="5E38D42A" w14:textId="77777777" w:rsidR="005821E2" w:rsidRPr="00216619" w:rsidRDefault="005821E2" w:rsidP="0004385A">
      <w:pPr>
        <w:pStyle w:val="Textoindependiente"/>
        <w:rPr>
          <w:rFonts w:ascii="ITC Avant Garde" w:eastAsia="Calibri" w:hAnsi="ITC Avant Garde"/>
          <w:bCs/>
          <w:color w:val="000000"/>
          <w:sz w:val="22"/>
          <w:szCs w:val="22"/>
          <w:lang w:eastAsia="es-MX"/>
        </w:rPr>
      </w:pPr>
    </w:p>
    <w:p w14:paraId="453026ED" w14:textId="77777777" w:rsidR="005821E2" w:rsidRPr="00F10EBA" w:rsidRDefault="005821E2" w:rsidP="0004385A">
      <w:pPr>
        <w:pStyle w:val="texto"/>
        <w:spacing w:after="0" w:line="240" w:lineRule="auto"/>
        <w:ind w:left="567" w:right="670" w:firstLine="4"/>
        <w:rPr>
          <w:rFonts w:ascii="ITC Avant Garde" w:eastAsia="Calibri" w:hAnsi="ITC Avant Garde" w:cs="Times New Roman"/>
          <w:bCs/>
          <w:color w:val="000000"/>
          <w:szCs w:val="18"/>
          <w:lang w:val="es-MX"/>
        </w:rPr>
      </w:pPr>
      <w:r w:rsidRPr="00F10EBA">
        <w:rPr>
          <w:rFonts w:ascii="ITC Avant Garde" w:eastAsia="Calibri" w:hAnsi="ITC Avant Garde" w:cs="Times New Roman"/>
          <w:bCs/>
          <w:color w:val="000000"/>
          <w:szCs w:val="18"/>
          <w:lang w:val="es-MX"/>
        </w:rPr>
        <w:t>“</w:t>
      </w:r>
      <w:r w:rsidRPr="00F10EBA">
        <w:rPr>
          <w:rFonts w:ascii="ITC Avant Garde" w:eastAsia="Calibri" w:hAnsi="ITC Avant Garde" w:cs="Times New Roman"/>
          <w:b/>
          <w:bCs/>
          <w:color w:val="000000"/>
          <w:szCs w:val="18"/>
          <w:lang w:val="es-MX"/>
        </w:rPr>
        <w:t>Artículo 19.</w:t>
      </w:r>
      <w:r w:rsidRPr="00F10EBA">
        <w:rPr>
          <w:rFonts w:ascii="ITC Avant Garde" w:hAnsi="ITC Avant Garde" w:cs="Times New Roman"/>
          <w:b/>
          <w:bCs/>
          <w:color w:val="000000"/>
          <w:szCs w:val="18"/>
          <w:lang w:val="es-ES"/>
        </w:rPr>
        <w:t xml:space="preserve"> </w:t>
      </w:r>
      <w:r w:rsidRPr="00F10EBA">
        <w:rPr>
          <w:rFonts w:ascii="ITC Avant Garde" w:eastAsia="Calibri" w:hAnsi="ITC Avant Garde" w:cs="Times New Roman"/>
          <w:bCs/>
          <w:color w:val="000000"/>
          <w:szCs w:val="18"/>
          <w:lang w:val="es-MX"/>
        </w:rPr>
        <w:t>Las concesiones sobre bandas de frecuencias se otorgarán por un plazo hasta de 20 años y podrán ser prorrogadas hasta por plazos iguales a los originalmente establecidos, a juicio de la Secretaría.</w:t>
      </w:r>
    </w:p>
    <w:p w14:paraId="63521981" w14:textId="77777777" w:rsidR="005821E2" w:rsidRPr="00F10EBA" w:rsidRDefault="005821E2" w:rsidP="0004385A">
      <w:pPr>
        <w:pStyle w:val="texto"/>
        <w:spacing w:after="0" w:line="240" w:lineRule="auto"/>
        <w:ind w:left="567" w:right="670" w:firstLine="4"/>
        <w:rPr>
          <w:rFonts w:ascii="ITC Avant Garde" w:eastAsia="Calibri" w:hAnsi="ITC Avant Garde" w:cs="Times New Roman"/>
          <w:bCs/>
          <w:color w:val="000000"/>
          <w:szCs w:val="18"/>
          <w:lang w:val="es-MX"/>
        </w:rPr>
      </w:pPr>
    </w:p>
    <w:p w14:paraId="5FA947AC" w14:textId="77777777" w:rsidR="005821E2" w:rsidRPr="00F10EBA" w:rsidRDefault="005821E2" w:rsidP="0004385A">
      <w:pPr>
        <w:pStyle w:val="texto"/>
        <w:spacing w:after="0" w:line="240" w:lineRule="auto"/>
        <w:ind w:left="567" w:right="670" w:firstLine="4"/>
        <w:rPr>
          <w:rFonts w:ascii="ITC Avant Garde" w:eastAsia="Calibri" w:hAnsi="ITC Avant Garde" w:cs="Times New Roman"/>
          <w:bCs/>
          <w:color w:val="000000"/>
          <w:szCs w:val="18"/>
          <w:lang w:val="es-MX"/>
        </w:rPr>
      </w:pPr>
      <w:r w:rsidRPr="00F10EBA">
        <w:rPr>
          <w:rFonts w:ascii="ITC Avant Garde" w:eastAsia="Calibri" w:hAnsi="ITC Avant Garde" w:cs="Times New Roman"/>
          <w:bCs/>
          <w:color w:val="000000"/>
          <w:szCs w:val="18"/>
          <w:lang w:val="es-MX"/>
        </w:rPr>
        <w:lastRenderedPageBreak/>
        <w:t>Para el otorgamiento de las prórrogas será necesario que el concesionario hubiere cumplido con las condiciones previstas en la concesión que se pretenda prorrogar; lo solicite antes de que inicie la última quinta parte del plazo de la concesión, y acepte las nuevas condiciones que establezca la propia Secretaría de acuerdo a la presente Ley y demás disposiciones aplicables. La Secretaría resolverá lo conducente en un plazo no mayor a 180 días naturales.”</w:t>
      </w:r>
    </w:p>
    <w:p w14:paraId="7C2F7B34" w14:textId="77777777" w:rsidR="005821E2" w:rsidRPr="00F10EBA" w:rsidRDefault="005821E2" w:rsidP="0004385A">
      <w:pPr>
        <w:pStyle w:val="texto"/>
        <w:spacing w:after="0" w:line="240" w:lineRule="auto"/>
        <w:ind w:left="567" w:right="670" w:firstLine="4"/>
        <w:rPr>
          <w:rFonts w:ascii="ITC Avant Garde" w:eastAsia="Calibri" w:hAnsi="ITC Avant Garde" w:cs="Times New Roman"/>
          <w:bCs/>
          <w:color w:val="000000"/>
          <w:szCs w:val="18"/>
          <w:lang w:val="es-MX"/>
        </w:rPr>
      </w:pPr>
    </w:p>
    <w:p w14:paraId="5D88C903" w14:textId="77777777" w:rsidR="005821E2" w:rsidRPr="00F10EBA" w:rsidRDefault="005821E2" w:rsidP="0004385A">
      <w:pPr>
        <w:pStyle w:val="texto"/>
        <w:spacing w:after="0" w:line="240" w:lineRule="auto"/>
        <w:ind w:left="567" w:right="670" w:firstLine="4"/>
        <w:rPr>
          <w:rFonts w:ascii="ITC Avant Garde" w:eastAsia="Calibri" w:hAnsi="ITC Avant Garde" w:cs="Times New Roman"/>
          <w:bCs/>
          <w:color w:val="000000"/>
          <w:szCs w:val="18"/>
          <w:lang w:val="es-MX"/>
        </w:rPr>
      </w:pPr>
      <w:r w:rsidRPr="00F10EBA">
        <w:rPr>
          <w:rFonts w:ascii="ITC Avant Garde" w:eastAsia="Calibri" w:hAnsi="ITC Avant Garde" w:cs="Times New Roman"/>
          <w:bCs/>
          <w:color w:val="000000"/>
          <w:szCs w:val="18"/>
          <w:lang w:val="es-MX"/>
        </w:rPr>
        <w:t>“</w:t>
      </w:r>
      <w:r w:rsidRPr="00F10EBA">
        <w:rPr>
          <w:rFonts w:ascii="ITC Avant Garde" w:eastAsia="Calibri" w:hAnsi="ITC Avant Garde" w:cs="Times New Roman"/>
          <w:b/>
          <w:bCs/>
          <w:color w:val="000000"/>
          <w:szCs w:val="18"/>
          <w:lang w:val="es-MX"/>
        </w:rPr>
        <w:t>Artículo 27.</w:t>
      </w:r>
      <w:r w:rsidRPr="00F10EBA">
        <w:rPr>
          <w:rFonts w:ascii="ITC Avant Garde" w:hAnsi="ITC Avant Garde" w:cs="Times New Roman"/>
          <w:b/>
          <w:bCs/>
          <w:color w:val="000000"/>
          <w:szCs w:val="18"/>
          <w:lang w:val="es-ES"/>
        </w:rPr>
        <w:t xml:space="preserve"> </w:t>
      </w:r>
      <w:r w:rsidRPr="00F10EBA">
        <w:rPr>
          <w:rFonts w:ascii="ITC Avant Garde" w:eastAsia="Calibri" w:hAnsi="ITC Avant Garde" w:cs="Times New Roman"/>
          <w:bCs/>
          <w:color w:val="000000"/>
          <w:szCs w:val="18"/>
          <w:lang w:val="es-MX"/>
        </w:rPr>
        <w:t>Las concesiones sobre redes públicas de telecomunicaciones se otorgarán por un plazo hasta de 30 años y podrán ser prorrogadas hasta por plazos iguales a los originalmente establecidos.</w:t>
      </w:r>
    </w:p>
    <w:p w14:paraId="639456F2" w14:textId="77777777" w:rsidR="005821E2" w:rsidRPr="00F10EBA" w:rsidRDefault="005821E2" w:rsidP="0004385A">
      <w:pPr>
        <w:pStyle w:val="texto"/>
        <w:spacing w:after="0" w:line="240" w:lineRule="auto"/>
        <w:ind w:left="567" w:right="670" w:firstLine="4"/>
        <w:rPr>
          <w:rFonts w:ascii="ITC Avant Garde" w:eastAsia="Calibri" w:hAnsi="ITC Avant Garde" w:cs="Times New Roman"/>
          <w:bCs/>
          <w:color w:val="000000"/>
          <w:szCs w:val="18"/>
          <w:lang w:val="es-MX"/>
        </w:rPr>
      </w:pPr>
    </w:p>
    <w:p w14:paraId="4CD88078" w14:textId="77777777" w:rsidR="005821E2" w:rsidRPr="00F10EBA" w:rsidRDefault="005821E2" w:rsidP="0004385A">
      <w:pPr>
        <w:pStyle w:val="texto"/>
        <w:spacing w:after="0" w:line="240" w:lineRule="auto"/>
        <w:ind w:left="567" w:right="670" w:firstLine="4"/>
        <w:rPr>
          <w:rFonts w:ascii="ITC Avant Garde" w:eastAsia="Calibri" w:hAnsi="ITC Avant Garde" w:cs="Times New Roman"/>
          <w:bCs/>
          <w:color w:val="000000"/>
          <w:szCs w:val="18"/>
          <w:lang w:val="es-MX"/>
        </w:rPr>
      </w:pPr>
      <w:r w:rsidRPr="00F10EBA">
        <w:rPr>
          <w:rFonts w:ascii="ITC Avant Garde" w:eastAsia="Calibri" w:hAnsi="ITC Avant Garde" w:cs="Times New Roman"/>
          <w:bCs/>
          <w:color w:val="000000"/>
          <w:szCs w:val="18"/>
          <w:lang w:val="es-MX"/>
        </w:rPr>
        <w:t>Para el otorgamiento de las prórrogas será necesario que el concesionario hubiere cumplido con las condiciones previstas en la concesión que se pretenda prorrogar, lo solicite antes de que inicie la última quinta parte del plazo de la concesión, y acepte las nuevas condiciones que establezca la propia Secretaría de acuerdo a la presente Ley y demás disposiciones aplicables. La Secretaría resolverá lo conducente en un plazo no mayor a 180 días naturales.”</w:t>
      </w:r>
    </w:p>
    <w:p w14:paraId="797F5107" w14:textId="77777777" w:rsidR="00E87C10" w:rsidRPr="00216619" w:rsidRDefault="00E87C10" w:rsidP="0004385A">
      <w:pPr>
        <w:autoSpaceDE w:val="0"/>
        <w:autoSpaceDN w:val="0"/>
        <w:adjustRightInd w:val="0"/>
        <w:spacing w:after="0" w:line="240" w:lineRule="auto"/>
        <w:contextualSpacing/>
        <w:jc w:val="both"/>
        <w:rPr>
          <w:rFonts w:ascii="ITC Avant Garde" w:hAnsi="ITC Avant Garde"/>
          <w:bCs/>
          <w:color w:val="000000"/>
          <w:lang w:eastAsia="es-MX"/>
        </w:rPr>
      </w:pPr>
    </w:p>
    <w:p w14:paraId="1FAA6708" w14:textId="0EE95C7D" w:rsidR="00821B3D" w:rsidRPr="00216619" w:rsidRDefault="005821E2" w:rsidP="0004385A">
      <w:pPr>
        <w:autoSpaceDE w:val="0"/>
        <w:autoSpaceDN w:val="0"/>
        <w:adjustRightInd w:val="0"/>
        <w:spacing w:after="0" w:line="240" w:lineRule="auto"/>
        <w:contextualSpacing/>
        <w:jc w:val="both"/>
        <w:rPr>
          <w:rFonts w:ascii="ITC Avant Garde" w:hAnsi="ITC Avant Garde"/>
          <w:bCs/>
          <w:color w:val="000000"/>
          <w:lang w:eastAsia="es-MX"/>
        </w:rPr>
      </w:pPr>
      <w:r w:rsidRPr="00216619">
        <w:rPr>
          <w:rFonts w:ascii="ITC Avant Garde" w:hAnsi="ITC Avant Garde"/>
          <w:bCs/>
          <w:color w:val="000000"/>
          <w:lang w:eastAsia="es-MX"/>
        </w:rPr>
        <w:t xml:space="preserve">En este sentido, </w:t>
      </w:r>
      <w:r w:rsidR="00E87C10">
        <w:rPr>
          <w:rFonts w:ascii="ITC Avant Garde" w:hAnsi="ITC Avant Garde"/>
          <w:bCs/>
          <w:color w:val="000000"/>
          <w:lang w:eastAsia="es-MX"/>
        </w:rPr>
        <w:t>l</w:t>
      </w:r>
      <w:r w:rsidR="00280D70">
        <w:rPr>
          <w:rFonts w:ascii="ITC Avant Garde" w:hAnsi="ITC Avant Garde"/>
          <w:bCs/>
          <w:color w:val="000000"/>
          <w:lang w:eastAsia="es-MX"/>
        </w:rPr>
        <w:t>a</w:t>
      </w:r>
      <w:r w:rsidR="00E87C10">
        <w:rPr>
          <w:rFonts w:ascii="ITC Avant Garde" w:hAnsi="ITC Avant Garde"/>
          <w:bCs/>
          <w:color w:val="000000"/>
          <w:lang w:eastAsia="es-MX"/>
        </w:rPr>
        <w:t>s disposi</w:t>
      </w:r>
      <w:r w:rsidR="00280D70">
        <w:rPr>
          <w:rFonts w:ascii="ITC Avant Garde" w:hAnsi="ITC Avant Garde"/>
          <w:bCs/>
          <w:color w:val="000000"/>
          <w:lang w:eastAsia="es-MX"/>
        </w:rPr>
        <w:t>ciones</w:t>
      </w:r>
      <w:r w:rsidR="00E87C10">
        <w:rPr>
          <w:rFonts w:ascii="ITC Avant Garde" w:hAnsi="ITC Avant Garde"/>
          <w:bCs/>
          <w:color w:val="000000"/>
          <w:lang w:eastAsia="es-MX"/>
        </w:rPr>
        <w:t xml:space="preserve"> legales transcritos </w:t>
      </w:r>
      <w:r w:rsidRPr="00216619">
        <w:rPr>
          <w:rFonts w:ascii="ITC Avant Garde" w:hAnsi="ITC Avant Garde"/>
          <w:bCs/>
          <w:color w:val="000000"/>
          <w:lang w:eastAsia="es-MX"/>
        </w:rPr>
        <w:t>prevé</w:t>
      </w:r>
      <w:r w:rsidR="005838BF" w:rsidRPr="00216619">
        <w:rPr>
          <w:rFonts w:ascii="ITC Avant Garde" w:hAnsi="ITC Avant Garde"/>
          <w:bCs/>
          <w:color w:val="000000"/>
          <w:lang w:eastAsia="es-MX"/>
        </w:rPr>
        <w:t>n</w:t>
      </w:r>
      <w:r w:rsidRPr="00216619">
        <w:rPr>
          <w:rFonts w:ascii="ITC Avant Garde" w:hAnsi="ITC Avant Garde"/>
          <w:bCs/>
          <w:color w:val="000000"/>
          <w:lang w:eastAsia="es-MX"/>
        </w:rPr>
        <w:t xml:space="preserve"> que para el otorgamiento de prórrogas de concesiones de bandas de frecuencias</w:t>
      </w:r>
      <w:r w:rsidR="005838BF" w:rsidRPr="00216619">
        <w:rPr>
          <w:rFonts w:ascii="ITC Avant Garde" w:hAnsi="ITC Avant Garde"/>
          <w:bCs/>
          <w:color w:val="000000"/>
          <w:lang w:eastAsia="es-MX"/>
        </w:rPr>
        <w:t xml:space="preserve"> y de redes públicas de telecomunicaciones, respectivamente,</w:t>
      </w:r>
      <w:r w:rsidRPr="00216619">
        <w:rPr>
          <w:rFonts w:ascii="ITC Avant Garde" w:hAnsi="ITC Avant Garde"/>
          <w:bCs/>
          <w:color w:val="000000"/>
          <w:lang w:eastAsia="es-MX"/>
        </w:rPr>
        <w:t xml:space="preserve"> es necesario que el concesionario: (i) hubiere cumplido con las condiciones previstas en la concesión que se pretenda prorrogar; (ii) lo solicite antes de que inicie la última quinta parte del plazo de la concesión, y (iii) acepte las nuevas condiciones que, en su caso, se establezcan.</w:t>
      </w:r>
    </w:p>
    <w:p w14:paraId="1D6F5E10" w14:textId="77777777" w:rsidR="00821B3D" w:rsidRPr="00216619" w:rsidRDefault="00821B3D" w:rsidP="0004385A">
      <w:pPr>
        <w:autoSpaceDE w:val="0"/>
        <w:autoSpaceDN w:val="0"/>
        <w:adjustRightInd w:val="0"/>
        <w:spacing w:after="0" w:line="240" w:lineRule="auto"/>
        <w:contextualSpacing/>
        <w:jc w:val="both"/>
        <w:rPr>
          <w:rFonts w:ascii="ITC Avant Garde" w:hAnsi="ITC Avant Garde"/>
          <w:bCs/>
          <w:color w:val="000000"/>
          <w:lang w:eastAsia="es-MX"/>
        </w:rPr>
      </w:pPr>
    </w:p>
    <w:p w14:paraId="54785265" w14:textId="04296775" w:rsidR="00821B3D" w:rsidRPr="00216619" w:rsidRDefault="00821B3D" w:rsidP="0004385A">
      <w:pPr>
        <w:autoSpaceDE w:val="0"/>
        <w:autoSpaceDN w:val="0"/>
        <w:adjustRightInd w:val="0"/>
        <w:spacing w:after="0" w:line="240" w:lineRule="auto"/>
        <w:contextualSpacing/>
        <w:jc w:val="both"/>
        <w:rPr>
          <w:rFonts w:ascii="ITC Avant Garde" w:hAnsi="ITC Avant Garde"/>
          <w:bCs/>
          <w:color w:val="000000"/>
          <w:lang w:eastAsia="es-MX"/>
        </w:rPr>
      </w:pPr>
      <w:r w:rsidRPr="00216619">
        <w:rPr>
          <w:rFonts w:ascii="ITC Avant Garde" w:hAnsi="ITC Avant Garde"/>
        </w:rPr>
        <w:t>Por otra parte, el artículo Séptimo Transitorio del Decreto de Ley señala que sin perjuicio de lo establecido en la Ley y en la normatividad que al efecto emita el Instituto, las concesiones y permisos otorgados con anterioridad a la entrada en vigor del citado decreto, se mantendrán en los términos y condiciones consignados en los respectivos títulos</w:t>
      </w:r>
      <w:r w:rsidR="00E87C10">
        <w:rPr>
          <w:rFonts w:ascii="ITC Avant Garde" w:hAnsi="ITC Avant Garde"/>
        </w:rPr>
        <w:t>,</w:t>
      </w:r>
      <w:r w:rsidRPr="00216619">
        <w:rPr>
          <w:rFonts w:ascii="ITC Avant Garde" w:hAnsi="ITC Avant Garde"/>
        </w:rPr>
        <w:t xml:space="preserve"> hasta su terminación.</w:t>
      </w:r>
    </w:p>
    <w:p w14:paraId="2FA4D357" w14:textId="77777777" w:rsidR="005821E2" w:rsidRPr="00216619" w:rsidRDefault="005821E2" w:rsidP="0004385A">
      <w:pPr>
        <w:autoSpaceDE w:val="0"/>
        <w:autoSpaceDN w:val="0"/>
        <w:adjustRightInd w:val="0"/>
        <w:spacing w:after="0" w:line="240" w:lineRule="auto"/>
        <w:contextualSpacing/>
        <w:jc w:val="both"/>
        <w:rPr>
          <w:rFonts w:ascii="ITC Avant Garde" w:hAnsi="ITC Avant Garde"/>
          <w:bCs/>
          <w:color w:val="000000"/>
          <w:lang w:eastAsia="es-MX"/>
        </w:rPr>
      </w:pPr>
    </w:p>
    <w:p w14:paraId="5B1705D8" w14:textId="2883629E" w:rsidR="003F7923" w:rsidRDefault="003F7923" w:rsidP="003F7923">
      <w:pPr>
        <w:autoSpaceDE w:val="0"/>
        <w:autoSpaceDN w:val="0"/>
        <w:adjustRightInd w:val="0"/>
        <w:spacing w:after="0" w:line="240" w:lineRule="auto"/>
        <w:jc w:val="both"/>
        <w:rPr>
          <w:rFonts w:ascii="ITC Avant Garde" w:hAnsi="ITC Avant Garde"/>
        </w:rPr>
      </w:pPr>
      <w:r w:rsidRPr="001F71A9">
        <w:rPr>
          <w:rFonts w:ascii="ITC Avant Garde" w:hAnsi="ITC Avant Garde"/>
        </w:rPr>
        <w:t>En ese tenor</w:t>
      </w:r>
      <w:r>
        <w:rPr>
          <w:rFonts w:ascii="ITC Avant Garde" w:hAnsi="ITC Avant Garde"/>
        </w:rPr>
        <w:t>,</w:t>
      </w:r>
      <w:r w:rsidRPr="001F71A9">
        <w:rPr>
          <w:rFonts w:ascii="ITC Avant Garde" w:hAnsi="ITC Avant Garde"/>
        </w:rPr>
        <w:t xml:space="preserve"> </w:t>
      </w:r>
      <w:r w:rsidRPr="003E6785">
        <w:rPr>
          <w:rFonts w:ascii="ITC Avant Garde" w:hAnsi="ITC Avant Garde"/>
        </w:rPr>
        <w:t>re</w:t>
      </w:r>
      <w:r>
        <w:rPr>
          <w:rFonts w:ascii="ITC Avant Garde" w:hAnsi="ITC Avant Garde"/>
        </w:rPr>
        <w:t>sulta conveniente señalar que la</w:t>
      </w:r>
      <w:r w:rsidRPr="003E6785">
        <w:rPr>
          <w:rFonts w:ascii="ITC Avant Garde" w:hAnsi="ITC Avant Garde"/>
        </w:rPr>
        <w:t xml:space="preserve"> Concesión</w:t>
      </w:r>
      <w:r>
        <w:rPr>
          <w:rFonts w:ascii="ITC Avant Garde" w:hAnsi="ITC Avant Garde"/>
        </w:rPr>
        <w:t xml:space="preserve"> de Red </w:t>
      </w:r>
      <w:r w:rsidRPr="003E6785">
        <w:rPr>
          <w:rFonts w:ascii="ITC Avant Garde" w:hAnsi="ITC Avant Garde"/>
        </w:rPr>
        <w:t>establece</w:t>
      </w:r>
      <w:r>
        <w:rPr>
          <w:rFonts w:ascii="ITC Avant Garde" w:hAnsi="ITC Avant Garde"/>
        </w:rPr>
        <w:t xml:space="preserve"> en su condición 1.5</w:t>
      </w:r>
      <w:r w:rsidR="00B23BC4">
        <w:rPr>
          <w:rFonts w:ascii="ITC Avant Garde" w:hAnsi="ITC Avant Garde"/>
        </w:rPr>
        <w:t>,</w:t>
      </w:r>
      <w:r>
        <w:rPr>
          <w:rFonts w:ascii="ITC Avant Garde" w:hAnsi="ITC Avant Garde"/>
        </w:rPr>
        <w:t xml:space="preserve"> denominada “</w:t>
      </w:r>
      <w:r w:rsidRPr="00E87C10">
        <w:rPr>
          <w:rFonts w:ascii="ITC Avant Garde" w:hAnsi="ITC Avant Garde"/>
          <w:i/>
        </w:rPr>
        <w:t>Legislación, normatividad y disposiciones administrativas aplicables</w:t>
      </w:r>
      <w:r>
        <w:rPr>
          <w:rFonts w:ascii="ITC Avant Garde" w:hAnsi="ITC Avant Garde"/>
        </w:rPr>
        <w:t>”, lo siguiente:</w:t>
      </w:r>
    </w:p>
    <w:p w14:paraId="4E24A071" w14:textId="77777777" w:rsidR="00B23BC4" w:rsidRDefault="00B23BC4" w:rsidP="003F7923">
      <w:pPr>
        <w:autoSpaceDE w:val="0"/>
        <w:autoSpaceDN w:val="0"/>
        <w:adjustRightInd w:val="0"/>
        <w:spacing w:after="0" w:line="240" w:lineRule="auto"/>
        <w:jc w:val="both"/>
        <w:rPr>
          <w:rFonts w:ascii="ITC Avant Garde" w:hAnsi="ITC Avant Garde"/>
        </w:rPr>
      </w:pPr>
    </w:p>
    <w:p w14:paraId="35CB60DE" w14:textId="77777777" w:rsidR="003F7923" w:rsidRPr="00F10EBA" w:rsidRDefault="003F7923" w:rsidP="003F7923">
      <w:pPr>
        <w:autoSpaceDE w:val="0"/>
        <w:autoSpaceDN w:val="0"/>
        <w:adjustRightInd w:val="0"/>
        <w:spacing w:after="0" w:line="240" w:lineRule="auto"/>
        <w:ind w:left="708" w:right="615"/>
        <w:jc w:val="both"/>
        <w:rPr>
          <w:rFonts w:ascii="ITC Avant Garde" w:eastAsia="Times New Roman" w:hAnsi="ITC Avant Garde"/>
          <w:bCs/>
          <w:sz w:val="18"/>
          <w:szCs w:val="18"/>
          <w:lang w:val="es-ES" w:eastAsia="es-ES"/>
        </w:rPr>
      </w:pPr>
      <w:r w:rsidRPr="00F10EBA">
        <w:rPr>
          <w:rFonts w:ascii="ITC Avant Garde" w:eastAsia="Times New Roman" w:hAnsi="ITC Avant Garde"/>
          <w:bCs/>
          <w:sz w:val="18"/>
          <w:szCs w:val="18"/>
          <w:lang w:val="es-ES" w:eastAsia="es-ES"/>
        </w:rPr>
        <w:t>“</w:t>
      </w:r>
      <w:r w:rsidRPr="00F10EBA">
        <w:rPr>
          <w:rFonts w:ascii="ITC Avant Garde" w:eastAsia="Times New Roman" w:hAnsi="ITC Avant Garde"/>
          <w:b/>
          <w:bCs/>
          <w:sz w:val="18"/>
          <w:szCs w:val="18"/>
          <w:lang w:val="es-ES" w:eastAsia="es-ES"/>
        </w:rPr>
        <w:t>1.5. Legislación, normatividad y disposiciones administrativas aplicables.</w:t>
      </w:r>
      <w:r w:rsidRPr="00F10EBA">
        <w:rPr>
          <w:rFonts w:ascii="ITC Avant Garde" w:eastAsia="Times New Roman" w:hAnsi="ITC Avant Garde"/>
          <w:bCs/>
          <w:sz w:val="18"/>
          <w:szCs w:val="18"/>
          <w:lang w:val="es-ES" w:eastAsia="es-ES"/>
        </w:rPr>
        <w:t xml:space="preserve"> La Concesión, incluyendo la instalación, operación y explotación de la Red y de los servicios comprendidos en sus Anexos, deberá sujetarse a lo dispuesto en la Constitución Política de los Estados Unidos Mexicanos, la Ley, las Reglas, los Planes técnicos fundamentales, así como los tratados internacionales, leyes, reglamentos, decretos, normas oficiales mexicanas, resoluciones, acuerdos, circulares y demás disposiciones legales, reglamentarias y administrativas que al efecto se expidan, así como a las condiciones establecidas en la Concesión y sus Anexos. </w:t>
      </w:r>
    </w:p>
    <w:p w14:paraId="564FEDB4" w14:textId="77777777" w:rsidR="003F7923" w:rsidRPr="00F10EBA" w:rsidRDefault="003F7923" w:rsidP="003F7923">
      <w:pPr>
        <w:autoSpaceDE w:val="0"/>
        <w:autoSpaceDN w:val="0"/>
        <w:adjustRightInd w:val="0"/>
        <w:spacing w:after="0" w:line="240" w:lineRule="auto"/>
        <w:ind w:left="708" w:right="615"/>
        <w:jc w:val="both"/>
        <w:rPr>
          <w:rFonts w:ascii="ITC Avant Garde" w:eastAsia="Times New Roman" w:hAnsi="ITC Avant Garde"/>
          <w:bCs/>
          <w:sz w:val="18"/>
          <w:szCs w:val="18"/>
          <w:lang w:val="es-ES" w:eastAsia="es-ES"/>
        </w:rPr>
      </w:pPr>
    </w:p>
    <w:p w14:paraId="535EF00D" w14:textId="77777777" w:rsidR="003F7923" w:rsidRPr="00F10EBA" w:rsidRDefault="003F7923" w:rsidP="003F7923">
      <w:pPr>
        <w:autoSpaceDE w:val="0"/>
        <w:autoSpaceDN w:val="0"/>
        <w:adjustRightInd w:val="0"/>
        <w:spacing w:after="0" w:line="240" w:lineRule="auto"/>
        <w:ind w:left="708" w:right="615"/>
        <w:jc w:val="both"/>
        <w:rPr>
          <w:rFonts w:ascii="ITC Avant Garde" w:eastAsia="Times New Roman" w:hAnsi="ITC Avant Garde"/>
          <w:bCs/>
          <w:sz w:val="18"/>
          <w:szCs w:val="18"/>
          <w:lang w:val="es-ES" w:eastAsia="es-ES"/>
        </w:rPr>
      </w:pPr>
      <w:r w:rsidRPr="00F10EBA">
        <w:rPr>
          <w:rFonts w:ascii="ITC Avant Garde" w:eastAsia="Times New Roman" w:hAnsi="ITC Avant Garde"/>
          <w:bCs/>
          <w:sz w:val="18"/>
          <w:szCs w:val="18"/>
          <w:lang w:val="es-ES" w:eastAsia="es-ES"/>
        </w:rPr>
        <w:t>El Concesionario acepta que si las disposiciones legales, reglamentarias y administrativas a que se refiere el párrafo anterior, y a las cuales queda sujeta la Concesión, fueren derogadas, modificadas o adicionadas, el Concesionario quedará sujeto a la nueva legislación y disposiciones administrativas aplicables, a partir de su entrada en vigor.”</w:t>
      </w:r>
    </w:p>
    <w:p w14:paraId="7C2BFE82" w14:textId="77777777" w:rsidR="003F7923" w:rsidRPr="00F10EBA" w:rsidRDefault="003F7923" w:rsidP="003F7923">
      <w:pPr>
        <w:autoSpaceDE w:val="0"/>
        <w:autoSpaceDN w:val="0"/>
        <w:adjustRightInd w:val="0"/>
        <w:spacing w:after="0" w:line="240" w:lineRule="auto"/>
        <w:ind w:firstLine="708"/>
        <w:jc w:val="both"/>
        <w:rPr>
          <w:rFonts w:ascii="ITC Avant Garde" w:hAnsi="ITC Avant Garde"/>
        </w:rPr>
      </w:pPr>
    </w:p>
    <w:p w14:paraId="3ECFAE9F" w14:textId="77777777" w:rsidR="003F7923" w:rsidRDefault="003F7923" w:rsidP="003F7923">
      <w:pPr>
        <w:autoSpaceDE w:val="0"/>
        <w:autoSpaceDN w:val="0"/>
        <w:adjustRightInd w:val="0"/>
        <w:spacing w:after="0" w:line="240" w:lineRule="auto"/>
        <w:jc w:val="both"/>
        <w:rPr>
          <w:rFonts w:ascii="ITC Avant Garde" w:hAnsi="ITC Avant Garde"/>
        </w:rPr>
      </w:pPr>
      <w:r>
        <w:rPr>
          <w:rFonts w:ascii="ITC Avant Garde" w:hAnsi="ITC Avant Garde"/>
        </w:rPr>
        <w:t>Por su parte, la Concesión de Bandas en su condición 8, denominada “</w:t>
      </w:r>
      <w:r w:rsidRPr="00B23BC4">
        <w:rPr>
          <w:rFonts w:ascii="ITC Avant Garde" w:hAnsi="ITC Avant Garde"/>
          <w:i/>
        </w:rPr>
        <w:t>Legislación, normatividad y disposiciones administrativa aplicables</w:t>
      </w:r>
      <w:r>
        <w:rPr>
          <w:rFonts w:ascii="ITC Avant Garde" w:hAnsi="ITC Avant Garde"/>
        </w:rPr>
        <w:t>”, establece lo siguiente:</w:t>
      </w:r>
    </w:p>
    <w:p w14:paraId="406AEB18" w14:textId="77777777" w:rsidR="003F7923" w:rsidRDefault="003F7923" w:rsidP="003F7923">
      <w:pPr>
        <w:autoSpaceDE w:val="0"/>
        <w:autoSpaceDN w:val="0"/>
        <w:adjustRightInd w:val="0"/>
        <w:spacing w:after="0" w:line="240" w:lineRule="auto"/>
        <w:jc w:val="both"/>
        <w:rPr>
          <w:rFonts w:ascii="ITC Avant Garde" w:hAnsi="ITC Avant Garde"/>
        </w:rPr>
      </w:pPr>
    </w:p>
    <w:p w14:paraId="60C9CFAF" w14:textId="77777777" w:rsidR="003F7923" w:rsidRPr="00F10EBA" w:rsidRDefault="003F7923" w:rsidP="003F7923">
      <w:pPr>
        <w:autoSpaceDE w:val="0"/>
        <w:autoSpaceDN w:val="0"/>
        <w:adjustRightInd w:val="0"/>
        <w:spacing w:after="0" w:line="240" w:lineRule="auto"/>
        <w:ind w:left="708" w:right="615"/>
        <w:jc w:val="both"/>
        <w:rPr>
          <w:rFonts w:ascii="ITC Avant Garde" w:eastAsia="Times New Roman" w:hAnsi="ITC Avant Garde"/>
          <w:bCs/>
          <w:sz w:val="18"/>
          <w:szCs w:val="18"/>
          <w:lang w:val="es-ES" w:eastAsia="es-ES"/>
        </w:rPr>
      </w:pPr>
      <w:r w:rsidRPr="00F10EBA">
        <w:rPr>
          <w:rFonts w:ascii="ITC Avant Garde" w:eastAsia="Times New Roman" w:hAnsi="ITC Avant Garde"/>
          <w:bCs/>
          <w:sz w:val="18"/>
          <w:szCs w:val="18"/>
          <w:lang w:val="es-ES" w:eastAsia="es-ES"/>
        </w:rPr>
        <w:lastRenderedPageBreak/>
        <w:t>“</w:t>
      </w:r>
      <w:r w:rsidRPr="00F10EBA">
        <w:rPr>
          <w:rFonts w:ascii="ITC Avant Garde" w:eastAsia="Times New Roman" w:hAnsi="ITC Avant Garde"/>
          <w:b/>
          <w:bCs/>
          <w:sz w:val="18"/>
          <w:szCs w:val="18"/>
          <w:lang w:val="es-ES" w:eastAsia="es-ES"/>
        </w:rPr>
        <w:t>8. Legislación, normatividad y disposiciones administrativas aplicables.</w:t>
      </w:r>
      <w:r w:rsidRPr="00F10EBA">
        <w:rPr>
          <w:rFonts w:ascii="ITC Avant Garde" w:eastAsia="Times New Roman" w:hAnsi="ITC Avant Garde"/>
          <w:bCs/>
          <w:sz w:val="18"/>
          <w:szCs w:val="18"/>
          <w:lang w:val="es-ES" w:eastAsia="es-ES"/>
        </w:rPr>
        <w:t xml:space="preserve"> El uso, aprovechamiento y explotación de las bandas de frecuencias del espectro radioeléctrico objeto de la Concesión, deberá sujetarse a la Constitución Política de los Estados Unidos Mexicanos, la Ley, así como a los tratados internacionales, leyes, reglamentos, decretos, reglas, planes técnicos fundamentales, normas oficiales mexicanas, resoluciones, acuerdos, circulares y demás disposiciones administrativas que expida la Secretaría o la Comisión, así como a las condiciones establecidas en esta Concesión. </w:t>
      </w:r>
    </w:p>
    <w:p w14:paraId="39314FDB" w14:textId="77777777" w:rsidR="003F7923" w:rsidRPr="00F10EBA" w:rsidRDefault="003F7923" w:rsidP="003F7923">
      <w:pPr>
        <w:autoSpaceDE w:val="0"/>
        <w:autoSpaceDN w:val="0"/>
        <w:adjustRightInd w:val="0"/>
        <w:spacing w:after="0" w:line="240" w:lineRule="auto"/>
        <w:ind w:left="708" w:right="615"/>
        <w:jc w:val="both"/>
        <w:rPr>
          <w:rFonts w:ascii="ITC Avant Garde" w:eastAsia="Times New Roman" w:hAnsi="ITC Avant Garde"/>
          <w:bCs/>
          <w:sz w:val="18"/>
          <w:szCs w:val="18"/>
          <w:lang w:val="es-ES" w:eastAsia="es-ES"/>
        </w:rPr>
      </w:pPr>
    </w:p>
    <w:p w14:paraId="33D151E3" w14:textId="77777777" w:rsidR="003F7923" w:rsidRPr="00F10EBA" w:rsidRDefault="003F7923" w:rsidP="003F7923">
      <w:pPr>
        <w:autoSpaceDE w:val="0"/>
        <w:autoSpaceDN w:val="0"/>
        <w:adjustRightInd w:val="0"/>
        <w:spacing w:after="0" w:line="240" w:lineRule="auto"/>
        <w:ind w:left="708" w:right="615"/>
        <w:jc w:val="both"/>
        <w:rPr>
          <w:rFonts w:ascii="ITC Avant Garde" w:eastAsia="Times New Roman" w:hAnsi="ITC Avant Garde"/>
          <w:bCs/>
          <w:sz w:val="18"/>
          <w:szCs w:val="18"/>
          <w:lang w:val="es-ES" w:eastAsia="es-ES"/>
        </w:rPr>
      </w:pPr>
      <w:r w:rsidRPr="00F10EBA">
        <w:rPr>
          <w:rFonts w:ascii="ITC Avant Garde" w:eastAsia="Times New Roman" w:hAnsi="ITC Avant Garde"/>
          <w:bCs/>
          <w:sz w:val="18"/>
          <w:szCs w:val="18"/>
          <w:lang w:val="es-ES" w:eastAsia="es-ES"/>
        </w:rPr>
        <w:t xml:space="preserve">Asimismo, en lo no previsto en la Concesión, se aplicará en forma supletoria, la Prórroga y modificación de concesión para operar y explotar una red pública de telecomunicaciones, otorgada por el Gobierno Federal, por conducto de la Secretaría, en favor del Concesionario. </w:t>
      </w:r>
    </w:p>
    <w:p w14:paraId="003F3654" w14:textId="77777777" w:rsidR="003F7923" w:rsidRPr="00F10EBA" w:rsidRDefault="003F7923" w:rsidP="003F7923">
      <w:pPr>
        <w:autoSpaceDE w:val="0"/>
        <w:autoSpaceDN w:val="0"/>
        <w:adjustRightInd w:val="0"/>
        <w:spacing w:after="0" w:line="240" w:lineRule="auto"/>
        <w:ind w:left="708" w:right="615"/>
        <w:jc w:val="both"/>
        <w:rPr>
          <w:rFonts w:ascii="ITC Avant Garde" w:eastAsia="Times New Roman" w:hAnsi="ITC Avant Garde"/>
          <w:bCs/>
          <w:sz w:val="18"/>
          <w:szCs w:val="18"/>
          <w:lang w:val="es-ES" w:eastAsia="es-ES"/>
        </w:rPr>
      </w:pPr>
    </w:p>
    <w:p w14:paraId="1413E539" w14:textId="77777777" w:rsidR="003F7923" w:rsidRPr="00F10EBA" w:rsidRDefault="003F7923" w:rsidP="003F7923">
      <w:pPr>
        <w:autoSpaceDE w:val="0"/>
        <w:autoSpaceDN w:val="0"/>
        <w:adjustRightInd w:val="0"/>
        <w:spacing w:after="0" w:line="240" w:lineRule="auto"/>
        <w:ind w:left="708" w:right="615"/>
        <w:jc w:val="both"/>
        <w:rPr>
          <w:rFonts w:ascii="ITC Avant Garde" w:eastAsia="Times New Roman" w:hAnsi="ITC Avant Garde"/>
          <w:bCs/>
          <w:sz w:val="18"/>
          <w:szCs w:val="18"/>
          <w:lang w:val="es-ES" w:eastAsia="es-ES"/>
        </w:rPr>
      </w:pPr>
      <w:r w:rsidRPr="00F10EBA">
        <w:rPr>
          <w:rFonts w:ascii="ITC Avant Garde" w:eastAsia="Times New Roman" w:hAnsi="ITC Avant Garde"/>
          <w:bCs/>
          <w:sz w:val="18"/>
          <w:szCs w:val="18"/>
          <w:lang w:val="es-ES" w:eastAsia="es-ES"/>
        </w:rPr>
        <w:t>El Concesionario acepta que si los preceptos legales y las disposiciones administrativas a que se refiere el párrafo anterior y a las cuales queda sujeta esta Concesión, fueren derogados, modificados o adicionados, el Concesionario quedará sujeto a la nueva legislación y disposiciones administrativas, a partir de su entrada en vigor.”</w:t>
      </w:r>
    </w:p>
    <w:p w14:paraId="778E2ABB" w14:textId="77777777" w:rsidR="00BB28D3" w:rsidRPr="00F10EBA" w:rsidRDefault="00BB28D3" w:rsidP="0004385A">
      <w:pPr>
        <w:autoSpaceDE w:val="0"/>
        <w:autoSpaceDN w:val="0"/>
        <w:adjustRightInd w:val="0"/>
        <w:spacing w:after="0" w:line="240" w:lineRule="auto"/>
        <w:contextualSpacing/>
        <w:jc w:val="both"/>
        <w:rPr>
          <w:rFonts w:ascii="ITC Avant Garde" w:hAnsi="ITC Avant Garde"/>
          <w:bCs/>
          <w:color w:val="000000"/>
          <w:lang w:eastAsia="es-MX"/>
        </w:rPr>
      </w:pPr>
    </w:p>
    <w:p w14:paraId="7194CED2" w14:textId="0392301F" w:rsidR="001269DF" w:rsidRDefault="00BB28D3" w:rsidP="0004385A">
      <w:pPr>
        <w:autoSpaceDE w:val="0"/>
        <w:autoSpaceDN w:val="0"/>
        <w:adjustRightInd w:val="0"/>
        <w:spacing w:after="0" w:line="240" w:lineRule="auto"/>
        <w:contextualSpacing/>
        <w:jc w:val="both"/>
        <w:rPr>
          <w:rFonts w:ascii="ITC Avant Garde" w:hAnsi="ITC Avant Garde"/>
          <w:bCs/>
        </w:rPr>
      </w:pPr>
      <w:r w:rsidRPr="00216619">
        <w:rPr>
          <w:rFonts w:ascii="ITC Avant Garde" w:hAnsi="ITC Avant Garde"/>
          <w:bCs/>
          <w:color w:val="000000"/>
          <w:lang w:eastAsia="es-MX"/>
        </w:rPr>
        <w:t xml:space="preserve">En virtud de lo anterior, no obstante </w:t>
      </w:r>
      <w:r w:rsidR="005821E2" w:rsidRPr="00216619">
        <w:rPr>
          <w:rFonts w:ascii="ITC Avant Garde" w:hAnsi="ITC Avant Garde"/>
          <w:bCs/>
          <w:color w:val="000000"/>
          <w:lang w:eastAsia="es-MX"/>
        </w:rPr>
        <w:t xml:space="preserve">que el análisis que realice el Instituto respecto de la Solicitud de Prórroga debe llevarse a cabo en estricto apego a los términos y requisitos previstos en la LFT, disposición legal vigente al momento de iniciar el trámite de </w:t>
      </w:r>
      <w:r w:rsidR="00EC4F83">
        <w:rPr>
          <w:rFonts w:ascii="ITC Avant Garde" w:hAnsi="ITC Avant Garde"/>
          <w:bCs/>
          <w:color w:val="000000"/>
          <w:lang w:eastAsia="es-MX"/>
        </w:rPr>
        <w:t xml:space="preserve">la Solicitud de Prórroga de </w:t>
      </w:r>
      <w:r w:rsidR="005821E2" w:rsidRPr="00216619">
        <w:rPr>
          <w:rFonts w:ascii="ITC Avant Garde" w:hAnsi="ITC Avant Garde"/>
          <w:bCs/>
          <w:color w:val="000000"/>
          <w:lang w:eastAsia="es-MX"/>
        </w:rPr>
        <w:t>mérito, también lo es que el Instituto, al resolver en definitiva dich</w:t>
      </w:r>
      <w:r w:rsidR="00EC4F83">
        <w:rPr>
          <w:rFonts w:ascii="ITC Avant Garde" w:hAnsi="ITC Avant Garde"/>
          <w:bCs/>
          <w:color w:val="000000"/>
          <w:lang w:eastAsia="es-MX"/>
        </w:rPr>
        <w:t>a Solicitud</w:t>
      </w:r>
      <w:r w:rsidR="005821E2" w:rsidRPr="00216619">
        <w:rPr>
          <w:rFonts w:ascii="ITC Avant Garde" w:hAnsi="ITC Avant Garde"/>
          <w:bCs/>
          <w:color w:val="000000"/>
          <w:lang w:eastAsia="es-MX"/>
        </w:rPr>
        <w:t xml:space="preserve">, debe apegarse al procedimiento de concesionamiento que se encuentra previsto en la Ley. Es por ello que en la resolución del trámite de la Solicitud de Prórroga, debe observarse el actual régimen de concesionamiento previsto en los </w:t>
      </w:r>
      <w:r w:rsidR="005821E2" w:rsidRPr="00216619">
        <w:rPr>
          <w:rFonts w:ascii="ITC Avant Garde" w:hAnsi="ITC Avant Garde"/>
          <w:bCs/>
        </w:rPr>
        <w:t xml:space="preserve">artículos </w:t>
      </w:r>
      <w:r w:rsidR="00B1172D" w:rsidRPr="00216619">
        <w:rPr>
          <w:rFonts w:ascii="ITC Avant Garde" w:hAnsi="ITC Avant Garde"/>
          <w:bCs/>
        </w:rPr>
        <w:t xml:space="preserve">66 y 67 </w:t>
      </w:r>
      <w:proofErr w:type="gramStart"/>
      <w:r w:rsidR="00B1172D" w:rsidRPr="00216619">
        <w:rPr>
          <w:rFonts w:ascii="ITC Avant Garde" w:hAnsi="ITC Avant Garde"/>
          <w:bCs/>
        </w:rPr>
        <w:t>fracción</w:t>
      </w:r>
      <w:proofErr w:type="gramEnd"/>
      <w:r w:rsidR="00B1172D" w:rsidRPr="00216619">
        <w:rPr>
          <w:rFonts w:ascii="ITC Avant Garde" w:hAnsi="ITC Avant Garde"/>
          <w:bCs/>
        </w:rPr>
        <w:t xml:space="preserve"> I </w:t>
      </w:r>
      <w:r w:rsidR="00EC4F83">
        <w:rPr>
          <w:rFonts w:ascii="ITC Avant Garde" w:hAnsi="ITC Avant Garde"/>
          <w:bCs/>
        </w:rPr>
        <w:t>-</w:t>
      </w:r>
      <w:r w:rsidR="00B1172D" w:rsidRPr="00216619">
        <w:rPr>
          <w:rFonts w:ascii="ITC Avant Garde" w:hAnsi="ITC Avant Garde"/>
          <w:bCs/>
        </w:rPr>
        <w:t>respecto de la Concesión de Red</w:t>
      </w:r>
      <w:r w:rsidR="00EC4F83">
        <w:rPr>
          <w:rFonts w:ascii="ITC Avant Garde" w:hAnsi="ITC Avant Garde"/>
          <w:bCs/>
        </w:rPr>
        <w:t>-</w:t>
      </w:r>
      <w:r w:rsidR="00B1172D">
        <w:rPr>
          <w:rFonts w:ascii="ITC Avant Garde" w:hAnsi="ITC Avant Garde"/>
          <w:bCs/>
        </w:rPr>
        <w:t xml:space="preserve">, así como </w:t>
      </w:r>
      <w:r w:rsidR="005821E2" w:rsidRPr="00216619">
        <w:rPr>
          <w:rFonts w:ascii="ITC Avant Garde" w:hAnsi="ITC Avant Garde"/>
          <w:bCs/>
        </w:rPr>
        <w:t>75 y 76 de la Ley</w:t>
      </w:r>
      <w:r w:rsidR="00F52E67" w:rsidRPr="00216619">
        <w:rPr>
          <w:rFonts w:ascii="ITC Avant Garde" w:hAnsi="ITC Avant Garde"/>
          <w:bCs/>
        </w:rPr>
        <w:t xml:space="preserve"> </w:t>
      </w:r>
      <w:r w:rsidR="00EC4F83">
        <w:rPr>
          <w:rFonts w:ascii="ITC Avant Garde" w:hAnsi="ITC Avant Garde"/>
          <w:bCs/>
        </w:rPr>
        <w:t>-</w:t>
      </w:r>
      <w:r w:rsidR="00F52E67" w:rsidRPr="00216619">
        <w:rPr>
          <w:rFonts w:ascii="ITC Avant Garde" w:hAnsi="ITC Avant Garde"/>
          <w:bCs/>
        </w:rPr>
        <w:t>resp</w:t>
      </w:r>
      <w:r w:rsidR="00B1172D">
        <w:rPr>
          <w:rFonts w:ascii="ITC Avant Garde" w:hAnsi="ITC Avant Garde"/>
          <w:bCs/>
        </w:rPr>
        <w:t>ecto de la Concesión de Bandas</w:t>
      </w:r>
      <w:r w:rsidR="00EC4F83">
        <w:rPr>
          <w:rFonts w:ascii="ITC Avant Garde" w:hAnsi="ITC Avant Garde"/>
          <w:bCs/>
        </w:rPr>
        <w:t>-</w:t>
      </w:r>
      <w:r w:rsidR="00B1172D">
        <w:rPr>
          <w:rFonts w:ascii="ITC Avant Garde" w:hAnsi="ITC Avant Garde"/>
          <w:bCs/>
        </w:rPr>
        <w:t>.</w:t>
      </w:r>
    </w:p>
    <w:p w14:paraId="54FE502E" w14:textId="77777777" w:rsidR="003E7497" w:rsidRDefault="003E7497" w:rsidP="0004385A">
      <w:pPr>
        <w:autoSpaceDE w:val="0"/>
        <w:autoSpaceDN w:val="0"/>
        <w:adjustRightInd w:val="0"/>
        <w:spacing w:after="0" w:line="240" w:lineRule="auto"/>
        <w:contextualSpacing/>
        <w:jc w:val="both"/>
        <w:rPr>
          <w:rFonts w:ascii="ITC Avant Garde" w:hAnsi="ITC Avant Garde"/>
          <w:bCs/>
        </w:rPr>
      </w:pPr>
    </w:p>
    <w:p w14:paraId="3FDAC59E" w14:textId="1A4CB9D4" w:rsidR="00BB28D3" w:rsidRPr="00216619" w:rsidRDefault="001269DF" w:rsidP="0004385A">
      <w:pPr>
        <w:autoSpaceDE w:val="0"/>
        <w:autoSpaceDN w:val="0"/>
        <w:adjustRightInd w:val="0"/>
        <w:spacing w:after="0" w:line="240" w:lineRule="auto"/>
        <w:contextualSpacing/>
        <w:jc w:val="both"/>
        <w:rPr>
          <w:rFonts w:ascii="ITC Avant Garde" w:hAnsi="ITC Avant Garde"/>
          <w:bCs/>
        </w:rPr>
      </w:pPr>
      <w:r w:rsidRPr="001269DF">
        <w:rPr>
          <w:rFonts w:ascii="ITC Avant Garde" w:hAnsi="ITC Avant Garde"/>
          <w:b/>
          <w:bCs/>
        </w:rPr>
        <w:t>Tercero.- Prórroga de la Concesión de Red.</w:t>
      </w:r>
      <w:r>
        <w:rPr>
          <w:rFonts w:ascii="ITC Avant Garde" w:hAnsi="ITC Avant Garde"/>
          <w:bCs/>
        </w:rPr>
        <w:t xml:space="preserve"> </w:t>
      </w:r>
      <w:r w:rsidR="002C6AB9">
        <w:rPr>
          <w:rFonts w:ascii="ITC Avant Garde" w:hAnsi="ITC Avant Garde"/>
          <w:bCs/>
        </w:rPr>
        <w:t xml:space="preserve">Por lo que toca </w:t>
      </w:r>
      <w:r w:rsidR="002F594E" w:rsidRPr="00216619">
        <w:rPr>
          <w:rFonts w:ascii="ITC Avant Garde" w:hAnsi="ITC Avant Garde"/>
          <w:bCs/>
        </w:rPr>
        <w:t xml:space="preserve">a la </w:t>
      </w:r>
      <w:r w:rsidR="0045021A" w:rsidRPr="00216619">
        <w:rPr>
          <w:rFonts w:ascii="ITC Avant Garde" w:hAnsi="ITC Avant Garde"/>
          <w:bCs/>
        </w:rPr>
        <w:t xml:space="preserve">prórroga </w:t>
      </w:r>
      <w:r w:rsidR="002F594E" w:rsidRPr="00216619">
        <w:rPr>
          <w:rFonts w:ascii="ITC Avant Garde" w:hAnsi="ITC Avant Garde"/>
          <w:bCs/>
        </w:rPr>
        <w:t>de la Concesión de Red, s</w:t>
      </w:r>
      <w:r w:rsidR="00BB28D3" w:rsidRPr="00216619">
        <w:rPr>
          <w:rFonts w:ascii="ITC Avant Garde" w:hAnsi="ITC Avant Garde"/>
          <w:bCs/>
        </w:rPr>
        <w:t>i bien es cierto que el artículo 72 de la Ley únicamente señala a las concesiones únicas como susceptibles de prórroga de su vigencia, esto no debe entenderse en el sentido de que las concesiones de redes públicas de telecomunicaciones escapan del alcance del supuesto normativo contenido en dicho precepto legal.</w:t>
      </w:r>
      <w:r w:rsidR="001807A1" w:rsidRPr="00216619">
        <w:rPr>
          <w:rFonts w:ascii="ITC Avant Garde" w:hAnsi="ITC Avant Garde"/>
          <w:bCs/>
        </w:rPr>
        <w:t xml:space="preserve"> </w:t>
      </w:r>
      <w:r w:rsidR="00BB28D3" w:rsidRPr="00216619">
        <w:rPr>
          <w:rFonts w:ascii="ITC Avant Garde" w:hAnsi="ITC Avant Garde"/>
          <w:bCs/>
        </w:rPr>
        <w:t>Considerar que el marco jurídico actual no contempla a los concesionarios de redes públicas de telecomunicaciones, conllevaría a la interpretación de que los mismos no se encuentran regulados por el actual marco normativo.</w:t>
      </w:r>
    </w:p>
    <w:p w14:paraId="46DC10E5" w14:textId="77777777" w:rsidR="00BB28D3" w:rsidRDefault="00BB28D3" w:rsidP="0004385A">
      <w:pPr>
        <w:autoSpaceDE w:val="0"/>
        <w:autoSpaceDN w:val="0"/>
        <w:adjustRightInd w:val="0"/>
        <w:spacing w:after="0" w:line="240" w:lineRule="auto"/>
        <w:jc w:val="both"/>
        <w:rPr>
          <w:rFonts w:ascii="ITC Avant Garde" w:hAnsi="ITC Avant Garde"/>
          <w:bCs/>
        </w:rPr>
      </w:pPr>
    </w:p>
    <w:p w14:paraId="3E79A8EC" w14:textId="597BD3F7" w:rsidR="00BB28D3" w:rsidRPr="00216619" w:rsidRDefault="002C6AB9" w:rsidP="0004385A">
      <w:pPr>
        <w:autoSpaceDE w:val="0"/>
        <w:autoSpaceDN w:val="0"/>
        <w:adjustRightInd w:val="0"/>
        <w:spacing w:after="0" w:line="240" w:lineRule="auto"/>
        <w:jc w:val="both"/>
        <w:rPr>
          <w:rFonts w:ascii="ITC Avant Garde" w:hAnsi="ITC Avant Garde"/>
          <w:bCs/>
        </w:rPr>
      </w:pPr>
      <w:r>
        <w:rPr>
          <w:rFonts w:ascii="ITC Avant Garde" w:hAnsi="ITC Avant Garde"/>
          <w:bCs/>
        </w:rPr>
        <w:t xml:space="preserve">Así, </w:t>
      </w:r>
      <w:r w:rsidR="00BB28D3" w:rsidRPr="00216619">
        <w:rPr>
          <w:rFonts w:ascii="ITC Avant Garde" w:hAnsi="ITC Avant Garde"/>
          <w:bCs/>
        </w:rPr>
        <w:t>no debe pasarse por alto que los servicios de telecomunicaciones que se prestan al amparo de la Concesión</w:t>
      </w:r>
      <w:r w:rsidR="00377FA2" w:rsidRPr="00216619">
        <w:rPr>
          <w:rFonts w:ascii="ITC Avant Garde" w:hAnsi="ITC Avant Garde"/>
          <w:bCs/>
        </w:rPr>
        <w:t xml:space="preserve"> de Red</w:t>
      </w:r>
      <w:r w:rsidR="00BB28D3" w:rsidRPr="00216619">
        <w:rPr>
          <w:rFonts w:ascii="ITC Avant Garde" w:hAnsi="ITC Avant Garde"/>
          <w:bCs/>
        </w:rPr>
        <w:t xml:space="preserve">, devienen en servicios públicos de interés general en virtud de lo señalado </w:t>
      </w:r>
      <w:r>
        <w:rPr>
          <w:rFonts w:ascii="ITC Avant Garde" w:hAnsi="ITC Avant Garde"/>
          <w:bCs/>
        </w:rPr>
        <w:t>por</w:t>
      </w:r>
      <w:r w:rsidR="00BB28D3" w:rsidRPr="00216619">
        <w:rPr>
          <w:rFonts w:ascii="ITC Avant Garde" w:hAnsi="ITC Avant Garde"/>
          <w:bCs/>
        </w:rPr>
        <w:t xml:space="preserve"> el artículo 6o. Apartado B fracción II de la Constitución, por lo que el Estado debe garantizar que los mismos sean prestados en condiciones de competencia y continuidad</w:t>
      </w:r>
      <w:r>
        <w:rPr>
          <w:rFonts w:ascii="ITC Avant Garde" w:hAnsi="ITC Avant Garde"/>
          <w:bCs/>
        </w:rPr>
        <w:t xml:space="preserve">, </w:t>
      </w:r>
      <w:r w:rsidRPr="00216619">
        <w:rPr>
          <w:rFonts w:ascii="ITC Avant Garde" w:hAnsi="ITC Avant Garde"/>
          <w:bCs/>
        </w:rPr>
        <w:t>entre otras</w:t>
      </w:r>
      <w:r w:rsidR="00BB28D3" w:rsidRPr="00216619">
        <w:rPr>
          <w:rFonts w:ascii="ITC Avant Garde" w:hAnsi="ITC Avant Garde"/>
          <w:bCs/>
        </w:rPr>
        <w:t xml:space="preserve">. </w:t>
      </w:r>
    </w:p>
    <w:p w14:paraId="5C523156" w14:textId="77777777" w:rsidR="00BB28D3" w:rsidRPr="00216619" w:rsidRDefault="00BB28D3" w:rsidP="0004385A">
      <w:pPr>
        <w:autoSpaceDE w:val="0"/>
        <w:autoSpaceDN w:val="0"/>
        <w:adjustRightInd w:val="0"/>
        <w:spacing w:after="0" w:line="240" w:lineRule="auto"/>
        <w:jc w:val="both"/>
        <w:rPr>
          <w:rFonts w:ascii="ITC Avant Garde" w:hAnsi="ITC Avant Garde"/>
          <w:bCs/>
        </w:rPr>
      </w:pPr>
    </w:p>
    <w:p w14:paraId="583B94A5" w14:textId="3108657A" w:rsidR="00BB28D3" w:rsidRPr="00216619" w:rsidRDefault="00BB28D3" w:rsidP="0004385A">
      <w:pPr>
        <w:autoSpaceDE w:val="0"/>
        <w:autoSpaceDN w:val="0"/>
        <w:adjustRightInd w:val="0"/>
        <w:spacing w:after="0" w:line="240" w:lineRule="auto"/>
        <w:jc w:val="both"/>
        <w:rPr>
          <w:rFonts w:ascii="ITC Avant Garde" w:hAnsi="ITC Avant Garde"/>
          <w:bCs/>
        </w:rPr>
      </w:pPr>
      <w:r w:rsidRPr="00216619">
        <w:rPr>
          <w:rFonts w:ascii="ITC Avant Garde" w:hAnsi="ITC Avant Garde"/>
          <w:bCs/>
        </w:rPr>
        <w:t>En ese sentido, el ar</w:t>
      </w:r>
      <w:r w:rsidR="001269DF">
        <w:rPr>
          <w:rFonts w:ascii="ITC Avant Garde" w:hAnsi="ITC Avant Garde"/>
          <w:bCs/>
        </w:rPr>
        <w:t xml:space="preserve">tículo 3 </w:t>
      </w:r>
      <w:proofErr w:type="gramStart"/>
      <w:r w:rsidR="001269DF">
        <w:rPr>
          <w:rFonts w:ascii="ITC Avant Garde" w:hAnsi="ITC Avant Garde"/>
          <w:bCs/>
        </w:rPr>
        <w:t>fracción</w:t>
      </w:r>
      <w:proofErr w:type="gramEnd"/>
      <w:r w:rsidR="001269DF">
        <w:rPr>
          <w:rFonts w:ascii="ITC Avant Garde" w:hAnsi="ITC Avant Garde"/>
          <w:bCs/>
        </w:rPr>
        <w:t xml:space="preserve"> XII de la Ley</w:t>
      </w:r>
      <w:r w:rsidRPr="00216619">
        <w:rPr>
          <w:rFonts w:ascii="ITC Avant Garde" w:hAnsi="ITC Avant Garde"/>
          <w:bCs/>
        </w:rPr>
        <w:t xml:space="preserve"> define a la concesión única como el acto administrativo mediante el cual el Instituto confiere el derecho para prestar de manera convergente todo tipo de servicios públicos de telecomunicaciones o radiodifusión.</w:t>
      </w:r>
    </w:p>
    <w:p w14:paraId="00C26712" w14:textId="77777777" w:rsidR="00BB28D3" w:rsidRPr="00216619" w:rsidRDefault="00BB28D3" w:rsidP="0004385A">
      <w:pPr>
        <w:autoSpaceDE w:val="0"/>
        <w:autoSpaceDN w:val="0"/>
        <w:adjustRightInd w:val="0"/>
        <w:spacing w:after="0" w:line="240" w:lineRule="auto"/>
        <w:jc w:val="both"/>
        <w:rPr>
          <w:rFonts w:ascii="ITC Avant Garde" w:hAnsi="ITC Avant Garde"/>
          <w:bCs/>
        </w:rPr>
      </w:pPr>
    </w:p>
    <w:p w14:paraId="3CF8CAF2" w14:textId="5AFAD735" w:rsidR="00BB28D3" w:rsidRPr="00216619" w:rsidRDefault="00BB28D3" w:rsidP="0004385A">
      <w:pPr>
        <w:autoSpaceDE w:val="0"/>
        <w:autoSpaceDN w:val="0"/>
        <w:adjustRightInd w:val="0"/>
        <w:spacing w:after="0" w:line="240" w:lineRule="auto"/>
        <w:jc w:val="both"/>
        <w:rPr>
          <w:rFonts w:ascii="ITC Avant Garde" w:hAnsi="ITC Avant Garde"/>
          <w:bCs/>
        </w:rPr>
      </w:pPr>
      <w:r w:rsidRPr="00216619">
        <w:rPr>
          <w:rFonts w:ascii="ITC Avant Garde" w:hAnsi="ITC Avant Garde"/>
          <w:bCs/>
        </w:rPr>
        <w:t>Derivado de lo anterior y como ya ha s</w:t>
      </w:r>
      <w:r w:rsidR="00ED0E9B">
        <w:rPr>
          <w:rFonts w:ascii="ITC Avant Garde" w:hAnsi="ITC Avant Garde"/>
          <w:bCs/>
        </w:rPr>
        <w:t xml:space="preserve">ido resuelto previamente por el Instituto, </w:t>
      </w:r>
      <w:r w:rsidRPr="00216619">
        <w:rPr>
          <w:rFonts w:ascii="ITC Avant Garde" w:hAnsi="ITC Avant Garde"/>
          <w:bCs/>
        </w:rPr>
        <w:t>para el caso de solicitudes de prórroga de vigencia de concesiones de redes públicas de telecomunicaciones que el Instituto resuelva de manera favorable, la regla general implica, como consecuencia, el otorgamiento de una concesión única.</w:t>
      </w:r>
    </w:p>
    <w:p w14:paraId="2F8E829A" w14:textId="77777777" w:rsidR="00BB28D3" w:rsidRPr="00216619" w:rsidRDefault="00BB28D3" w:rsidP="0004385A">
      <w:pPr>
        <w:autoSpaceDE w:val="0"/>
        <w:autoSpaceDN w:val="0"/>
        <w:adjustRightInd w:val="0"/>
        <w:spacing w:after="0" w:line="240" w:lineRule="auto"/>
        <w:jc w:val="both"/>
        <w:rPr>
          <w:rFonts w:ascii="ITC Avant Garde" w:hAnsi="ITC Avant Garde"/>
          <w:bCs/>
        </w:rPr>
      </w:pPr>
    </w:p>
    <w:p w14:paraId="09352757" w14:textId="317B291D" w:rsidR="00BB28D3" w:rsidRPr="00216619" w:rsidRDefault="00BB28D3" w:rsidP="0004385A">
      <w:pPr>
        <w:autoSpaceDE w:val="0"/>
        <w:autoSpaceDN w:val="0"/>
        <w:adjustRightInd w:val="0"/>
        <w:spacing w:after="0" w:line="240" w:lineRule="auto"/>
        <w:jc w:val="both"/>
        <w:rPr>
          <w:rFonts w:ascii="ITC Avant Garde" w:hAnsi="ITC Avant Garde"/>
          <w:bCs/>
        </w:rPr>
      </w:pPr>
      <w:r w:rsidRPr="00216619">
        <w:rPr>
          <w:rFonts w:ascii="ITC Avant Garde" w:hAnsi="ITC Avant Garde"/>
          <w:bCs/>
        </w:rPr>
        <w:t>Es por ello que</w:t>
      </w:r>
      <w:r w:rsidR="00C022CA">
        <w:rPr>
          <w:rFonts w:ascii="ITC Avant Garde" w:hAnsi="ITC Avant Garde"/>
          <w:bCs/>
        </w:rPr>
        <w:t>,</w:t>
      </w:r>
      <w:r w:rsidRPr="00216619">
        <w:rPr>
          <w:rFonts w:ascii="ITC Avant Garde" w:hAnsi="ITC Avant Garde"/>
          <w:bCs/>
        </w:rPr>
        <w:t xml:space="preserve"> en la resolución que emita el Instituto respecto de la </w:t>
      </w:r>
      <w:r w:rsidR="00ED0E9B" w:rsidRPr="00216619">
        <w:rPr>
          <w:rFonts w:ascii="ITC Avant Garde" w:hAnsi="ITC Avant Garde"/>
          <w:bCs/>
        </w:rPr>
        <w:t xml:space="preserve">Solicitud </w:t>
      </w:r>
      <w:r w:rsidRPr="00216619">
        <w:rPr>
          <w:rFonts w:ascii="ITC Avant Garde" w:hAnsi="ITC Avant Garde"/>
          <w:bCs/>
        </w:rPr>
        <w:t xml:space="preserve">de </w:t>
      </w:r>
      <w:r w:rsidR="00ED0E9B" w:rsidRPr="00216619">
        <w:rPr>
          <w:rFonts w:ascii="ITC Avant Garde" w:hAnsi="ITC Avant Garde"/>
          <w:bCs/>
        </w:rPr>
        <w:t xml:space="preserve">Prórroga </w:t>
      </w:r>
      <w:r w:rsidR="00554367" w:rsidRPr="00216619">
        <w:rPr>
          <w:rFonts w:ascii="ITC Avant Garde" w:hAnsi="ITC Avant Garde"/>
          <w:bCs/>
        </w:rPr>
        <w:t>de la Concesión de Red</w:t>
      </w:r>
      <w:r w:rsidRPr="00216619">
        <w:rPr>
          <w:rFonts w:ascii="ITC Avant Garde" w:hAnsi="ITC Avant Garde"/>
          <w:bCs/>
        </w:rPr>
        <w:t xml:space="preserve">, debe observarse el actual régimen de concesionamiento previsto en la </w:t>
      </w:r>
      <w:r w:rsidR="005C48B6" w:rsidRPr="00216619">
        <w:rPr>
          <w:rFonts w:ascii="ITC Avant Garde" w:hAnsi="ITC Avant Garde"/>
          <w:bCs/>
        </w:rPr>
        <w:t xml:space="preserve">Ley, </w:t>
      </w:r>
      <w:r w:rsidRPr="00216619">
        <w:rPr>
          <w:rFonts w:ascii="ITC Avant Garde" w:hAnsi="ITC Avant Garde"/>
          <w:bCs/>
        </w:rPr>
        <w:t>el cual en su artículo 66 señala que se requerirá concesión única para prestar todo tipo de servicios públicos de telecomunicaciones y radiodifusión. Asimismo, la fracción I del artículo 67 de la Ley, establece que la concesión única será para uso comercial cuando la misma confiera el derecho para prestar servicios públicos de telecomunicaciones y de radiodifusión con fines de lucro</w:t>
      </w:r>
      <w:r w:rsidR="00377FA2" w:rsidRPr="00216619">
        <w:rPr>
          <w:rFonts w:ascii="ITC Avant Garde" w:hAnsi="ITC Avant Garde"/>
          <w:bCs/>
        </w:rPr>
        <w:t>,</w:t>
      </w:r>
      <w:r w:rsidRPr="00216619">
        <w:rPr>
          <w:rFonts w:ascii="ITC Avant Garde" w:hAnsi="ITC Avant Garde"/>
          <w:bCs/>
        </w:rPr>
        <w:t xml:space="preserve"> utilizando</w:t>
      </w:r>
      <w:r w:rsidR="003F18FC">
        <w:rPr>
          <w:rFonts w:ascii="ITC Avant Garde" w:hAnsi="ITC Avant Garde"/>
          <w:bCs/>
        </w:rPr>
        <w:t xml:space="preserve"> para ello</w:t>
      </w:r>
      <w:r w:rsidRPr="00216619">
        <w:rPr>
          <w:rFonts w:ascii="ITC Avant Garde" w:hAnsi="ITC Avant Garde"/>
          <w:bCs/>
        </w:rPr>
        <w:t xml:space="preserve"> una red pública de telecomunicaciones, como </w:t>
      </w:r>
      <w:r w:rsidR="00C022CA">
        <w:rPr>
          <w:rFonts w:ascii="ITC Avant Garde" w:hAnsi="ITC Avant Garde"/>
          <w:bCs/>
        </w:rPr>
        <w:t xml:space="preserve">sucede en </w:t>
      </w:r>
      <w:r w:rsidRPr="00216619">
        <w:rPr>
          <w:rFonts w:ascii="ITC Avant Garde" w:hAnsi="ITC Avant Garde"/>
          <w:bCs/>
        </w:rPr>
        <w:t>el caso que nos ocupa.</w:t>
      </w:r>
    </w:p>
    <w:p w14:paraId="5732DC77" w14:textId="77777777" w:rsidR="00BB28D3" w:rsidRPr="00216619" w:rsidRDefault="00BB28D3" w:rsidP="0004385A">
      <w:pPr>
        <w:autoSpaceDE w:val="0"/>
        <w:autoSpaceDN w:val="0"/>
        <w:adjustRightInd w:val="0"/>
        <w:spacing w:after="0" w:line="240" w:lineRule="auto"/>
        <w:jc w:val="both"/>
        <w:rPr>
          <w:rFonts w:ascii="ITC Avant Garde" w:hAnsi="ITC Avant Garde"/>
          <w:bCs/>
        </w:rPr>
      </w:pPr>
    </w:p>
    <w:p w14:paraId="056D5DF2" w14:textId="57ED3B84" w:rsidR="00C04D76" w:rsidRPr="00216619" w:rsidRDefault="001269DF" w:rsidP="0004385A">
      <w:pPr>
        <w:autoSpaceDE w:val="0"/>
        <w:autoSpaceDN w:val="0"/>
        <w:adjustRightInd w:val="0"/>
        <w:spacing w:after="0" w:line="240" w:lineRule="auto"/>
        <w:jc w:val="both"/>
        <w:rPr>
          <w:rFonts w:ascii="ITC Avant Garde" w:hAnsi="ITC Avant Garde" w:cs="Tahoma"/>
          <w:bCs/>
          <w:lang w:eastAsia="es-MX"/>
        </w:rPr>
      </w:pPr>
      <w:r>
        <w:rPr>
          <w:rFonts w:ascii="ITC Avant Garde" w:hAnsi="ITC Avant Garde"/>
          <w:b/>
          <w:bCs/>
        </w:rPr>
        <w:t>Cuarto</w:t>
      </w:r>
      <w:r w:rsidR="00147968" w:rsidRPr="00216619">
        <w:rPr>
          <w:rFonts w:ascii="ITC Avant Garde" w:hAnsi="ITC Avant Garde"/>
          <w:b/>
          <w:bCs/>
        </w:rPr>
        <w:t xml:space="preserve">.- </w:t>
      </w:r>
      <w:r w:rsidR="00456B81" w:rsidRPr="00216619">
        <w:rPr>
          <w:rFonts w:ascii="ITC Avant Garde" w:hAnsi="ITC Avant Garde"/>
          <w:b/>
          <w:bCs/>
        </w:rPr>
        <w:t xml:space="preserve">Calidad de Agente Económico </w:t>
      </w:r>
      <w:r w:rsidR="00166285" w:rsidRPr="00216619">
        <w:rPr>
          <w:rFonts w:ascii="ITC Avant Garde" w:hAnsi="ITC Avant Garde"/>
          <w:b/>
          <w:bCs/>
        </w:rPr>
        <w:t>Preponderan</w:t>
      </w:r>
      <w:r w:rsidR="00456B81" w:rsidRPr="00216619">
        <w:rPr>
          <w:rFonts w:ascii="ITC Avant Garde" w:hAnsi="ITC Avant Garde"/>
          <w:b/>
          <w:bCs/>
        </w:rPr>
        <w:t>te de</w:t>
      </w:r>
      <w:r w:rsidR="0062407C" w:rsidRPr="00216619">
        <w:rPr>
          <w:rFonts w:ascii="ITC Avant Garde" w:hAnsi="ITC Avant Garde"/>
          <w:b/>
          <w:bCs/>
        </w:rPr>
        <w:t>l Concesionario</w:t>
      </w:r>
      <w:r w:rsidR="00166285" w:rsidRPr="00216619">
        <w:rPr>
          <w:rFonts w:ascii="ITC Avant Garde" w:hAnsi="ITC Avant Garde"/>
          <w:b/>
          <w:bCs/>
        </w:rPr>
        <w:t>.</w:t>
      </w:r>
      <w:r w:rsidR="00A0156D" w:rsidRPr="00216619">
        <w:rPr>
          <w:rFonts w:ascii="ITC Avant Garde" w:hAnsi="ITC Avant Garde" w:cs="Tahoma"/>
          <w:bCs/>
          <w:lang w:eastAsia="es-MX"/>
        </w:rPr>
        <w:t xml:space="preserve"> </w:t>
      </w:r>
      <w:r w:rsidR="00C04D76" w:rsidRPr="00216619">
        <w:rPr>
          <w:rFonts w:ascii="ITC Avant Garde" w:hAnsi="ITC Avant Garde" w:cs="Tahoma"/>
          <w:bCs/>
          <w:lang w:eastAsia="es-MX"/>
        </w:rPr>
        <w:t>El artículo Cuarto Transitorio del Decreto de Reforma Constitucional establece la posibilidad de que los actuales concesionarios de radiodifusión, telecomunicaciones y telefonía obtengan autorización para prestar servicios adicionales a los que son objeto de su concesión o para transitar al modelo de concesión única, siempre que se encuentren en cumplimiento de las obligaciones previstas en las leyes y en sus títulos</w:t>
      </w:r>
      <w:r w:rsidR="00A910C3" w:rsidRPr="00216619">
        <w:rPr>
          <w:rFonts w:ascii="ITC Avant Garde" w:hAnsi="ITC Avant Garde" w:cs="Tahoma"/>
          <w:bCs/>
          <w:lang w:eastAsia="es-MX"/>
        </w:rPr>
        <w:t xml:space="preserve"> de concesión. Para el caso de los agentes económicos preponderantes, se establece que sólo podrán obtener dicha autorización cuando se encuentren en cumplimiento de las medidas que se les hayan impuesto conforme a lo previsto </w:t>
      </w:r>
      <w:r w:rsidR="00C022CA">
        <w:rPr>
          <w:rFonts w:ascii="ITC Avant Garde" w:hAnsi="ITC Avant Garde" w:cs="Tahoma"/>
          <w:bCs/>
          <w:lang w:eastAsia="es-MX"/>
        </w:rPr>
        <w:t>por</w:t>
      </w:r>
      <w:r w:rsidR="00A910C3" w:rsidRPr="00216619">
        <w:rPr>
          <w:rFonts w:ascii="ITC Avant Garde" w:hAnsi="ITC Avant Garde" w:cs="Tahoma"/>
          <w:bCs/>
          <w:lang w:eastAsia="es-MX"/>
        </w:rPr>
        <w:t xml:space="preserve"> las fracciones III y IV del artículo Octavo Transitorio del propio Decreto de Reforma Constitucional.</w:t>
      </w:r>
    </w:p>
    <w:p w14:paraId="494FCB6E" w14:textId="77777777" w:rsidR="00245BED" w:rsidRPr="00216619" w:rsidRDefault="00245BED" w:rsidP="0004385A">
      <w:pPr>
        <w:autoSpaceDE w:val="0"/>
        <w:autoSpaceDN w:val="0"/>
        <w:adjustRightInd w:val="0"/>
        <w:spacing w:after="0" w:line="240" w:lineRule="auto"/>
        <w:jc w:val="both"/>
        <w:rPr>
          <w:rFonts w:ascii="ITC Avant Garde" w:hAnsi="ITC Avant Garde" w:cs="Tahoma"/>
          <w:bCs/>
          <w:lang w:eastAsia="es-MX"/>
        </w:rPr>
      </w:pPr>
    </w:p>
    <w:p w14:paraId="482ED099" w14:textId="5E4BFCD7" w:rsidR="00F61792" w:rsidRPr="00216619" w:rsidRDefault="00F61792" w:rsidP="0004385A">
      <w:pPr>
        <w:autoSpaceDE w:val="0"/>
        <w:autoSpaceDN w:val="0"/>
        <w:adjustRightInd w:val="0"/>
        <w:spacing w:after="0" w:line="240" w:lineRule="auto"/>
        <w:jc w:val="both"/>
        <w:rPr>
          <w:rFonts w:ascii="ITC Avant Garde" w:hAnsi="ITC Avant Garde" w:cs="Tahoma"/>
          <w:bCs/>
          <w:lang w:eastAsia="es-MX"/>
        </w:rPr>
      </w:pPr>
      <w:r w:rsidRPr="00216619">
        <w:rPr>
          <w:rFonts w:ascii="ITC Avant Garde" w:hAnsi="ITC Avant Garde" w:cs="Tahoma"/>
          <w:bCs/>
          <w:lang w:eastAsia="es-MX"/>
        </w:rPr>
        <w:t xml:space="preserve">De lo anterior se desprende </w:t>
      </w:r>
      <w:r w:rsidR="005F7BA9" w:rsidRPr="00216619">
        <w:rPr>
          <w:rFonts w:ascii="ITC Avant Garde" w:hAnsi="ITC Avant Garde" w:cs="Tahoma"/>
          <w:bCs/>
          <w:lang w:eastAsia="es-MX"/>
        </w:rPr>
        <w:t xml:space="preserve">que el marco </w:t>
      </w:r>
      <w:r w:rsidRPr="00216619">
        <w:rPr>
          <w:rFonts w:ascii="ITC Avant Garde" w:hAnsi="ITC Avant Garde" w:cs="Tahoma"/>
          <w:bCs/>
          <w:lang w:eastAsia="es-MX"/>
        </w:rPr>
        <w:t>jurídico</w:t>
      </w:r>
      <w:r w:rsidR="005F7BA9" w:rsidRPr="00216619">
        <w:rPr>
          <w:rFonts w:ascii="ITC Avant Garde" w:hAnsi="ITC Avant Garde" w:cs="Tahoma"/>
          <w:bCs/>
          <w:lang w:eastAsia="es-MX"/>
        </w:rPr>
        <w:t xml:space="preserve"> vigente establece disposiciones específicas para los agentes económicos declarados como preponderantes,</w:t>
      </w:r>
      <w:r w:rsidR="00DC6EAA" w:rsidRPr="00216619">
        <w:rPr>
          <w:rFonts w:ascii="ITC Avant Garde" w:hAnsi="ITC Avant Garde" w:cs="Tahoma"/>
          <w:bCs/>
          <w:lang w:eastAsia="es-MX"/>
        </w:rPr>
        <w:t xml:space="preserve"> con respecto al régimen </w:t>
      </w:r>
      <w:r w:rsidRPr="00216619">
        <w:rPr>
          <w:rFonts w:ascii="ITC Avant Garde" w:hAnsi="ITC Avant Garde" w:cs="Tahoma"/>
          <w:bCs/>
          <w:lang w:eastAsia="es-MX"/>
        </w:rPr>
        <w:t xml:space="preserve">que deberá observarse </w:t>
      </w:r>
      <w:r w:rsidR="0076136A" w:rsidRPr="00216619">
        <w:rPr>
          <w:rFonts w:ascii="ITC Avant Garde" w:hAnsi="ITC Avant Garde" w:cs="Tahoma"/>
          <w:bCs/>
          <w:lang w:eastAsia="es-MX"/>
        </w:rPr>
        <w:t>para</w:t>
      </w:r>
      <w:r w:rsidR="00696C48" w:rsidRPr="00216619">
        <w:rPr>
          <w:rFonts w:ascii="ITC Avant Garde" w:hAnsi="ITC Avant Garde" w:cs="Tahoma"/>
          <w:bCs/>
          <w:lang w:eastAsia="es-MX"/>
        </w:rPr>
        <w:t xml:space="preserve"> transitar a la concesión única</w:t>
      </w:r>
      <w:r w:rsidR="00603288" w:rsidRPr="00216619">
        <w:rPr>
          <w:rFonts w:ascii="ITC Avant Garde" w:hAnsi="ITC Avant Garde" w:cs="Tahoma"/>
          <w:bCs/>
          <w:lang w:eastAsia="es-MX"/>
        </w:rPr>
        <w:t xml:space="preserve"> o para prestar servicio</w:t>
      </w:r>
      <w:r w:rsidRPr="00216619">
        <w:rPr>
          <w:rFonts w:ascii="ITC Avant Garde" w:hAnsi="ITC Avant Garde" w:cs="Tahoma"/>
          <w:bCs/>
          <w:lang w:eastAsia="es-MX"/>
        </w:rPr>
        <w:t>s</w:t>
      </w:r>
      <w:r w:rsidR="00603288" w:rsidRPr="00216619">
        <w:rPr>
          <w:rFonts w:ascii="ITC Avant Garde" w:hAnsi="ITC Avant Garde" w:cs="Tahoma"/>
          <w:bCs/>
          <w:lang w:eastAsia="es-MX"/>
        </w:rPr>
        <w:t xml:space="preserve"> adicionales</w:t>
      </w:r>
      <w:r w:rsidR="00696C48" w:rsidRPr="00216619">
        <w:rPr>
          <w:rFonts w:ascii="ITC Avant Garde" w:hAnsi="ITC Avant Garde" w:cs="Tahoma"/>
          <w:bCs/>
          <w:lang w:eastAsia="es-MX"/>
        </w:rPr>
        <w:t>.</w:t>
      </w:r>
      <w:r w:rsidRPr="00216619">
        <w:rPr>
          <w:rFonts w:ascii="ITC Avant Garde" w:hAnsi="ITC Avant Garde" w:cs="Tahoma"/>
          <w:bCs/>
          <w:lang w:eastAsia="es-MX"/>
        </w:rPr>
        <w:t xml:space="preserve"> </w:t>
      </w:r>
      <w:r w:rsidR="00645091" w:rsidRPr="00216619">
        <w:rPr>
          <w:rFonts w:ascii="ITC Avant Garde" w:hAnsi="ITC Avant Garde" w:cs="Tahoma"/>
          <w:bCs/>
          <w:lang w:eastAsia="es-MX"/>
        </w:rPr>
        <w:t>L</w:t>
      </w:r>
      <w:r w:rsidRPr="00216619">
        <w:rPr>
          <w:rFonts w:ascii="ITC Avant Garde" w:hAnsi="ITC Avant Garde" w:cs="Tahoma"/>
          <w:bCs/>
          <w:lang w:eastAsia="es-MX"/>
        </w:rPr>
        <w:t xml:space="preserve">o anterior otorga un derecho a los particulares, dejando a su potestad la posibilidad de solicitar el tránsito de sus concesiones o prestar servicios adicionales. </w:t>
      </w:r>
    </w:p>
    <w:p w14:paraId="153C23F0" w14:textId="77777777" w:rsidR="00245BED" w:rsidRDefault="00245BED" w:rsidP="0004385A">
      <w:pPr>
        <w:autoSpaceDE w:val="0"/>
        <w:autoSpaceDN w:val="0"/>
        <w:adjustRightInd w:val="0"/>
        <w:spacing w:after="0" w:line="240" w:lineRule="auto"/>
        <w:jc w:val="both"/>
        <w:rPr>
          <w:rFonts w:ascii="ITC Avant Garde" w:hAnsi="ITC Avant Garde" w:cs="Tahoma"/>
          <w:bCs/>
          <w:lang w:eastAsia="es-MX"/>
        </w:rPr>
      </w:pPr>
    </w:p>
    <w:p w14:paraId="310A2DDB" w14:textId="7225FA9D" w:rsidR="00F61792" w:rsidRPr="00216619" w:rsidRDefault="00C022CA" w:rsidP="0004385A">
      <w:pPr>
        <w:autoSpaceDE w:val="0"/>
        <w:autoSpaceDN w:val="0"/>
        <w:adjustRightInd w:val="0"/>
        <w:spacing w:after="0" w:line="240" w:lineRule="auto"/>
        <w:jc w:val="both"/>
        <w:rPr>
          <w:rFonts w:ascii="ITC Avant Garde" w:hAnsi="ITC Avant Garde" w:cs="Tahoma"/>
          <w:bCs/>
          <w:lang w:eastAsia="es-MX"/>
        </w:rPr>
      </w:pPr>
      <w:r>
        <w:rPr>
          <w:rFonts w:ascii="ITC Avant Garde" w:hAnsi="ITC Avant Garde" w:cs="Tahoma"/>
          <w:bCs/>
          <w:lang w:eastAsia="es-MX"/>
        </w:rPr>
        <w:t>Como se señaló anteriormente</w:t>
      </w:r>
      <w:r w:rsidR="00937BE2" w:rsidRPr="00216619">
        <w:rPr>
          <w:rFonts w:ascii="ITC Avant Garde" w:hAnsi="ITC Avant Garde" w:cs="Tahoma"/>
          <w:bCs/>
          <w:lang w:eastAsia="es-MX"/>
        </w:rPr>
        <w:t>, para el caso de solicitudes de prórroga de vigencia de concesiones de redes públicas de telecomunicacione</w:t>
      </w:r>
      <w:r w:rsidR="000720FE" w:rsidRPr="00216619">
        <w:rPr>
          <w:rFonts w:ascii="ITC Avant Garde" w:hAnsi="ITC Avant Garde" w:cs="Tahoma"/>
          <w:bCs/>
          <w:lang w:eastAsia="es-MX"/>
        </w:rPr>
        <w:t xml:space="preserve">s que el Instituto resuelva favorablemente, </w:t>
      </w:r>
      <w:r w:rsidR="00937BE2" w:rsidRPr="00216619">
        <w:rPr>
          <w:rFonts w:ascii="ITC Avant Garde" w:hAnsi="ITC Avant Garde" w:cs="Tahoma"/>
          <w:bCs/>
          <w:lang w:eastAsia="es-MX"/>
        </w:rPr>
        <w:t xml:space="preserve">la consecuencia sería el otorgamiento de una concesión única. No obstante lo anterior, </w:t>
      </w:r>
      <w:r w:rsidR="00E96B0A">
        <w:rPr>
          <w:rFonts w:ascii="ITC Avant Garde" w:hAnsi="ITC Avant Garde" w:cs="Tahoma"/>
          <w:bCs/>
          <w:lang w:eastAsia="es-MX"/>
        </w:rPr>
        <w:t>para el</w:t>
      </w:r>
      <w:r w:rsidR="00937BE2" w:rsidRPr="00216619">
        <w:rPr>
          <w:rFonts w:ascii="ITC Avant Garde" w:hAnsi="ITC Avant Garde" w:cs="Tahoma"/>
          <w:bCs/>
          <w:lang w:eastAsia="es-MX"/>
        </w:rPr>
        <w:t xml:space="preserve"> caso </w:t>
      </w:r>
      <w:r w:rsidR="00E96B0A">
        <w:rPr>
          <w:rFonts w:ascii="ITC Avant Garde" w:hAnsi="ITC Avant Garde" w:cs="Tahoma"/>
          <w:bCs/>
          <w:lang w:eastAsia="es-MX"/>
        </w:rPr>
        <w:t>en</w:t>
      </w:r>
      <w:r w:rsidR="00937BE2" w:rsidRPr="00216619">
        <w:rPr>
          <w:rFonts w:ascii="ITC Avant Garde" w:hAnsi="ITC Avant Garde" w:cs="Tahoma"/>
          <w:bCs/>
          <w:lang w:eastAsia="es-MX"/>
        </w:rPr>
        <w:t xml:space="preserve"> que el solicitante de la prórroga forme parte del agente económico preponderante</w:t>
      </w:r>
      <w:r w:rsidR="00E96B0A">
        <w:rPr>
          <w:rFonts w:ascii="ITC Avant Garde" w:hAnsi="ITC Avant Garde" w:cs="Tahoma"/>
          <w:bCs/>
          <w:lang w:eastAsia="es-MX"/>
        </w:rPr>
        <w:t>,</w:t>
      </w:r>
      <w:r w:rsidR="00937BE2" w:rsidRPr="00216619">
        <w:rPr>
          <w:rFonts w:ascii="ITC Avant Garde" w:hAnsi="ITC Avant Garde" w:cs="Tahoma"/>
          <w:bCs/>
          <w:lang w:eastAsia="es-MX"/>
        </w:rPr>
        <w:t xml:space="preserve"> deberá observarse </w:t>
      </w:r>
      <w:r w:rsidR="006D19C1" w:rsidRPr="00216619">
        <w:rPr>
          <w:rFonts w:ascii="ITC Avant Garde" w:hAnsi="ITC Avant Garde" w:cs="Tahoma"/>
          <w:bCs/>
          <w:lang w:eastAsia="es-MX"/>
        </w:rPr>
        <w:t xml:space="preserve">lo señalado por el artículo Décimo Transitorio fracción II del Decreto de Ley, mismo que establece que para los casos en que el agente económico preponderante opte por transitar a la concesión única, deberá estar en cumplimiento efectivo de las medidas expedidas por el Instituto, cuando menos durante </w:t>
      </w:r>
      <w:r>
        <w:rPr>
          <w:rFonts w:ascii="ITC Avant Garde" w:hAnsi="ITC Avant Garde" w:cs="Tahoma"/>
          <w:bCs/>
          <w:lang w:eastAsia="es-MX"/>
        </w:rPr>
        <w:t>18 (</w:t>
      </w:r>
      <w:r w:rsidR="006D19C1" w:rsidRPr="00216619">
        <w:rPr>
          <w:rFonts w:ascii="ITC Avant Garde" w:hAnsi="ITC Avant Garde" w:cs="Tahoma"/>
          <w:bCs/>
          <w:lang w:eastAsia="es-MX"/>
        </w:rPr>
        <w:t>dieciocho</w:t>
      </w:r>
      <w:r>
        <w:rPr>
          <w:rFonts w:ascii="ITC Avant Garde" w:hAnsi="ITC Avant Garde" w:cs="Tahoma"/>
          <w:bCs/>
          <w:lang w:eastAsia="es-MX"/>
        </w:rPr>
        <w:t>)</w:t>
      </w:r>
      <w:r w:rsidR="006D19C1" w:rsidRPr="00216619">
        <w:rPr>
          <w:rFonts w:ascii="ITC Avant Garde" w:hAnsi="ITC Avant Garde" w:cs="Tahoma"/>
          <w:bCs/>
          <w:lang w:eastAsia="es-MX"/>
        </w:rPr>
        <w:t xml:space="preserve"> meses en forma continua.</w:t>
      </w:r>
    </w:p>
    <w:p w14:paraId="3F3B7405" w14:textId="77777777" w:rsidR="00245BED" w:rsidRPr="00216619" w:rsidRDefault="00245BED" w:rsidP="0004385A">
      <w:pPr>
        <w:autoSpaceDE w:val="0"/>
        <w:autoSpaceDN w:val="0"/>
        <w:adjustRightInd w:val="0"/>
        <w:spacing w:after="0" w:line="240" w:lineRule="auto"/>
        <w:jc w:val="both"/>
        <w:rPr>
          <w:rFonts w:ascii="ITC Avant Garde" w:hAnsi="ITC Avant Garde" w:cs="Tahoma"/>
          <w:bCs/>
          <w:lang w:eastAsia="es-MX"/>
        </w:rPr>
      </w:pPr>
    </w:p>
    <w:p w14:paraId="66DEC8BE" w14:textId="6A8A96B1" w:rsidR="00245BED" w:rsidRPr="00216619" w:rsidRDefault="00EA6AC2" w:rsidP="0004385A">
      <w:pPr>
        <w:autoSpaceDE w:val="0"/>
        <w:autoSpaceDN w:val="0"/>
        <w:adjustRightInd w:val="0"/>
        <w:spacing w:after="0" w:line="240" w:lineRule="auto"/>
        <w:jc w:val="both"/>
        <w:rPr>
          <w:rFonts w:ascii="ITC Avant Garde" w:hAnsi="ITC Avant Garde" w:cs="Tahoma"/>
          <w:bCs/>
          <w:lang w:eastAsia="es-MX"/>
        </w:rPr>
      </w:pPr>
      <w:r w:rsidRPr="00216619">
        <w:rPr>
          <w:rFonts w:ascii="ITC Avant Garde" w:hAnsi="ITC Avant Garde" w:cs="Tahoma"/>
          <w:bCs/>
          <w:lang w:eastAsia="es-MX"/>
        </w:rPr>
        <w:lastRenderedPageBreak/>
        <w:t>Atendiendo a que en su oportunidad el Instituto emitió las medidas señaladas en las fracciones III y IV del artículo Octavo Transitorio</w:t>
      </w:r>
      <w:r w:rsidR="00810FA4" w:rsidRPr="00216619">
        <w:rPr>
          <w:rFonts w:ascii="ITC Avant Garde" w:hAnsi="ITC Avant Garde" w:cs="Tahoma"/>
          <w:bCs/>
          <w:lang w:eastAsia="es-MX"/>
        </w:rPr>
        <w:t xml:space="preserve"> del Decreto de Reforma Constitucional, y </w:t>
      </w:r>
      <w:r w:rsidR="000720FE" w:rsidRPr="00216619">
        <w:rPr>
          <w:rFonts w:ascii="ITC Avant Garde" w:hAnsi="ITC Avant Garde" w:cs="Tahoma"/>
          <w:bCs/>
          <w:lang w:eastAsia="es-MX"/>
        </w:rPr>
        <w:t>que las mismas han entrado en vigor en distintas fecha</w:t>
      </w:r>
      <w:r w:rsidR="006A0631" w:rsidRPr="00216619">
        <w:rPr>
          <w:rFonts w:ascii="ITC Avant Garde" w:hAnsi="ITC Avant Garde" w:cs="Tahoma"/>
          <w:bCs/>
          <w:lang w:eastAsia="es-MX"/>
        </w:rPr>
        <w:t>s</w:t>
      </w:r>
      <w:r w:rsidR="000720FE" w:rsidRPr="00216619">
        <w:rPr>
          <w:rFonts w:ascii="ITC Avant Garde" w:hAnsi="ITC Avant Garde" w:cs="Tahoma"/>
          <w:bCs/>
          <w:lang w:eastAsia="es-MX"/>
        </w:rPr>
        <w:t xml:space="preserve">, </w:t>
      </w:r>
      <w:r w:rsidR="00EE5653" w:rsidRPr="00216619">
        <w:rPr>
          <w:rFonts w:ascii="ITC Avant Garde" w:hAnsi="ITC Avant Garde" w:cs="Tahoma"/>
          <w:bCs/>
          <w:lang w:eastAsia="es-MX"/>
        </w:rPr>
        <w:t>cabe destacar que</w:t>
      </w:r>
      <w:r w:rsidR="000720FE" w:rsidRPr="00216619">
        <w:rPr>
          <w:rFonts w:ascii="ITC Avant Garde" w:hAnsi="ITC Avant Garde" w:cs="Tahoma"/>
          <w:bCs/>
          <w:lang w:eastAsia="es-MX"/>
        </w:rPr>
        <w:t xml:space="preserve"> </w:t>
      </w:r>
      <w:r w:rsidR="00BB28D3" w:rsidRPr="00216619">
        <w:rPr>
          <w:rFonts w:ascii="ITC Avant Garde" w:hAnsi="ITC Avant Garde" w:cs="Tahoma"/>
          <w:bCs/>
          <w:lang w:eastAsia="es-MX"/>
        </w:rPr>
        <w:t>a la fecha de la presente Resolución, el Instituto no ha emitido constancia alguna a</w:t>
      </w:r>
      <w:r w:rsidR="001269DF">
        <w:rPr>
          <w:rFonts w:ascii="ITC Avant Garde" w:hAnsi="ITC Avant Garde" w:cs="Tahoma"/>
          <w:bCs/>
          <w:lang w:eastAsia="es-MX"/>
        </w:rPr>
        <w:t xml:space="preserve"> Telcel</w:t>
      </w:r>
      <w:r w:rsidR="00BB28D3" w:rsidRPr="00216619">
        <w:rPr>
          <w:rFonts w:ascii="ITC Avant Garde" w:hAnsi="ITC Avant Garde" w:cs="Tahoma"/>
          <w:bCs/>
          <w:lang w:eastAsia="es-MX"/>
        </w:rPr>
        <w:t xml:space="preserve"> </w:t>
      </w:r>
      <w:r w:rsidR="000776CA">
        <w:rPr>
          <w:rFonts w:ascii="ITC Avant Garde" w:hAnsi="ITC Avant Garde" w:cs="Tahoma"/>
          <w:bCs/>
          <w:lang w:eastAsia="es-MX"/>
        </w:rPr>
        <w:t xml:space="preserve">respecto </w:t>
      </w:r>
      <w:r w:rsidR="00BB28D3" w:rsidRPr="00216619">
        <w:rPr>
          <w:rFonts w:ascii="ITC Avant Garde" w:hAnsi="ITC Avant Garde" w:cs="Tahoma"/>
          <w:bCs/>
          <w:lang w:eastAsia="es-MX"/>
        </w:rPr>
        <w:t>d</w:t>
      </w:r>
      <w:r w:rsidR="00810FA4" w:rsidRPr="00216619">
        <w:rPr>
          <w:rFonts w:ascii="ITC Avant Garde" w:hAnsi="ITC Avant Garde" w:cs="Tahoma"/>
          <w:bCs/>
          <w:lang w:eastAsia="es-MX"/>
        </w:rPr>
        <w:t xml:space="preserve">el cumplimiento efectivo de las medidas impuestas, </w:t>
      </w:r>
      <w:r w:rsidR="00EE5653" w:rsidRPr="00216619">
        <w:rPr>
          <w:rFonts w:ascii="ITC Avant Garde" w:hAnsi="ITC Avant Garde" w:cs="Tahoma"/>
          <w:bCs/>
          <w:lang w:eastAsia="es-MX"/>
        </w:rPr>
        <w:t xml:space="preserve">por lo que </w:t>
      </w:r>
      <w:r w:rsidR="005C5762" w:rsidRPr="00216619">
        <w:rPr>
          <w:rFonts w:ascii="ITC Avant Garde" w:hAnsi="ITC Avant Garde" w:cs="Tahoma"/>
          <w:bCs/>
          <w:lang w:eastAsia="es-MX"/>
        </w:rPr>
        <w:t>de resolverse favorablemente la prórroga de la Concesión</w:t>
      </w:r>
      <w:r w:rsidR="00D841A5" w:rsidRPr="00216619">
        <w:rPr>
          <w:rFonts w:ascii="ITC Avant Garde" w:hAnsi="ITC Avant Garde" w:cs="Tahoma"/>
          <w:bCs/>
          <w:lang w:eastAsia="es-MX"/>
        </w:rPr>
        <w:t xml:space="preserve"> de Red</w:t>
      </w:r>
      <w:r w:rsidR="005C5762" w:rsidRPr="00216619">
        <w:rPr>
          <w:rFonts w:ascii="ITC Avant Garde" w:hAnsi="ITC Avant Garde" w:cs="Tahoma"/>
          <w:bCs/>
          <w:lang w:eastAsia="es-MX"/>
        </w:rPr>
        <w:t xml:space="preserve">, resultaría improcedente el otorgamiento de </w:t>
      </w:r>
      <w:r w:rsidR="001269DF">
        <w:rPr>
          <w:rFonts w:ascii="ITC Avant Garde" w:hAnsi="ITC Avant Garde" w:cs="Tahoma"/>
          <w:bCs/>
          <w:lang w:eastAsia="es-MX"/>
        </w:rPr>
        <w:t>una concesión única a este concesionario</w:t>
      </w:r>
      <w:r w:rsidR="00810FA4" w:rsidRPr="00216619">
        <w:rPr>
          <w:rFonts w:ascii="ITC Avant Garde" w:hAnsi="ITC Avant Garde" w:cs="Tahoma"/>
          <w:bCs/>
          <w:lang w:eastAsia="es-MX"/>
        </w:rPr>
        <w:t xml:space="preserve">. </w:t>
      </w:r>
    </w:p>
    <w:p w14:paraId="453AE9D3" w14:textId="73D18602" w:rsidR="005F7BA9" w:rsidRPr="00216619" w:rsidRDefault="005F7BA9" w:rsidP="0004385A">
      <w:pPr>
        <w:autoSpaceDE w:val="0"/>
        <w:autoSpaceDN w:val="0"/>
        <w:adjustRightInd w:val="0"/>
        <w:spacing w:after="0" w:line="240" w:lineRule="auto"/>
        <w:jc w:val="both"/>
        <w:rPr>
          <w:rFonts w:ascii="ITC Avant Garde" w:hAnsi="ITC Avant Garde" w:cs="Tahoma"/>
          <w:bCs/>
          <w:lang w:eastAsia="es-MX"/>
        </w:rPr>
      </w:pPr>
    </w:p>
    <w:p w14:paraId="36627592" w14:textId="0E811C42" w:rsidR="00A25C06" w:rsidRPr="00216619" w:rsidRDefault="005C5762" w:rsidP="0004385A">
      <w:pPr>
        <w:autoSpaceDE w:val="0"/>
        <w:autoSpaceDN w:val="0"/>
        <w:adjustRightInd w:val="0"/>
        <w:spacing w:after="0" w:line="240" w:lineRule="auto"/>
        <w:jc w:val="both"/>
        <w:rPr>
          <w:rFonts w:ascii="ITC Avant Garde" w:hAnsi="ITC Avant Garde"/>
          <w:bCs/>
        </w:rPr>
      </w:pPr>
      <w:r w:rsidRPr="00216619">
        <w:rPr>
          <w:rFonts w:ascii="ITC Avant Garde" w:hAnsi="ITC Avant Garde"/>
          <w:bCs/>
        </w:rPr>
        <w:t>Sin embargo</w:t>
      </w:r>
      <w:r w:rsidR="00CD4C61" w:rsidRPr="00216619">
        <w:rPr>
          <w:rFonts w:ascii="ITC Avant Garde" w:hAnsi="ITC Avant Garde"/>
          <w:bCs/>
        </w:rPr>
        <w:t xml:space="preserve">, </w:t>
      </w:r>
      <w:r w:rsidRPr="00216619">
        <w:rPr>
          <w:rFonts w:ascii="ITC Avant Garde" w:hAnsi="ITC Avant Garde"/>
          <w:bCs/>
        </w:rPr>
        <w:t xml:space="preserve">considerando </w:t>
      </w:r>
      <w:r w:rsidR="00CD4C61" w:rsidRPr="00216619">
        <w:rPr>
          <w:rFonts w:ascii="ITC Avant Garde" w:hAnsi="ITC Avant Garde"/>
          <w:bCs/>
        </w:rPr>
        <w:t>que los servicios de telecomunicaciones que se prestan al amparo de la Concesión</w:t>
      </w:r>
      <w:r w:rsidR="00D841A5" w:rsidRPr="00216619">
        <w:rPr>
          <w:rFonts w:ascii="ITC Avant Garde" w:hAnsi="ITC Avant Garde"/>
          <w:bCs/>
        </w:rPr>
        <w:t xml:space="preserve"> de Red</w:t>
      </w:r>
      <w:r w:rsidR="00CD4C61" w:rsidRPr="00216619">
        <w:rPr>
          <w:rFonts w:ascii="ITC Avant Garde" w:hAnsi="ITC Avant Garde"/>
          <w:bCs/>
        </w:rPr>
        <w:t xml:space="preserve"> son servicios públicos de interés general, el Estado debe garantiza</w:t>
      </w:r>
      <w:r w:rsidR="00D841A5" w:rsidRPr="00216619">
        <w:rPr>
          <w:rFonts w:ascii="ITC Avant Garde" w:hAnsi="ITC Avant Garde"/>
          <w:bCs/>
        </w:rPr>
        <w:t>r</w:t>
      </w:r>
      <w:r w:rsidRPr="00216619">
        <w:rPr>
          <w:rFonts w:ascii="ITC Avant Garde" w:hAnsi="ITC Avant Garde"/>
          <w:bCs/>
        </w:rPr>
        <w:t xml:space="preserve"> la continuidad en la prestación de los mismos. Por tal razón, el Instituto estima conveniente otorgar a</w:t>
      </w:r>
      <w:r w:rsidR="001269DF">
        <w:rPr>
          <w:rFonts w:ascii="ITC Avant Garde" w:hAnsi="ITC Avant Garde"/>
          <w:bCs/>
        </w:rPr>
        <w:t xml:space="preserve"> Telcel</w:t>
      </w:r>
      <w:r w:rsidRPr="00216619">
        <w:rPr>
          <w:rFonts w:ascii="ITC Avant Garde" w:hAnsi="ITC Avant Garde"/>
          <w:bCs/>
        </w:rPr>
        <w:t xml:space="preserve"> un título de concesión para uso comercial que le permita continuar prestando los servicios </w:t>
      </w:r>
      <w:r w:rsidR="00476364" w:rsidRPr="00216619">
        <w:rPr>
          <w:rFonts w:ascii="ITC Avant Garde" w:hAnsi="ITC Avant Garde"/>
          <w:bCs/>
        </w:rPr>
        <w:t>antes señalados</w:t>
      </w:r>
      <w:r w:rsidRPr="00216619">
        <w:rPr>
          <w:rFonts w:ascii="ITC Avant Garde" w:hAnsi="ITC Avant Garde"/>
          <w:bCs/>
        </w:rPr>
        <w:t>.</w:t>
      </w:r>
    </w:p>
    <w:p w14:paraId="38A18B0D" w14:textId="77777777" w:rsidR="000776CA" w:rsidRPr="00216619" w:rsidRDefault="000776CA" w:rsidP="0004385A">
      <w:pPr>
        <w:autoSpaceDE w:val="0"/>
        <w:autoSpaceDN w:val="0"/>
        <w:adjustRightInd w:val="0"/>
        <w:spacing w:after="0" w:line="240" w:lineRule="auto"/>
        <w:jc w:val="both"/>
        <w:rPr>
          <w:rFonts w:ascii="ITC Avant Garde" w:hAnsi="ITC Avant Garde"/>
          <w:bCs/>
        </w:rPr>
      </w:pPr>
    </w:p>
    <w:p w14:paraId="1D7C757A" w14:textId="2A333E41" w:rsidR="005C5762" w:rsidRPr="00216619" w:rsidRDefault="005C5762" w:rsidP="0004385A">
      <w:pPr>
        <w:autoSpaceDE w:val="0"/>
        <w:autoSpaceDN w:val="0"/>
        <w:adjustRightInd w:val="0"/>
        <w:spacing w:after="0" w:line="240" w:lineRule="auto"/>
        <w:jc w:val="both"/>
        <w:rPr>
          <w:rFonts w:ascii="ITC Avant Garde" w:hAnsi="ITC Avant Garde"/>
          <w:bCs/>
        </w:rPr>
      </w:pPr>
      <w:r w:rsidRPr="00216619">
        <w:rPr>
          <w:rFonts w:ascii="ITC Avant Garde" w:hAnsi="ITC Avant Garde"/>
          <w:bCs/>
        </w:rPr>
        <w:t xml:space="preserve">Lo anterior no limita la posibilidad de que una vez que </w:t>
      </w:r>
      <w:r w:rsidR="001269DF">
        <w:rPr>
          <w:rFonts w:ascii="ITC Avant Garde" w:hAnsi="ITC Avant Garde"/>
          <w:bCs/>
        </w:rPr>
        <w:t>Telcel</w:t>
      </w:r>
      <w:r w:rsidR="00C42306" w:rsidRPr="00216619">
        <w:rPr>
          <w:rFonts w:ascii="ITC Avant Garde" w:hAnsi="ITC Avant Garde"/>
          <w:bCs/>
        </w:rPr>
        <w:t xml:space="preserve"> </w:t>
      </w:r>
      <w:r w:rsidR="00ED335E" w:rsidRPr="00216619">
        <w:rPr>
          <w:rFonts w:ascii="ITC Avant Garde" w:hAnsi="ITC Avant Garde"/>
          <w:bCs/>
        </w:rPr>
        <w:t>acredite el cumplimiento de</w:t>
      </w:r>
      <w:r w:rsidRPr="00216619">
        <w:rPr>
          <w:rFonts w:ascii="ITC Avant Garde" w:hAnsi="ITC Avant Garde"/>
          <w:bCs/>
        </w:rPr>
        <w:t xml:space="preserve"> las medidas impuestas </w:t>
      </w:r>
      <w:r w:rsidR="00C42306" w:rsidRPr="00216619">
        <w:rPr>
          <w:rFonts w:ascii="ITC Avant Garde" w:hAnsi="ITC Avant Garde"/>
          <w:bCs/>
        </w:rPr>
        <w:t>por el Instituto</w:t>
      </w:r>
      <w:r w:rsidR="003111C5" w:rsidRPr="00216619">
        <w:rPr>
          <w:rFonts w:ascii="ITC Avant Garde" w:hAnsi="ITC Avant Garde"/>
          <w:bCs/>
        </w:rPr>
        <w:t xml:space="preserve">, este órgano autónomo </w:t>
      </w:r>
      <w:r w:rsidR="001269DF">
        <w:rPr>
          <w:rFonts w:ascii="ITC Avant Garde" w:hAnsi="ITC Avant Garde"/>
          <w:bCs/>
        </w:rPr>
        <w:t xml:space="preserve">le </w:t>
      </w:r>
      <w:r w:rsidR="003111C5" w:rsidRPr="00216619">
        <w:rPr>
          <w:rFonts w:ascii="ITC Avant Garde" w:hAnsi="ITC Avant Garde"/>
          <w:bCs/>
        </w:rPr>
        <w:t>otorgue el título de concesión correspondiente que le permita prestar de manera convergente todos los servicios de telecomunicaciones o radiodifusió</w:t>
      </w:r>
      <w:r w:rsidR="00B7557A" w:rsidRPr="00216619">
        <w:rPr>
          <w:rFonts w:ascii="ITC Avant Garde" w:hAnsi="ITC Avant Garde"/>
          <w:bCs/>
        </w:rPr>
        <w:t xml:space="preserve">n, siempre que </w:t>
      </w:r>
      <w:r w:rsidR="001269DF">
        <w:rPr>
          <w:rFonts w:ascii="ITC Avant Garde" w:hAnsi="ITC Avant Garde"/>
          <w:bCs/>
        </w:rPr>
        <w:t xml:space="preserve">Telcel </w:t>
      </w:r>
      <w:r w:rsidR="00B7557A" w:rsidRPr="00216619">
        <w:rPr>
          <w:rFonts w:ascii="ITC Avant Garde" w:hAnsi="ITC Avant Garde"/>
          <w:bCs/>
        </w:rPr>
        <w:t>cumpla con lo establecido en el último párrafo del artículo Cuarto Transitorio del D</w:t>
      </w:r>
      <w:r w:rsidR="00B7557A" w:rsidRPr="00216619">
        <w:rPr>
          <w:rFonts w:ascii="ITC Avant Garde" w:hAnsi="ITC Avant Garde" w:cs="Tahoma"/>
          <w:bCs/>
          <w:lang w:eastAsia="es-MX"/>
        </w:rPr>
        <w:t xml:space="preserve">ecreto de Reforma Constitucional, así como lo señalado </w:t>
      </w:r>
      <w:r w:rsidR="000776CA">
        <w:rPr>
          <w:rFonts w:ascii="ITC Avant Garde" w:hAnsi="ITC Avant Garde" w:cs="Tahoma"/>
          <w:bCs/>
          <w:lang w:eastAsia="es-MX"/>
        </w:rPr>
        <w:t xml:space="preserve">al efecto </w:t>
      </w:r>
      <w:r w:rsidR="00B7557A" w:rsidRPr="00216619">
        <w:rPr>
          <w:rFonts w:ascii="ITC Avant Garde" w:hAnsi="ITC Avant Garde" w:cs="Tahoma"/>
          <w:bCs/>
          <w:lang w:eastAsia="es-MX"/>
        </w:rPr>
        <w:t xml:space="preserve">por los artículos 276 de la Ley y 28 de los </w:t>
      </w:r>
      <w:r w:rsidR="000776CA">
        <w:rPr>
          <w:rFonts w:ascii="ITC Avant Garde" w:hAnsi="ITC Avant Garde" w:cs="Tahoma"/>
          <w:bCs/>
          <w:lang w:eastAsia="es-MX"/>
        </w:rPr>
        <w:t>“</w:t>
      </w:r>
      <w:r w:rsidR="00B7557A" w:rsidRPr="000776CA">
        <w:rPr>
          <w:rFonts w:ascii="ITC Avant Garde" w:hAnsi="ITC Avant Garde"/>
          <w:bCs/>
          <w:i/>
        </w:rPr>
        <w:t>Lineamientos generales para el otorgamiento de las concesiones a que se refiere el título cuarto de la Ley</w:t>
      </w:r>
      <w:r w:rsidR="000776CA" w:rsidRPr="000776CA">
        <w:rPr>
          <w:rFonts w:ascii="ITC Avant Garde" w:hAnsi="ITC Avant Garde"/>
          <w:bCs/>
          <w:i/>
        </w:rPr>
        <w:t xml:space="preserve"> Federal de Telecomunicaciones y Radiodifusión</w:t>
      </w:r>
      <w:r w:rsidR="000776CA">
        <w:rPr>
          <w:rFonts w:ascii="ITC Avant Garde" w:hAnsi="ITC Avant Garde"/>
          <w:bCs/>
        </w:rPr>
        <w:t>”, publicados en el Diario Oficial de la Federación el 24 de julio de 2015</w:t>
      </w:r>
      <w:r w:rsidR="00B7557A" w:rsidRPr="00216619">
        <w:rPr>
          <w:rFonts w:ascii="ITC Avant Garde" w:hAnsi="ITC Avant Garde"/>
          <w:bCs/>
        </w:rPr>
        <w:t>.</w:t>
      </w:r>
      <w:r w:rsidR="00B7557A" w:rsidRPr="00216619">
        <w:rPr>
          <w:rFonts w:ascii="ITC Avant Garde" w:hAnsi="ITC Avant Garde" w:cs="Tahoma"/>
          <w:bCs/>
          <w:lang w:eastAsia="es-MX"/>
        </w:rPr>
        <w:t xml:space="preserve"> </w:t>
      </w:r>
    </w:p>
    <w:p w14:paraId="41F60462" w14:textId="77777777" w:rsidR="00245BED" w:rsidRPr="00216619" w:rsidRDefault="00245BED" w:rsidP="0004385A">
      <w:pPr>
        <w:autoSpaceDE w:val="0"/>
        <w:autoSpaceDN w:val="0"/>
        <w:adjustRightInd w:val="0"/>
        <w:spacing w:after="0" w:line="240" w:lineRule="auto"/>
        <w:jc w:val="both"/>
        <w:rPr>
          <w:rFonts w:ascii="ITC Avant Garde" w:hAnsi="ITC Avant Garde"/>
          <w:bCs/>
        </w:rPr>
      </w:pPr>
    </w:p>
    <w:p w14:paraId="451D88F8" w14:textId="77777777" w:rsidR="00CD5C8C" w:rsidRDefault="00BF501B" w:rsidP="001269DF">
      <w:pPr>
        <w:spacing w:after="0" w:line="240" w:lineRule="auto"/>
        <w:ind w:right="-94"/>
        <w:jc w:val="both"/>
        <w:rPr>
          <w:rFonts w:ascii="ITC Avant Garde" w:hAnsi="ITC Avant Garde"/>
          <w:bCs/>
        </w:rPr>
      </w:pPr>
      <w:r>
        <w:rPr>
          <w:rFonts w:ascii="ITC Avant Garde" w:hAnsi="ITC Avant Garde"/>
          <w:b/>
          <w:bCs/>
        </w:rPr>
        <w:t>Quinto</w:t>
      </w:r>
      <w:r w:rsidRPr="001269DF">
        <w:rPr>
          <w:rFonts w:ascii="ITC Avant Garde" w:hAnsi="ITC Avant Garde"/>
          <w:b/>
          <w:bCs/>
        </w:rPr>
        <w:t>.- Prórroga de la Concesi</w:t>
      </w:r>
      <w:r>
        <w:rPr>
          <w:rFonts w:ascii="ITC Avant Garde" w:hAnsi="ITC Avant Garde"/>
          <w:b/>
          <w:bCs/>
        </w:rPr>
        <w:t>ón de Bandas</w:t>
      </w:r>
      <w:r w:rsidRPr="001269DF">
        <w:rPr>
          <w:rFonts w:ascii="ITC Avant Garde" w:hAnsi="ITC Avant Garde"/>
          <w:b/>
          <w:bCs/>
        </w:rPr>
        <w:t>.</w:t>
      </w:r>
      <w:r>
        <w:rPr>
          <w:rFonts w:ascii="ITC Avant Garde" w:hAnsi="ITC Avant Garde"/>
          <w:bCs/>
        </w:rPr>
        <w:t xml:space="preserve"> </w:t>
      </w:r>
      <w:r w:rsidR="00AD6C21">
        <w:rPr>
          <w:rFonts w:ascii="ITC Avant Garde" w:hAnsi="ITC Avant Garde"/>
          <w:bCs/>
        </w:rPr>
        <w:t>El artículo 10</w:t>
      </w:r>
      <w:r w:rsidR="00CD5C8C">
        <w:rPr>
          <w:rFonts w:ascii="ITC Avant Garde" w:hAnsi="ITC Avant Garde"/>
          <w:bCs/>
        </w:rPr>
        <w:t xml:space="preserve"> </w:t>
      </w:r>
      <w:proofErr w:type="gramStart"/>
      <w:r w:rsidR="00CD5C8C">
        <w:rPr>
          <w:rFonts w:ascii="ITC Avant Garde" w:hAnsi="ITC Avant Garde"/>
          <w:bCs/>
        </w:rPr>
        <w:t>fracción</w:t>
      </w:r>
      <w:proofErr w:type="gramEnd"/>
      <w:r w:rsidR="00CD5C8C">
        <w:rPr>
          <w:rFonts w:ascii="ITC Avant Garde" w:hAnsi="ITC Avant Garde"/>
          <w:bCs/>
        </w:rPr>
        <w:t xml:space="preserve"> II</w:t>
      </w:r>
      <w:r w:rsidR="00AD6C21">
        <w:rPr>
          <w:rFonts w:ascii="ITC Avant Garde" w:hAnsi="ITC Avant Garde"/>
          <w:bCs/>
        </w:rPr>
        <w:t xml:space="preserve"> de la LFT señalaba </w:t>
      </w:r>
      <w:r w:rsidR="00CD5C8C">
        <w:rPr>
          <w:rFonts w:ascii="ITC Avant Garde" w:hAnsi="ITC Avant Garde"/>
          <w:bCs/>
        </w:rPr>
        <w:t>que el espectro para usos determinados eran aquellas bandas de frecuencias otorgadas mediante concesión y que podían ser utilizadas para los servicios que autorizara la Secretaría en el título correspondiente.</w:t>
      </w:r>
      <w:r w:rsidR="00AD6C21">
        <w:rPr>
          <w:rFonts w:ascii="ITC Avant Garde" w:hAnsi="ITC Avant Garde"/>
          <w:bCs/>
        </w:rPr>
        <w:t xml:space="preserve"> </w:t>
      </w:r>
      <w:r w:rsidR="00CD5C8C">
        <w:rPr>
          <w:rFonts w:ascii="ITC Avant Garde" w:hAnsi="ITC Avant Garde"/>
          <w:bCs/>
        </w:rPr>
        <w:t xml:space="preserve">Por su parte, el artículo 11 </w:t>
      </w:r>
      <w:proofErr w:type="gramStart"/>
      <w:r w:rsidR="00CD5C8C">
        <w:rPr>
          <w:rFonts w:ascii="ITC Avant Garde" w:hAnsi="ITC Avant Garde"/>
          <w:bCs/>
        </w:rPr>
        <w:t>fracción</w:t>
      </w:r>
      <w:proofErr w:type="gramEnd"/>
      <w:r w:rsidR="00CD5C8C">
        <w:rPr>
          <w:rFonts w:ascii="ITC Avant Garde" w:hAnsi="ITC Avant Garde"/>
          <w:bCs/>
        </w:rPr>
        <w:t xml:space="preserve"> I del citado ordenamiento establecía que se requería concesión para usar, aprovechar o explotar una banda de frecuencias en el territorio nacional. </w:t>
      </w:r>
    </w:p>
    <w:p w14:paraId="7362761D" w14:textId="77777777" w:rsidR="00CD5C8C" w:rsidRDefault="00CD5C8C" w:rsidP="001269DF">
      <w:pPr>
        <w:spacing w:after="0" w:line="240" w:lineRule="auto"/>
        <w:ind w:right="-94"/>
        <w:jc w:val="both"/>
        <w:rPr>
          <w:rFonts w:ascii="ITC Avant Garde" w:hAnsi="ITC Avant Garde"/>
          <w:bCs/>
        </w:rPr>
      </w:pPr>
    </w:p>
    <w:p w14:paraId="27611EC8" w14:textId="298DDA70" w:rsidR="000606F7" w:rsidRDefault="00C41F42" w:rsidP="001269DF">
      <w:pPr>
        <w:spacing w:after="0" w:line="240" w:lineRule="auto"/>
        <w:ind w:right="-94"/>
        <w:jc w:val="both"/>
        <w:rPr>
          <w:rFonts w:ascii="ITC Avant Garde" w:hAnsi="ITC Avant Garde"/>
          <w:bCs/>
        </w:rPr>
      </w:pPr>
      <w:r>
        <w:rPr>
          <w:rFonts w:ascii="ITC Avant Garde" w:hAnsi="ITC Avant Garde"/>
          <w:bCs/>
        </w:rPr>
        <w:t>Por su parte</w:t>
      </w:r>
      <w:r w:rsidR="00CD5C8C">
        <w:rPr>
          <w:rFonts w:ascii="ITC Avant Garde" w:hAnsi="ITC Avant Garde"/>
          <w:bCs/>
        </w:rPr>
        <w:t xml:space="preserve">, el artículo 3 fracción XIII de la Ley define a la concesión de espectro radioeléctrico como el acto administrativo mediante el cual el Instituto confiere el derecho para usar, aprovechar o explotar bandas de frecuencia del espectro radioeléctrico, en los términos y modalidades establecidos en dicha Ley. Al respecto, el artículo 76 de </w:t>
      </w:r>
      <w:r w:rsidR="000606F7">
        <w:rPr>
          <w:rFonts w:ascii="ITC Avant Garde" w:hAnsi="ITC Avant Garde"/>
          <w:bCs/>
        </w:rPr>
        <w:t>la Ley e</w:t>
      </w:r>
      <w:r w:rsidR="00CD5C8C">
        <w:rPr>
          <w:rFonts w:ascii="ITC Avant Garde" w:hAnsi="ITC Avant Garde"/>
          <w:bCs/>
        </w:rPr>
        <w:t>stablece una nueva clasificación</w:t>
      </w:r>
      <w:r w:rsidR="000606F7">
        <w:rPr>
          <w:rFonts w:ascii="ITC Avant Garde" w:hAnsi="ITC Avant Garde"/>
          <w:bCs/>
        </w:rPr>
        <w:t xml:space="preserve"> par</w:t>
      </w:r>
      <w:r w:rsidR="00CD5C8C">
        <w:rPr>
          <w:rFonts w:ascii="ITC Avant Garde" w:hAnsi="ITC Avant Garde"/>
          <w:bCs/>
        </w:rPr>
        <w:t>a este tipo de concesiones de acuerdo a sus fines, entre las que destaca la concesi</w:t>
      </w:r>
      <w:r w:rsidR="00351C23">
        <w:rPr>
          <w:rFonts w:ascii="ITC Avant Garde" w:hAnsi="ITC Avant Garde"/>
          <w:bCs/>
        </w:rPr>
        <w:t>ón para uso comercial, que de acuerdo al artículo 76 fracción I</w:t>
      </w:r>
      <w:r w:rsidR="00FC71DB">
        <w:rPr>
          <w:rFonts w:ascii="ITC Avant Garde" w:hAnsi="ITC Avant Garde"/>
          <w:bCs/>
        </w:rPr>
        <w:t>,</w:t>
      </w:r>
      <w:r w:rsidR="00351C23">
        <w:rPr>
          <w:rFonts w:ascii="ITC Avant Garde" w:hAnsi="ITC Avant Garde"/>
          <w:bCs/>
        </w:rPr>
        <w:t xml:space="preserve"> confiere el derecho a personas físicas y morales para usar, </w:t>
      </w:r>
      <w:r w:rsidR="000606F7">
        <w:rPr>
          <w:rFonts w:ascii="ITC Avant Garde" w:hAnsi="ITC Avant Garde"/>
          <w:bCs/>
        </w:rPr>
        <w:t>aprovechar y explotar bandas de frecuencias del espectro radioeléc</w:t>
      </w:r>
      <w:r w:rsidR="00351C23">
        <w:rPr>
          <w:rFonts w:ascii="ITC Avant Garde" w:hAnsi="ITC Avant Garde"/>
          <w:bCs/>
        </w:rPr>
        <w:t xml:space="preserve">trico de uso determinado, con fines de lucro. </w:t>
      </w:r>
    </w:p>
    <w:p w14:paraId="33ED6F2A" w14:textId="6F86F4D5" w:rsidR="000606F7" w:rsidRDefault="0010459A" w:rsidP="001269DF">
      <w:pPr>
        <w:spacing w:after="0" w:line="240" w:lineRule="auto"/>
        <w:ind w:right="-94"/>
        <w:jc w:val="both"/>
        <w:rPr>
          <w:rFonts w:ascii="ITC Avant Garde" w:hAnsi="ITC Avant Garde"/>
          <w:bCs/>
        </w:rPr>
      </w:pPr>
      <w:r>
        <w:rPr>
          <w:rFonts w:ascii="ITC Avant Garde" w:hAnsi="ITC Avant Garde"/>
          <w:bCs/>
        </w:rPr>
        <w:t>Atendiendo a lo anterior</w:t>
      </w:r>
      <w:r w:rsidR="000606F7">
        <w:rPr>
          <w:rFonts w:ascii="ITC Avant Garde" w:hAnsi="ITC Avant Garde"/>
          <w:bCs/>
        </w:rPr>
        <w:t xml:space="preserve">, </w:t>
      </w:r>
      <w:r w:rsidR="00351C23">
        <w:rPr>
          <w:rFonts w:ascii="ITC Avant Garde" w:hAnsi="ITC Avant Garde"/>
          <w:bCs/>
        </w:rPr>
        <w:t>la prórroga de vigencia de la Concesión de Bandas deb</w:t>
      </w:r>
      <w:r w:rsidR="00FC71DB">
        <w:rPr>
          <w:rFonts w:ascii="ITC Avant Garde" w:hAnsi="ITC Avant Garde"/>
          <w:bCs/>
        </w:rPr>
        <w:t xml:space="preserve">e </w:t>
      </w:r>
      <w:r w:rsidR="00AD7226">
        <w:rPr>
          <w:rFonts w:ascii="ITC Avant Garde" w:hAnsi="ITC Avant Garde"/>
          <w:bCs/>
        </w:rPr>
        <w:t>otorgarse</w:t>
      </w:r>
      <w:r w:rsidR="00FC71DB">
        <w:rPr>
          <w:rFonts w:ascii="ITC Avant Garde" w:hAnsi="ITC Avant Garde"/>
          <w:bCs/>
        </w:rPr>
        <w:t xml:space="preserve"> atendiendo a lo dispuesto</w:t>
      </w:r>
      <w:r w:rsidR="00351C23">
        <w:rPr>
          <w:rFonts w:ascii="ITC Avant Garde" w:hAnsi="ITC Avant Garde"/>
          <w:bCs/>
        </w:rPr>
        <w:t xml:space="preserve"> por el nuevo régimen de concesionamiento previsto en la Ley, es decir, de concederse la misma, se otorgaría a Telcel una concesión p</w:t>
      </w:r>
      <w:r w:rsidR="00FC71DB">
        <w:rPr>
          <w:rFonts w:ascii="ITC Avant Garde" w:hAnsi="ITC Avant Garde"/>
          <w:bCs/>
        </w:rPr>
        <w:t xml:space="preserve">ara </w:t>
      </w:r>
      <w:r w:rsidR="00FC71DB">
        <w:rPr>
          <w:rFonts w:ascii="ITC Avant Garde" w:hAnsi="ITC Avant Garde"/>
          <w:bCs/>
        </w:rPr>
        <w:lastRenderedPageBreak/>
        <w:t>usar, aprovechar y explotar</w:t>
      </w:r>
      <w:r w:rsidR="00351C23">
        <w:rPr>
          <w:rFonts w:ascii="ITC Avant Garde" w:hAnsi="ITC Avant Garde"/>
          <w:bCs/>
        </w:rPr>
        <w:t xml:space="preserve"> bandas de frecuencias del espectro radioeléctrico para uso comercial.</w:t>
      </w:r>
    </w:p>
    <w:p w14:paraId="22ED7FF5" w14:textId="77777777" w:rsidR="001269DF" w:rsidRPr="00216619" w:rsidRDefault="001269DF" w:rsidP="0004385A">
      <w:pPr>
        <w:autoSpaceDE w:val="0"/>
        <w:autoSpaceDN w:val="0"/>
        <w:adjustRightInd w:val="0"/>
        <w:spacing w:after="0" w:line="240" w:lineRule="auto"/>
        <w:jc w:val="both"/>
        <w:rPr>
          <w:rFonts w:ascii="ITC Avant Garde" w:hAnsi="ITC Avant Garde"/>
          <w:bCs/>
        </w:rPr>
      </w:pPr>
    </w:p>
    <w:p w14:paraId="28C1B87C" w14:textId="69D979DC" w:rsidR="00EF0BFE" w:rsidRDefault="00EC570E" w:rsidP="00EF0BFE">
      <w:pPr>
        <w:autoSpaceDE w:val="0"/>
        <w:autoSpaceDN w:val="0"/>
        <w:adjustRightInd w:val="0"/>
        <w:spacing w:after="0" w:line="240" w:lineRule="auto"/>
        <w:jc w:val="both"/>
        <w:rPr>
          <w:rFonts w:ascii="ITC Avant Garde" w:hAnsi="ITC Avant Garde"/>
          <w:bCs/>
        </w:rPr>
      </w:pPr>
      <w:r>
        <w:rPr>
          <w:rFonts w:ascii="ITC Avant Garde" w:hAnsi="ITC Avant Garde"/>
          <w:b/>
          <w:bCs/>
        </w:rPr>
        <w:t>Sexto</w:t>
      </w:r>
      <w:r w:rsidR="00B048BA" w:rsidRPr="00216619">
        <w:rPr>
          <w:rFonts w:ascii="ITC Avant Garde" w:hAnsi="ITC Avant Garde"/>
          <w:b/>
          <w:bCs/>
        </w:rPr>
        <w:t xml:space="preserve">.- Análisis de la Solicitud de </w:t>
      </w:r>
      <w:r w:rsidR="001A6B6F" w:rsidRPr="00216619">
        <w:rPr>
          <w:rFonts w:ascii="ITC Avant Garde" w:hAnsi="ITC Avant Garde"/>
          <w:b/>
          <w:bCs/>
        </w:rPr>
        <w:t>Prórroga</w:t>
      </w:r>
      <w:r w:rsidR="00B048BA" w:rsidRPr="00216619">
        <w:rPr>
          <w:rFonts w:ascii="ITC Avant Garde" w:hAnsi="ITC Avant Garde"/>
          <w:b/>
          <w:bCs/>
        </w:rPr>
        <w:t>.</w:t>
      </w:r>
      <w:r w:rsidR="001A6B6F" w:rsidRPr="00216619">
        <w:rPr>
          <w:rFonts w:ascii="ITC Avant Garde" w:hAnsi="ITC Avant Garde"/>
          <w:bCs/>
        </w:rPr>
        <w:t xml:space="preserve"> </w:t>
      </w:r>
      <w:r w:rsidR="009F6B06" w:rsidRPr="00216619">
        <w:rPr>
          <w:rFonts w:ascii="ITC Avant Garde" w:hAnsi="ITC Avant Garde"/>
          <w:bCs/>
        </w:rPr>
        <w:t>Por lo que hace al primer requisito de procedencia establecido por la LFT,</w:t>
      </w:r>
      <w:r w:rsidR="00DB4A57">
        <w:rPr>
          <w:rFonts w:ascii="ITC Avant Garde" w:hAnsi="ITC Avant Garde"/>
          <w:bCs/>
        </w:rPr>
        <w:t xml:space="preserve"> relativo a que Telcel</w:t>
      </w:r>
      <w:r w:rsidR="009F6B06" w:rsidRPr="00216619">
        <w:rPr>
          <w:rFonts w:ascii="ITC Avant Garde" w:hAnsi="ITC Avant Garde"/>
          <w:bCs/>
        </w:rPr>
        <w:t xml:space="preserve"> hubiere cumplido con las condicio</w:t>
      </w:r>
      <w:r w:rsidR="00DB4A57">
        <w:rPr>
          <w:rFonts w:ascii="ITC Avant Garde" w:hAnsi="ITC Avant Garde"/>
          <w:bCs/>
        </w:rPr>
        <w:t>nes previstas en la Concesión de Red y en la Concesión de Bandas</w:t>
      </w:r>
      <w:r w:rsidR="009F6B06" w:rsidRPr="00216619">
        <w:rPr>
          <w:rFonts w:ascii="ITC Avant Garde" w:hAnsi="ITC Avant Garde"/>
          <w:bCs/>
        </w:rPr>
        <w:t xml:space="preserve"> que se pretenden prorrogar, </w:t>
      </w:r>
      <w:r w:rsidR="0016433F" w:rsidRPr="00216619">
        <w:rPr>
          <w:rFonts w:ascii="ITC Avant Garde" w:hAnsi="ITC Avant Garde"/>
          <w:bCs/>
        </w:rPr>
        <w:t xml:space="preserve">con oficios CFT/D03/USI/DGB/2866/10 y CFT/D03/USI/DGB/4791/11 de fechas 2 de junio de 2010 y 28 de septiembre de 2011, </w:t>
      </w:r>
      <w:r w:rsidR="00572A65">
        <w:rPr>
          <w:rFonts w:ascii="ITC Avant Garde" w:hAnsi="ITC Avant Garde"/>
          <w:bCs/>
        </w:rPr>
        <w:t xml:space="preserve">respectivamente, </w:t>
      </w:r>
      <w:r w:rsidR="009F6B06" w:rsidRPr="00216619">
        <w:rPr>
          <w:rFonts w:ascii="ITC Avant Garde" w:hAnsi="ITC Avant Garde"/>
          <w:bCs/>
        </w:rPr>
        <w:t>la entonces Unidad de Servicios a la Industria</w:t>
      </w:r>
      <w:r w:rsidR="00787C58">
        <w:rPr>
          <w:rFonts w:ascii="ITC Avant Garde" w:hAnsi="ITC Avant Garde"/>
          <w:bCs/>
        </w:rPr>
        <w:t xml:space="preserve"> </w:t>
      </w:r>
      <w:r w:rsidR="00EF0BFE">
        <w:rPr>
          <w:rFonts w:ascii="ITC Avant Garde" w:hAnsi="ITC Avant Garde"/>
          <w:bCs/>
        </w:rPr>
        <w:t>de la extinta Comisión</w:t>
      </w:r>
      <w:r w:rsidR="00572A65">
        <w:rPr>
          <w:rFonts w:ascii="ITC Avant Garde" w:hAnsi="ITC Avant Garde"/>
          <w:bCs/>
        </w:rPr>
        <w:t>,</w:t>
      </w:r>
      <w:r w:rsidR="00EF0BFE">
        <w:rPr>
          <w:rFonts w:ascii="ITC Avant Garde" w:hAnsi="ITC Avant Garde"/>
          <w:bCs/>
        </w:rPr>
        <w:t xml:space="preserve"> </w:t>
      </w:r>
      <w:r w:rsidR="00787C58">
        <w:rPr>
          <w:rFonts w:ascii="ITC Avant Garde" w:hAnsi="ITC Avant Garde"/>
          <w:bCs/>
        </w:rPr>
        <w:t xml:space="preserve">solicitó </w:t>
      </w:r>
      <w:r w:rsidR="00E52E7B" w:rsidRPr="00216619">
        <w:rPr>
          <w:rFonts w:ascii="ITC Avant Garde" w:hAnsi="ITC Avant Garde"/>
          <w:bCs/>
        </w:rPr>
        <w:t>a</w:t>
      </w:r>
      <w:r w:rsidR="0016433F" w:rsidRPr="00216619">
        <w:rPr>
          <w:rFonts w:ascii="ITC Avant Garde" w:hAnsi="ITC Avant Garde"/>
          <w:bCs/>
        </w:rPr>
        <w:t xml:space="preserve"> la </w:t>
      </w:r>
      <w:r w:rsidR="00572A65">
        <w:rPr>
          <w:rFonts w:ascii="ITC Avant Garde" w:hAnsi="ITC Avant Garde"/>
          <w:bCs/>
        </w:rPr>
        <w:t xml:space="preserve">entonces </w:t>
      </w:r>
      <w:r w:rsidR="0016433F" w:rsidRPr="00216619">
        <w:rPr>
          <w:rFonts w:ascii="ITC Avant Garde" w:hAnsi="ITC Avant Garde"/>
          <w:bCs/>
        </w:rPr>
        <w:t>Unidad de Supervisión y Verificación</w:t>
      </w:r>
      <w:r w:rsidR="00EF0BFE">
        <w:rPr>
          <w:rFonts w:ascii="ITC Avant Garde" w:hAnsi="ITC Avant Garde"/>
          <w:bCs/>
        </w:rPr>
        <w:t xml:space="preserve"> el estado que guardaba el cumplimiento de las obligaciones a cargo de Telcel, respecto de la Solicitud de Prórroga. Esta solicitud fue reiterada a la Unidad de Cumplimiento del Instituto, por medio de los oficios </w:t>
      </w:r>
      <w:r w:rsidR="00EF0BFE" w:rsidRPr="009F6B06">
        <w:rPr>
          <w:rFonts w:ascii="ITC Avant Garde" w:hAnsi="ITC Avant Garde"/>
          <w:bCs/>
        </w:rPr>
        <w:t>IFT/223/UCS/DG-CTEL/199/2014</w:t>
      </w:r>
      <w:r w:rsidR="00EF0BFE">
        <w:rPr>
          <w:rFonts w:ascii="ITC Avant Garde" w:hAnsi="ITC Avant Garde"/>
          <w:bCs/>
        </w:rPr>
        <w:t xml:space="preserve"> (sic)</w:t>
      </w:r>
      <w:r w:rsidR="00EF0BFE" w:rsidRPr="009F6B06">
        <w:rPr>
          <w:rFonts w:ascii="ITC Avant Garde" w:hAnsi="ITC Avant Garde"/>
          <w:bCs/>
        </w:rPr>
        <w:t xml:space="preserve"> de fecha 27 de enero de 2015 e IFT/223/UCS/DG-CTEL/2312/2015 de fecha 14 de agosto de 2015, </w:t>
      </w:r>
      <w:r w:rsidR="00572A65">
        <w:rPr>
          <w:rFonts w:ascii="ITC Avant Garde" w:hAnsi="ITC Avant Garde"/>
          <w:bCs/>
        </w:rPr>
        <w:t xml:space="preserve">emitidos </w:t>
      </w:r>
      <w:r w:rsidR="00EF0BFE">
        <w:rPr>
          <w:rFonts w:ascii="ITC Avant Garde" w:hAnsi="ITC Avant Garde"/>
          <w:bCs/>
        </w:rPr>
        <w:t>por la Unidad de Concesiones y Servicios, a través de la Dirección General de Concesiones de Telecomunicaciones.</w:t>
      </w:r>
      <w:r w:rsidR="00EF0BFE" w:rsidRPr="009F6B06">
        <w:rPr>
          <w:rFonts w:ascii="ITC Avant Garde" w:hAnsi="ITC Avant Garde"/>
          <w:bCs/>
        </w:rPr>
        <w:t xml:space="preserve"> </w:t>
      </w:r>
    </w:p>
    <w:p w14:paraId="2ACF22C6" w14:textId="77777777" w:rsidR="00EF0BFE" w:rsidRDefault="00EF0BFE" w:rsidP="00EF0BFE">
      <w:pPr>
        <w:autoSpaceDE w:val="0"/>
        <w:autoSpaceDN w:val="0"/>
        <w:adjustRightInd w:val="0"/>
        <w:spacing w:after="0" w:line="240" w:lineRule="auto"/>
        <w:jc w:val="both"/>
        <w:rPr>
          <w:rFonts w:ascii="ITC Avant Garde" w:hAnsi="ITC Avant Garde"/>
          <w:bCs/>
        </w:rPr>
      </w:pPr>
    </w:p>
    <w:p w14:paraId="5863F8A9" w14:textId="4FF975DC" w:rsidR="00893FA6" w:rsidRDefault="00893FA6" w:rsidP="00572A65">
      <w:pPr>
        <w:autoSpaceDE w:val="0"/>
        <w:autoSpaceDN w:val="0"/>
        <w:spacing w:after="0" w:line="240" w:lineRule="auto"/>
        <w:jc w:val="both"/>
        <w:rPr>
          <w:rFonts w:ascii="ITC Avant Garde" w:hAnsi="ITC Avant Garde"/>
        </w:rPr>
      </w:pPr>
      <w:r>
        <w:rPr>
          <w:rFonts w:ascii="ITC Avant Garde" w:hAnsi="ITC Avant Garde"/>
        </w:rPr>
        <w:t>En respuesta a las citadas peticiones, la Unidad de Cumplimiento, mediante oficio IFT/225/UC/2013/2015 de fecha 14 de septiembre de 2015, informó con respecto a la Solicitud de Prórroga, entre otros aspectos, lo siguiente:</w:t>
      </w:r>
    </w:p>
    <w:p w14:paraId="7B8C448D" w14:textId="77777777" w:rsidR="00572A65" w:rsidRPr="00F10EBA" w:rsidRDefault="00572A65" w:rsidP="00572A65">
      <w:pPr>
        <w:autoSpaceDE w:val="0"/>
        <w:autoSpaceDN w:val="0"/>
        <w:spacing w:after="0" w:line="240" w:lineRule="auto"/>
        <w:ind w:right="615" w:firstLine="708"/>
        <w:jc w:val="both"/>
        <w:rPr>
          <w:rFonts w:ascii="ITC Avant Garde" w:hAnsi="ITC Avant Garde"/>
          <w:iCs/>
          <w:sz w:val="18"/>
          <w:szCs w:val="18"/>
          <w:lang w:val="es-ES" w:eastAsia="es-ES"/>
        </w:rPr>
      </w:pPr>
    </w:p>
    <w:p w14:paraId="5E158D87" w14:textId="77777777" w:rsidR="00893FA6" w:rsidRPr="00F10EBA" w:rsidRDefault="00893FA6" w:rsidP="00572A65">
      <w:pPr>
        <w:autoSpaceDE w:val="0"/>
        <w:autoSpaceDN w:val="0"/>
        <w:spacing w:after="0" w:line="240" w:lineRule="auto"/>
        <w:ind w:right="615" w:firstLine="708"/>
        <w:jc w:val="both"/>
        <w:rPr>
          <w:rFonts w:ascii="ITC Avant Garde" w:hAnsi="ITC Avant Garde"/>
          <w:iCs/>
          <w:sz w:val="18"/>
          <w:szCs w:val="18"/>
          <w:lang w:val="es-ES" w:eastAsia="es-ES"/>
        </w:rPr>
      </w:pPr>
      <w:r w:rsidRPr="00F10EBA">
        <w:rPr>
          <w:rFonts w:ascii="ITC Avant Garde" w:hAnsi="ITC Avant Garde"/>
          <w:iCs/>
          <w:sz w:val="18"/>
          <w:szCs w:val="18"/>
          <w:lang w:val="es-ES" w:eastAsia="es-ES"/>
        </w:rPr>
        <w:t>“[…]</w:t>
      </w:r>
    </w:p>
    <w:p w14:paraId="313F63F6" w14:textId="77777777" w:rsidR="006A4F6F" w:rsidRPr="00F10EBA" w:rsidRDefault="006A4F6F" w:rsidP="00572A65">
      <w:pPr>
        <w:autoSpaceDE w:val="0"/>
        <w:autoSpaceDN w:val="0"/>
        <w:spacing w:after="0" w:line="240" w:lineRule="auto"/>
        <w:ind w:left="708" w:right="615"/>
        <w:jc w:val="both"/>
        <w:rPr>
          <w:rFonts w:ascii="ITC Avant Garde" w:hAnsi="ITC Avant Garde"/>
          <w:iCs/>
          <w:sz w:val="18"/>
          <w:szCs w:val="18"/>
          <w:lang w:val="es-ES" w:eastAsia="es-ES"/>
        </w:rPr>
      </w:pPr>
    </w:p>
    <w:p w14:paraId="5F00D14B" w14:textId="77777777" w:rsidR="00893FA6" w:rsidRPr="00F10EBA" w:rsidRDefault="00893FA6" w:rsidP="00572A65">
      <w:pPr>
        <w:autoSpaceDE w:val="0"/>
        <w:autoSpaceDN w:val="0"/>
        <w:spacing w:after="0" w:line="240" w:lineRule="auto"/>
        <w:ind w:left="708" w:right="615"/>
        <w:jc w:val="both"/>
        <w:rPr>
          <w:rFonts w:ascii="ITC Avant Garde" w:hAnsi="ITC Avant Garde"/>
          <w:iCs/>
          <w:sz w:val="18"/>
          <w:szCs w:val="18"/>
          <w:lang w:val="es-ES" w:eastAsia="es-ES"/>
        </w:rPr>
      </w:pPr>
      <w:r w:rsidRPr="00F10EBA">
        <w:rPr>
          <w:rFonts w:ascii="ITC Avant Garde" w:hAnsi="ITC Avant Garde"/>
          <w:iCs/>
          <w:sz w:val="18"/>
          <w:szCs w:val="18"/>
          <w:lang w:val="es-ES" w:eastAsia="es-ES"/>
        </w:rPr>
        <w:t xml:space="preserve">En atención a su solicitud y en ejercicio de las facultades de supervisión que tiene conferidas esta Unidad de Cumplimiento, le informo que de la revisión documental del expediente </w:t>
      </w:r>
      <w:r w:rsidRPr="00F10EBA">
        <w:rPr>
          <w:rFonts w:ascii="ITC Avant Garde" w:hAnsi="ITC Avant Garde"/>
          <w:b/>
          <w:bCs/>
          <w:iCs/>
          <w:sz w:val="18"/>
          <w:szCs w:val="18"/>
          <w:lang w:val="es-ES" w:eastAsia="es-ES"/>
        </w:rPr>
        <w:t>321.5/0007</w:t>
      </w:r>
      <w:r w:rsidRPr="00F10EBA">
        <w:rPr>
          <w:rFonts w:ascii="ITC Avant Garde" w:hAnsi="ITC Avant Garde"/>
          <w:iCs/>
          <w:sz w:val="18"/>
          <w:szCs w:val="18"/>
          <w:lang w:val="es-ES" w:eastAsia="es-ES"/>
        </w:rPr>
        <w:t xml:space="preserve"> integrado por la Dirección General de Adquisiciones, Recursos Materiales y Servicios Generales de este Instituto a nombre de </w:t>
      </w:r>
      <w:r w:rsidRPr="00F10EBA">
        <w:rPr>
          <w:rFonts w:ascii="ITC Avant Garde" w:hAnsi="ITC Avant Garde"/>
          <w:b/>
          <w:bCs/>
          <w:iCs/>
          <w:sz w:val="18"/>
          <w:szCs w:val="18"/>
          <w:lang w:val="es-ES" w:eastAsia="es-ES"/>
        </w:rPr>
        <w:t>RADIOMÓVIL DIPSA, S.A. DE C.V.</w:t>
      </w:r>
      <w:r w:rsidRPr="00F10EBA">
        <w:rPr>
          <w:rFonts w:ascii="ITC Avant Garde" w:hAnsi="ITC Avant Garde"/>
          <w:iCs/>
          <w:sz w:val="18"/>
          <w:szCs w:val="18"/>
          <w:lang w:val="es-ES" w:eastAsia="es-ES"/>
        </w:rPr>
        <w:t xml:space="preserve">, se desprende que al primer semestre del 2015, </w:t>
      </w:r>
      <w:r w:rsidRPr="00F10EBA">
        <w:rPr>
          <w:rFonts w:ascii="ITC Avant Garde" w:hAnsi="ITC Avant Garde"/>
          <w:b/>
          <w:bCs/>
          <w:iCs/>
          <w:sz w:val="18"/>
          <w:szCs w:val="18"/>
          <w:u w:val="single"/>
          <w:lang w:val="es-ES" w:eastAsia="es-ES"/>
        </w:rPr>
        <w:t>el concesionario se encuentra al corriente en la presentación de las documentales derivadas de las obligaciones que tiene a su cargo</w:t>
      </w:r>
      <w:r w:rsidRPr="00F10EBA">
        <w:rPr>
          <w:rFonts w:ascii="ITC Avant Garde" w:hAnsi="ITC Avant Garde"/>
          <w:iCs/>
          <w:sz w:val="18"/>
          <w:szCs w:val="18"/>
          <w:lang w:val="es-ES" w:eastAsia="es-ES"/>
        </w:rPr>
        <w:t xml:space="preserve"> y que le son aplicables conforme a los títulos de concesión citados y demás disposiciones legales, reglamentarias y administrativas aplicables. </w:t>
      </w:r>
    </w:p>
    <w:p w14:paraId="179A2BF9" w14:textId="77777777" w:rsidR="00572A65" w:rsidRPr="00F10EBA" w:rsidRDefault="00572A65" w:rsidP="00572A65">
      <w:pPr>
        <w:autoSpaceDE w:val="0"/>
        <w:autoSpaceDN w:val="0"/>
        <w:spacing w:after="0" w:line="240" w:lineRule="auto"/>
        <w:ind w:left="708" w:right="615"/>
        <w:jc w:val="both"/>
        <w:rPr>
          <w:rFonts w:ascii="ITC Avant Garde" w:hAnsi="ITC Avant Garde"/>
          <w:iCs/>
          <w:sz w:val="18"/>
          <w:szCs w:val="18"/>
          <w:lang w:val="es-ES" w:eastAsia="es-ES"/>
        </w:rPr>
      </w:pPr>
    </w:p>
    <w:p w14:paraId="26A197E0" w14:textId="14969DBB" w:rsidR="00893FA6" w:rsidRPr="00F10EBA" w:rsidRDefault="00893FA6" w:rsidP="00572A65">
      <w:pPr>
        <w:autoSpaceDE w:val="0"/>
        <w:autoSpaceDN w:val="0"/>
        <w:spacing w:after="0" w:line="240" w:lineRule="auto"/>
        <w:ind w:firstLine="708"/>
        <w:jc w:val="both"/>
        <w:rPr>
          <w:rFonts w:ascii="ITC Avant Garde" w:hAnsi="ITC Avant Garde"/>
          <w:iCs/>
          <w:sz w:val="18"/>
          <w:szCs w:val="18"/>
        </w:rPr>
      </w:pPr>
      <w:r w:rsidRPr="00F10EBA">
        <w:rPr>
          <w:rFonts w:ascii="ITC Avant Garde" w:hAnsi="ITC Avant Garde"/>
          <w:iCs/>
          <w:sz w:val="18"/>
          <w:szCs w:val="18"/>
        </w:rPr>
        <w:t>[…]</w:t>
      </w:r>
    </w:p>
    <w:p w14:paraId="1095BF69" w14:textId="77777777" w:rsidR="00572A65" w:rsidRPr="00F10EBA" w:rsidRDefault="00572A65" w:rsidP="00572A65">
      <w:pPr>
        <w:autoSpaceDE w:val="0"/>
        <w:autoSpaceDN w:val="0"/>
        <w:spacing w:after="0" w:line="240" w:lineRule="auto"/>
        <w:ind w:firstLine="708"/>
        <w:jc w:val="both"/>
        <w:rPr>
          <w:rFonts w:ascii="ITC Avant Garde" w:hAnsi="ITC Avant Garde"/>
          <w:iCs/>
          <w:sz w:val="18"/>
          <w:szCs w:val="18"/>
        </w:rPr>
      </w:pPr>
    </w:p>
    <w:p w14:paraId="3326B1F9" w14:textId="77777777" w:rsidR="0010459A" w:rsidRPr="00BA0B06" w:rsidRDefault="0010459A" w:rsidP="00572A65">
      <w:pPr>
        <w:autoSpaceDE w:val="0"/>
        <w:autoSpaceDN w:val="0"/>
        <w:spacing w:after="0" w:line="240" w:lineRule="auto"/>
        <w:ind w:firstLine="708"/>
        <w:jc w:val="both"/>
        <w:rPr>
          <w:rFonts w:ascii="ITC Avant Garde" w:hAnsi="ITC Avant Garde"/>
          <w:iCs/>
          <w:sz w:val="18"/>
          <w:szCs w:val="18"/>
        </w:rPr>
      </w:pPr>
    </w:p>
    <w:p w14:paraId="2443764D" w14:textId="77777777" w:rsidR="00893FA6" w:rsidRPr="00F10EBA" w:rsidRDefault="00893FA6" w:rsidP="00572A65">
      <w:pPr>
        <w:autoSpaceDE w:val="0"/>
        <w:autoSpaceDN w:val="0"/>
        <w:spacing w:after="0" w:line="240" w:lineRule="auto"/>
        <w:ind w:left="708" w:right="615"/>
        <w:jc w:val="both"/>
        <w:rPr>
          <w:rFonts w:ascii="ITC Avant Garde" w:hAnsi="ITC Avant Garde"/>
          <w:iCs/>
          <w:sz w:val="18"/>
          <w:szCs w:val="18"/>
          <w:lang w:val="es-ES" w:eastAsia="es-ES"/>
        </w:rPr>
      </w:pPr>
      <w:r w:rsidRPr="00F10EBA">
        <w:rPr>
          <w:rFonts w:ascii="ITC Avant Garde" w:hAnsi="ITC Avant Garde"/>
          <w:iCs/>
          <w:sz w:val="18"/>
          <w:szCs w:val="18"/>
          <w:lang w:val="es-ES" w:eastAsia="es-ES"/>
        </w:rPr>
        <w:t xml:space="preserve">Asimismo, le informo que mediante oficio IFT/225/UC/DG-VER/3228/2015 de fecha 31 de agosto de 2015, la Dirección General de Verificación informó que de la revisión practicada a los archivos de esa Dirección General, no se encontró denuncia presentada en contra de </w:t>
      </w:r>
      <w:proofErr w:type="spellStart"/>
      <w:r w:rsidRPr="00F10EBA">
        <w:rPr>
          <w:rFonts w:ascii="ITC Avant Garde" w:hAnsi="ITC Avant Garde"/>
          <w:iCs/>
          <w:sz w:val="18"/>
          <w:szCs w:val="18"/>
          <w:lang w:val="es-ES" w:eastAsia="es-ES"/>
        </w:rPr>
        <w:t>Radiomóvil</w:t>
      </w:r>
      <w:proofErr w:type="spellEnd"/>
      <w:r w:rsidRPr="00F10EBA">
        <w:rPr>
          <w:rFonts w:ascii="ITC Avant Garde" w:hAnsi="ITC Avant Garde"/>
          <w:iCs/>
          <w:sz w:val="18"/>
          <w:szCs w:val="18"/>
          <w:lang w:val="es-ES" w:eastAsia="es-ES"/>
        </w:rPr>
        <w:t xml:space="preserve"> </w:t>
      </w:r>
      <w:proofErr w:type="spellStart"/>
      <w:r w:rsidRPr="00F10EBA">
        <w:rPr>
          <w:rFonts w:ascii="ITC Avant Garde" w:hAnsi="ITC Avant Garde"/>
          <w:iCs/>
          <w:sz w:val="18"/>
          <w:szCs w:val="18"/>
          <w:lang w:val="es-ES" w:eastAsia="es-ES"/>
        </w:rPr>
        <w:t>Dipsa</w:t>
      </w:r>
      <w:proofErr w:type="spellEnd"/>
      <w:r w:rsidRPr="00F10EBA">
        <w:rPr>
          <w:rFonts w:ascii="ITC Avant Garde" w:hAnsi="ITC Avant Garde"/>
          <w:iCs/>
          <w:sz w:val="18"/>
          <w:szCs w:val="18"/>
          <w:lang w:val="es-ES" w:eastAsia="es-ES"/>
        </w:rPr>
        <w:t xml:space="preserve">, S.A. de C.V., respecto al título de concesión mencionado, no obstante se señala que el día 21 de enero de 2015, se realizó visita de verificación IFT/DF/DGV/048/2015 a dicha concesionaria, detectando </w:t>
      </w:r>
      <w:r w:rsidRPr="00F10EBA">
        <w:rPr>
          <w:rFonts w:ascii="ITC Avant Garde" w:hAnsi="ITC Avant Garde"/>
          <w:b/>
          <w:bCs/>
          <w:iCs/>
          <w:sz w:val="18"/>
          <w:szCs w:val="18"/>
          <w:u w:val="single"/>
          <w:lang w:val="es-ES" w:eastAsia="es-ES"/>
        </w:rPr>
        <w:t>‘irregularidades técnicas por incumplimiento a las Especificaciones Operativas en Materia de Portabilidad Numérica’</w:t>
      </w:r>
      <w:r w:rsidRPr="00F10EBA">
        <w:rPr>
          <w:rFonts w:ascii="ITC Avant Garde" w:hAnsi="ITC Avant Garde"/>
          <w:iCs/>
          <w:sz w:val="18"/>
          <w:szCs w:val="18"/>
          <w:lang w:val="es-ES" w:eastAsia="es-ES"/>
        </w:rPr>
        <w:t>; dando como resultado la propuesta de inicio de procedimiento sancionatorio en su contra, enviada mediante oficio IFT/255/UC/DG-VER/1456/2015 de fecha 28 de abril de 2015 a la Dirección General de Sanciones. Se destaca que dicho procedimiento corresponde a la portación de número hacia la concesionaria.</w:t>
      </w:r>
    </w:p>
    <w:p w14:paraId="4B1E1CF2" w14:textId="77777777" w:rsidR="00893FA6" w:rsidRPr="00F10EBA" w:rsidRDefault="00893FA6" w:rsidP="00572A65">
      <w:pPr>
        <w:autoSpaceDE w:val="0"/>
        <w:autoSpaceDN w:val="0"/>
        <w:spacing w:after="0" w:line="240" w:lineRule="auto"/>
        <w:jc w:val="both"/>
        <w:rPr>
          <w:rFonts w:ascii="ITC Avant Garde" w:hAnsi="ITC Avant Garde"/>
          <w:sz w:val="18"/>
          <w:szCs w:val="18"/>
        </w:rPr>
      </w:pPr>
    </w:p>
    <w:p w14:paraId="5D4959DC" w14:textId="5724DA2B" w:rsidR="00893FA6" w:rsidRPr="00F10EBA" w:rsidRDefault="00893FA6" w:rsidP="00572A65">
      <w:pPr>
        <w:autoSpaceDE w:val="0"/>
        <w:autoSpaceDN w:val="0"/>
        <w:spacing w:after="0" w:line="240" w:lineRule="auto"/>
        <w:ind w:left="708" w:right="615"/>
        <w:jc w:val="both"/>
        <w:rPr>
          <w:rFonts w:ascii="ITC Avant Garde" w:hAnsi="ITC Avant Garde"/>
          <w:iCs/>
          <w:sz w:val="18"/>
          <w:szCs w:val="18"/>
          <w:lang w:val="es-ES" w:eastAsia="es-ES"/>
        </w:rPr>
      </w:pPr>
      <w:r w:rsidRPr="00F10EBA">
        <w:rPr>
          <w:rFonts w:ascii="ITC Avant Garde" w:hAnsi="ITC Avant Garde"/>
          <w:iCs/>
          <w:sz w:val="18"/>
          <w:szCs w:val="18"/>
          <w:lang w:val="es-ES" w:eastAsia="es-ES"/>
        </w:rPr>
        <w:t xml:space="preserve">Por otro lado mediante oficio </w:t>
      </w:r>
      <w:r w:rsidRPr="00F10EBA">
        <w:rPr>
          <w:rFonts w:ascii="ITC Avant Garde" w:hAnsi="ITC Avant Garde"/>
          <w:b/>
          <w:bCs/>
          <w:iCs/>
          <w:sz w:val="18"/>
          <w:szCs w:val="18"/>
          <w:lang w:val="es-ES" w:eastAsia="es-ES"/>
        </w:rPr>
        <w:t>IFT/225/UC/DG-SAN/0119/2015</w:t>
      </w:r>
      <w:r w:rsidRPr="00F10EBA">
        <w:rPr>
          <w:rFonts w:ascii="ITC Avant Garde" w:hAnsi="ITC Avant Garde"/>
          <w:iCs/>
          <w:sz w:val="18"/>
          <w:szCs w:val="18"/>
          <w:lang w:val="es-ES" w:eastAsia="es-ES"/>
        </w:rPr>
        <w:t xml:space="preserve"> de fecha 07 de septiembre de 2015, la Dirección General de Sanciones, informó que de la revisión practicada a los archivos de esa Dirección General, se encontró que existen diversos procedimiento</w:t>
      </w:r>
      <w:r w:rsidR="00572A65" w:rsidRPr="00F10EBA">
        <w:rPr>
          <w:rFonts w:ascii="ITC Avant Garde" w:hAnsi="ITC Avant Garde"/>
          <w:iCs/>
          <w:sz w:val="18"/>
          <w:szCs w:val="18"/>
          <w:lang w:val="es-ES" w:eastAsia="es-ES"/>
        </w:rPr>
        <w:t>s</w:t>
      </w:r>
      <w:r w:rsidRPr="00F10EBA">
        <w:rPr>
          <w:rFonts w:ascii="ITC Avant Garde" w:hAnsi="ITC Avant Garde"/>
          <w:iCs/>
          <w:sz w:val="18"/>
          <w:szCs w:val="18"/>
          <w:lang w:val="es-ES" w:eastAsia="es-ES"/>
        </w:rPr>
        <w:t xml:space="preserve"> administrativos </w:t>
      </w:r>
      <w:r w:rsidRPr="00F10EBA">
        <w:rPr>
          <w:rFonts w:ascii="ITC Avant Garde" w:hAnsi="ITC Avant Garde"/>
          <w:iCs/>
          <w:sz w:val="18"/>
          <w:szCs w:val="18"/>
          <w:lang w:val="es-ES" w:eastAsia="es-ES"/>
        </w:rPr>
        <w:lastRenderedPageBreak/>
        <w:t xml:space="preserve">de imposición de sanciones en contra de </w:t>
      </w:r>
      <w:proofErr w:type="spellStart"/>
      <w:r w:rsidRPr="00F10EBA">
        <w:rPr>
          <w:rFonts w:ascii="ITC Avant Garde" w:hAnsi="ITC Avant Garde"/>
          <w:iCs/>
          <w:sz w:val="18"/>
          <w:szCs w:val="18"/>
          <w:lang w:val="es-ES" w:eastAsia="es-ES"/>
        </w:rPr>
        <w:t>Radiomóvil</w:t>
      </w:r>
      <w:proofErr w:type="spellEnd"/>
      <w:r w:rsidRPr="00F10EBA">
        <w:rPr>
          <w:rFonts w:ascii="ITC Avant Garde" w:hAnsi="ITC Avant Garde"/>
          <w:iCs/>
          <w:sz w:val="18"/>
          <w:szCs w:val="18"/>
          <w:lang w:val="es-ES" w:eastAsia="es-ES"/>
        </w:rPr>
        <w:t xml:space="preserve"> </w:t>
      </w:r>
      <w:proofErr w:type="spellStart"/>
      <w:r w:rsidRPr="00F10EBA">
        <w:rPr>
          <w:rFonts w:ascii="ITC Avant Garde" w:hAnsi="ITC Avant Garde"/>
          <w:iCs/>
          <w:sz w:val="18"/>
          <w:szCs w:val="18"/>
          <w:lang w:val="es-ES" w:eastAsia="es-ES"/>
        </w:rPr>
        <w:t>Dipsa</w:t>
      </w:r>
      <w:proofErr w:type="spellEnd"/>
      <w:r w:rsidRPr="00F10EBA">
        <w:rPr>
          <w:rFonts w:ascii="ITC Avant Garde" w:hAnsi="ITC Avant Garde"/>
          <w:iCs/>
          <w:sz w:val="18"/>
          <w:szCs w:val="18"/>
          <w:lang w:val="es-ES" w:eastAsia="es-ES"/>
        </w:rPr>
        <w:t xml:space="preserve">, S.A. de C.V., identificados con números de expedientes E-IFT.UC.DG-SAN.II.0035/2015 y E-IFT.UC.DG-SAN.II.0112/2015 mismos que están en revisión, </w:t>
      </w:r>
      <w:r w:rsidRPr="00F10EBA">
        <w:rPr>
          <w:rFonts w:ascii="ITC Avant Garde" w:hAnsi="ITC Avant Garde"/>
          <w:b/>
          <w:bCs/>
          <w:iCs/>
          <w:sz w:val="18"/>
          <w:szCs w:val="18"/>
          <w:lang w:val="es-ES" w:eastAsia="es-ES"/>
        </w:rPr>
        <w:t>por lo que</w:t>
      </w:r>
      <w:r w:rsidRPr="00F10EBA">
        <w:rPr>
          <w:rFonts w:ascii="ITC Avant Garde" w:hAnsi="ITC Avant Garde"/>
          <w:iCs/>
          <w:sz w:val="18"/>
          <w:szCs w:val="18"/>
          <w:lang w:val="es-ES" w:eastAsia="es-ES"/>
        </w:rPr>
        <w:t xml:space="preserve"> </w:t>
      </w:r>
      <w:r w:rsidRPr="00F10EBA">
        <w:rPr>
          <w:rFonts w:ascii="ITC Avant Garde" w:hAnsi="ITC Avant Garde"/>
          <w:b/>
          <w:bCs/>
          <w:iCs/>
          <w:sz w:val="18"/>
          <w:szCs w:val="18"/>
          <w:lang w:val="es-ES" w:eastAsia="es-ES"/>
        </w:rPr>
        <w:t>se encuentran sub iúdice</w:t>
      </w:r>
      <w:r w:rsidRPr="00F10EBA">
        <w:rPr>
          <w:rFonts w:ascii="ITC Avant Garde" w:hAnsi="ITC Avant Garde"/>
          <w:iCs/>
          <w:sz w:val="18"/>
          <w:szCs w:val="18"/>
          <w:lang w:val="es-ES" w:eastAsia="es-ES"/>
        </w:rPr>
        <w:t xml:space="preserve">, así como expedientes E-IFT.USV.0077/2013, E-IFT.USV.0280/2013, E-IFT.USV.0293/2013, E-IFT.USV.0243/2013 y E-IFT.USV.0705/2013, estos últimos </w:t>
      </w:r>
      <w:r w:rsidRPr="00F10EBA">
        <w:rPr>
          <w:rFonts w:ascii="ITC Avant Garde" w:hAnsi="ITC Avant Garde"/>
          <w:b/>
          <w:bCs/>
          <w:iCs/>
          <w:sz w:val="18"/>
          <w:szCs w:val="18"/>
          <w:lang w:val="es-ES" w:eastAsia="es-ES"/>
        </w:rPr>
        <w:t>declarados caducos</w:t>
      </w:r>
      <w:r w:rsidRPr="00F10EBA">
        <w:rPr>
          <w:rFonts w:ascii="ITC Avant Garde" w:hAnsi="ITC Avant Garde"/>
          <w:iCs/>
          <w:sz w:val="18"/>
          <w:szCs w:val="18"/>
          <w:lang w:val="es-ES" w:eastAsia="es-ES"/>
        </w:rPr>
        <w:t xml:space="preserve"> mediante oficios de fecha 4 de mayo de 2015.</w:t>
      </w:r>
    </w:p>
    <w:p w14:paraId="00C8A0CB" w14:textId="77777777" w:rsidR="00572A65" w:rsidRPr="00F10EBA" w:rsidRDefault="00572A65" w:rsidP="00572A65">
      <w:pPr>
        <w:autoSpaceDE w:val="0"/>
        <w:autoSpaceDN w:val="0"/>
        <w:spacing w:after="0" w:line="240" w:lineRule="auto"/>
        <w:ind w:left="708" w:right="615"/>
        <w:jc w:val="both"/>
        <w:rPr>
          <w:rFonts w:ascii="ITC Avant Garde" w:hAnsi="ITC Avant Garde"/>
          <w:iCs/>
          <w:sz w:val="18"/>
          <w:szCs w:val="18"/>
          <w:lang w:val="es-ES" w:eastAsia="es-ES"/>
        </w:rPr>
      </w:pPr>
    </w:p>
    <w:p w14:paraId="18F4E0E7" w14:textId="77777777" w:rsidR="00893FA6" w:rsidRPr="00F10EBA" w:rsidRDefault="00893FA6" w:rsidP="00572A65">
      <w:pPr>
        <w:autoSpaceDE w:val="0"/>
        <w:autoSpaceDN w:val="0"/>
        <w:spacing w:after="0" w:line="240" w:lineRule="auto"/>
        <w:ind w:left="708" w:right="615"/>
        <w:jc w:val="both"/>
        <w:rPr>
          <w:rFonts w:ascii="ITC Avant Garde" w:hAnsi="ITC Avant Garde"/>
          <w:iCs/>
          <w:sz w:val="18"/>
          <w:szCs w:val="18"/>
          <w:lang w:val="es-ES" w:eastAsia="es-ES"/>
        </w:rPr>
      </w:pPr>
      <w:r w:rsidRPr="00F10EBA">
        <w:rPr>
          <w:rFonts w:ascii="ITC Avant Garde" w:hAnsi="ITC Avant Garde"/>
          <w:iCs/>
          <w:sz w:val="18"/>
          <w:szCs w:val="18"/>
          <w:lang w:val="es-ES" w:eastAsia="es-ES"/>
        </w:rPr>
        <w:t>Al respecto, se aclara que este pronunciamiento se emite, atendiendo a la presentación de la información documental a la que se encontraba obligado el concesionario al primer semestre de 2015.</w:t>
      </w:r>
    </w:p>
    <w:p w14:paraId="2BCD3C3A" w14:textId="77777777" w:rsidR="00572A65" w:rsidRPr="00F10EBA" w:rsidRDefault="00572A65" w:rsidP="00572A65">
      <w:pPr>
        <w:autoSpaceDE w:val="0"/>
        <w:autoSpaceDN w:val="0"/>
        <w:spacing w:after="0" w:line="240" w:lineRule="auto"/>
        <w:ind w:left="708" w:right="615"/>
        <w:jc w:val="both"/>
        <w:rPr>
          <w:rFonts w:ascii="ITC Avant Garde" w:hAnsi="ITC Avant Garde"/>
          <w:iCs/>
          <w:sz w:val="18"/>
          <w:szCs w:val="18"/>
          <w:lang w:val="es-ES" w:eastAsia="es-ES"/>
        </w:rPr>
      </w:pPr>
    </w:p>
    <w:p w14:paraId="078B0C9A" w14:textId="77777777" w:rsidR="00893FA6" w:rsidRPr="00F10EBA" w:rsidRDefault="00893FA6" w:rsidP="00572A65">
      <w:pPr>
        <w:autoSpaceDE w:val="0"/>
        <w:autoSpaceDN w:val="0"/>
        <w:spacing w:after="0" w:line="240" w:lineRule="auto"/>
        <w:ind w:left="708" w:right="615"/>
        <w:jc w:val="both"/>
        <w:rPr>
          <w:rFonts w:ascii="ITC Avant Garde" w:hAnsi="ITC Avant Garde"/>
          <w:iCs/>
          <w:sz w:val="18"/>
          <w:szCs w:val="18"/>
          <w:lang w:val="es-ES" w:eastAsia="es-ES"/>
        </w:rPr>
      </w:pPr>
      <w:r w:rsidRPr="00F10EBA">
        <w:rPr>
          <w:rFonts w:ascii="ITC Avant Garde" w:hAnsi="ITC Avant Garde"/>
          <w:iCs/>
          <w:sz w:val="18"/>
          <w:szCs w:val="18"/>
          <w:lang w:val="es-ES" w:eastAsia="es-ES"/>
        </w:rPr>
        <w:t xml:space="preserve">En este sentido, el párrafo segundo del presente oficio no pretende determinar el cumplimiento efectivo a las medidas de impuestas en materia de preponderancia a </w:t>
      </w:r>
      <w:proofErr w:type="spellStart"/>
      <w:r w:rsidRPr="00F10EBA">
        <w:rPr>
          <w:rFonts w:ascii="ITC Avant Garde" w:hAnsi="ITC Avant Garde"/>
          <w:iCs/>
          <w:sz w:val="18"/>
          <w:szCs w:val="18"/>
          <w:lang w:val="es-ES" w:eastAsia="es-ES"/>
        </w:rPr>
        <w:t>Radiomóvil</w:t>
      </w:r>
      <w:proofErr w:type="spellEnd"/>
      <w:r w:rsidRPr="00F10EBA">
        <w:rPr>
          <w:rFonts w:ascii="ITC Avant Garde" w:hAnsi="ITC Avant Garde"/>
          <w:iCs/>
          <w:sz w:val="18"/>
          <w:szCs w:val="18"/>
          <w:lang w:val="es-ES" w:eastAsia="es-ES"/>
        </w:rPr>
        <w:t xml:space="preserve"> </w:t>
      </w:r>
      <w:proofErr w:type="spellStart"/>
      <w:r w:rsidRPr="00F10EBA">
        <w:rPr>
          <w:rFonts w:ascii="ITC Avant Garde" w:hAnsi="ITC Avant Garde"/>
          <w:iCs/>
          <w:sz w:val="18"/>
          <w:szCs w:val="18"/>
          <w:lang w:val="es-ES" w:eastAsia="es-ES"/>
        </w:rPr>
        <w:t>Dipsa</w:t>
      </w:r>
      <w:proofErr w:type="spellEnd"/>
      <w:r w:rsidRPr="00F10EBA">
        <w:rPr>
          <w:rFonts w:ascii="ITC Avant Garde" w:hAnsi="ITC Avant Garde"/>
          <w:iCs/>
          <w:sz w:val="18"/>
          <w:szCs w:val="18"/>
          <w:lang w:val="es-ES" w:eastAsia="es-ES"/>
        </w:rPr>
        <w:t xml:space="preserve">, S.A. de C.V., las cuales están sujetas al análisis y evaluación que deben llevar a cabo diversas Unidades del Instituto en el cumplimiento de sus atribuciones. </w:t>
      </w:r>
    </w:p>
    <w:p w14:paraId="6910027E" w14:textId="77777777" w:rsidR="00572A65" w:rsidRPr="00F10EBA" w:rsidRDefault="00572A65" w:rsidP="00572A65">
      <w:pPr>
        <w:autoSpaceDE w:val="0"/>
        <w:autoSpaceDN w:val="0"/>
        <w:spacing w:after="0" w:line="240" w:lineRule="auto"/>
        <w:ind w:left="708" w:right="615"/>
        <w:jc w:val="both"/>
        <w:rPr>
          <w:rFonts w:ascii="ITC Avant Garde" w:hAnsi="ITC Avant Garde"/>
          <w:iCs/>
          <w:sz w:val="18"/>
          <w:szCs w:val="18"/>
          <w:lang w:val="es-ES" w:eastAsia="es-ES"/>
        </w:rPr>
      </w:pPr>
    </w:p>
    <w:p w14:paraId="4F9A6D4D" w14:textId="77777777" w:rsidR="00893FA6" w:rsidRPr="00F10EBA" w:rsidRDefault="00893FA6" w:rsidP="00572A65">
      <w:pPr>
        <w:autoSpaceDE w:val="0"/>
        <w:autoSpaceDN w:val="0"/>
        <w:spacing w:after="0" w:line="240" w:lineRule="auto"/>
        <w:ind w:left="708" w:right="615"/>
        <w:jc w:val="both"/>
        <w:rPr>
          <w:rFonts w:ascii="ITC Avant Garde" w:hAnsi="ITC Avant Garde"/>
          <w:sz w:val="18"/>
          <w:szCs w:val="18"/>
          <w:lang w:val="es-ES" w:eastAsia="es-ES"/>
        </w:rPr>
      </w:pPr>
      <w:r w:rsidRPr="00F10EBA">
        <w:rPr>
          <w:rFonts w:ascii="ITC Avant Garde" w:hAnsi="ITC Avant Garde"/>
          <w:iCs/>
          <w:sz w:val="18"/>
          <w:szCs w:val="18"/>
          <w:lang w:val="es-ES" w:eastAsia="es-ES"/>
        </w:rPr>
        <w:t xml:space="preserve">[…]” </w:t>
      </w:r>
      <w:r w:rsidRPr="00F10EBA">
        <w:rPr>
          <w:rFonts w:ascii="ITC Avant Garde" w:hAnsi="ITC Avant Garde"/>
          <w:sz w:val="18"/>
          <w:szCs w:val="18"/>
          <w:lang w:val="es-ES" w:eastAsia="es-ES"/>
        </w:rPr>
        <w:t>(sic).</w:t>
      </w:r>
    </w:p>
    <w:p w14:paraId="726003B4" w14:textId="77777777" w:rsidR="00893FA6" w:rsidRPr="00F10EBA" w:rsidRDefault="00893FA6" w:rsidP="00572A65">
      <w:pPr>
        <w:autoSpaceDE w:val="0"/>
        <w:autoSpaceDN w:val="0"/>
        <w:spacing w:after="0" w:line="240" w:lineRule="auto"/>
        <w:jc w:val="both"/>
        <w:rPr>
          <w:rFonts w:ascii="ITC Avant Garde" w:hAnsi="ITC Avant Garde"/>
        </w:rPr>
      </w:pPr>
    </w:p>
    <w:p w14:paraId="687AFD56" w14:textId="38EE565C" w:rsidR="00893FA6" w:rsidRDefault="00893FA6" w:rsidP="00BA0B06">
      <w:pPr>
        <w:autoSpaceDE w:val="0"/>
        <w:autoSpaceDN w:val="0"/>
        <w:spacing w:after="0" w:line="240" w:lineRule="auto"/>
        <w:jc w:val="both"/>
        <w:rPr>
          <w:rFonts w:ascii="ITC Avant Garde" w:hAnsi="ITC Avant Garde"/>
        </w:rPr>
      </w:pPr>
      <w:r>
        <w:rPr>
          <w:rFonts w:ascii="ITC Avant Garde" w:hAnsi="ITC Avant Garde"/>
        </w:rPr>
        <w:t>Asimismo, mediante oficio IFT/225/UC/2262/2015 de fecha 7 de octubre de 2015, la Unidad de Cumplimiento informó a la Unidad de Concesiones y Servicios que mediante resolución de fecha 2 de octubre de 2015</w:t>
      </w:r>
      <w:r w:rsidR="00A645E1">
        <w:rPr>
          <w:rFonts w:ascii="ITC Avant Garde" w:hAnsi="ITC Avant Garde"/>
        </w:rPr>
        <w:t>,</w:t>
      </w:r>
      <w:r>
        <w:rPr>
          <w:rFonts w:ascii="ITC Avant Garde" w:hAnsi="ITC Avant Garde"/>
        </w:rPr>
        <w:t xml:space="preserve"> dictada dentro del expediente E-IFT.UC.DG-SAN.II.0112/2015, abierto con motivo de la propuesta de sanción a que se refería el oficio IFT/225/UC/2013/2015, se resolvió lo siguiente:</w:t>
      </w:r>
    </w:p>
    <w:p w14:paraId="14D0A9A4" w14:textId="77777777" w:rsidR="000A7474" w:rsidRPr="00F10EBA" w:rsidRDefault="000A7474" w:rsidP="00A645E1">
      <w:pPr>
        <w:autoSpaceDE w:val="0"/>
        <w:autoSpaceDN w:val="0"/>
        <w:spacing w:after="0" w:line="240" w:lineRule="auto"/>
        <w:ind w:left="709" w:right="612"/>
        <w:jc w:val="both"/>
        <w:rPr>
          <w:rFonts w:ascii="ITC Avant Garde" w:hAnsi="ITC Avant Garde"/>
          <w:iCs/>
          <w:sz w:val="18"/>
          <w:szCs w:val="18"/>
          <w:lang w:val="es-ES" w:eastAsia="es-ES"/>
        </w:rPr>
      </w:pPr>
    </w:p>
    <w:p w14:paraId="5E723E0F" w14:textId="2A73DD97" w:rsidR="00893FA6" w:rsidRPr="00F10EBA" w:rsidRDefault="00893FA6" w:rsidP="00A645E1">
      <w:pPr>
        <w:autoSpaceDE w:val="0"/>
        <w:autoSpaceDN w:val="0"/>
        <w:spacing w:after="0" w:line="240" w:lineRule="auto"/>
        <w:ind w:left="709" w:right="612"/>
        <w:jc w:val="both"/>
        <w:rPr>
          <w:rFonts w:ascii="ITC Avant Garde" w:hAnsi="ITC Avant Garde"/>
          <w:iCs/>
          <w:sz w:val="18"/>
          <w:szCs w:val="18"/>
          <w:lang w:val="es-ES" w:eastAsia="es-ES"/>
        </w:rPr>
      </w:pPr>
      <w:r w:rsidRPr="00F10EBA">
        <w:rPr>
          <w:rFonts w:ascii="ITC Avant Garde" w:hAnsi="ITC Avant Garde"/>
          <w:iCs/>
          <w:sz w:val="18"/>
          <w:szCs w:val="18"/>
          <w:lang w:val="es-ES" w:eastAsia="es-ES"/>
        </w:rPr>
        <w:t>“</w:t>
      </w:r>
      <w:r w:rsidRPr="00F10EBA">
        <w:rPr>
          <w:rFonts w:ascii="ITC Avant Garde" w:hAnsi="ITC Avant Garde"/>
          <w:b/>
          <w:iCs/>
          <w:sz w:val="18"/>
          <w:szCs w:val="18"/>
          <w:lang w:val="es-ES" w:eastAsia="es-ES"/>
        </w:rPr>
        <w:t>PRIMERO.</w:t>
      </w:r>
      <w:r w:rsidRPr="00F10EBA">
        <w:rPr>
          <w:rFonts w:ascii="ITC Avant Garde" w:hAnsi="ITC Avant Garde"/>
          <w:iCs/>
          <w:sz w:val="18"/>
          <w:szCs w:val="18"/>
          <w:lang w:val="es-ES" w:eastAsia="es-ES"/>
        </w:rPr>
        <w:t xml:space="preserve"> Conforme a lo expuesto en el considerando Cuarto de la presente resolución, no existen elementos suficientes para considerar que RADIOMÓVIL DIPSA, S.A. DE C.V., incumplió lo establecido en el numeral 3.10 de la ‘Resolución por la que el Pleno de la Comisión Federal de Telecomunicaciones modifica las especificaciones Operativas para la implantación de la Portabilidad de Números Geográficos y No Geográficos’, publicada en el Diario Oficial de la Federación el 18 de febrero de 2011</w:t>
      </w:r>
      <w:r w:rsidR="00A645E1" w:rsidRPr="00F10EBA">
        <w:rPr>
          <w:rFonts w:ascii="ITC Avant Garde" w:hAnsi="ITC Avant Garde"/>
          <w:iCs/>
          <w:sz w:val="18"/>
          <w:szCs w:val="18"/>
          <w:lang w:val="es-ES" w:eastAsia="es-ES"/>
        </w:rPr>
        <w:t>.</w:t>
      </w:r>
      <w:r w:rsidRPr="00F10EBA">
        <w:rPr>
          <w:rFonts w:ascii="ITC Avant Garde" w:hAnsi="ITC Avant Garde"/>
          <w:iCs/>
          <w:sz w:val="18"/>
          <w:szCs w:val="18"/>
          <w:lang w:val="es-ES" w:eastAsia="es-ES"/>
        </w:rPr>
        <w:t>”</w:t>
      </w:r>
    </w:p>
    <w:p w14:paraId="5FC39E3D" w14:textId="77777777" w:rsidR="00893FA6" w:rsidRPr="00F10EBA" w:rsidRDefault="00893FA6" w:rsidP="00A645E1">
      <w:pPr>
        <w:autoSpaceDE w:val="0"/>
        <w:autoSpaceDN w:val="0"/>
        <w:spacing w:after="0" w:line="240" w:lineRule="auto"/>
        <w:ind w:left="709" w:right="612"/>
        <w:jc w:val="both"/>
        <w:rPr>
          <w:rFonts w:ascii="ITC Avant Garde" w:hAnsi="ITC Avant Garde"/>
          <w:iCs/>
          <w:sz w:val="18"/>
          <w:szCs w:val="18"/>
          <w:lang w:val="es-ES" w:eastAsia="es-ES"/>
        </w:rPr>
      </w:pPr>
    </w:p>
    <w:p w14:paraId="6E9A6D5D" w14:textId="4201C8EA" w:rsidR="00893FA6" w:rsidRDefault="00893FA6" w:rsidP="00BA0B06">
      <w:pPr>
        <w:autoSpaceDE w:val="0"/>
        <w:autoSpaceDN w:val="0"/>
        <w:spacing w:after="0" w:line="240" w:lineRule="auto"/>
        <w:jc w:val="both"/>
        <w:rPr>
          <w:rFonts w:ascii="ITC Avant Garde" w:hAnsi="ITC Avant Garde"/>
        </w:rPr>
      </w:pPr>
      <w:r>
        <w:rPr>
          <w:rFonts w:ascii="ITC Avant Garde" w:hAnsi="ITC Avant Garde"/>
        </w:rPr>
        <w:t>Derivado de l</w:t>
      </w:r>
      <w:r w:rsidR="00A645E1">
        <w:rPr>
          <w:rFonts w:ascii="ITC Avant Garde" w:hAnsi="ITC Avant Garde"/>
        </w:rPr>
        <w:t>o señalado por la Unidad de Cumplimiento de este Instituto a través de los oficios descritos c</w:t>
      </w:r>
      <w:r>
        <w:rPr>
          <w:rFonts w:ascii="ITC Avant Garde" w:hAnsi="ITC Avant Garde"/>
        </w:rPr>
        <w:t>o</w:t>
      </w:r>
      <w:r w:rsidR="00A645E1">
        <w:rPr>
          <w:rFonts w:ascii="ITC Avant Garde" w:hAnsi="ITC Avant Garde"/>
        </w:rPr>
        <w:t>n</w:t>
      </w:r>
      <w:r>
        <w:rPr>
          <w:rFonts w:ascii="ITC Avant Garde" w:hAnsi="ITC Avant Garde"/>
        </w:rPr>
        <w:t xml:space="preserve"> anterior</w:t>
      </w:r>
      <w:r w:rsidR="00A645E1">
        <w:rPr>
          <w:rFonts w:ascii="ITC Avant Garde" w:hAnsi="ITC Avant Garde"/>
        </w:rPr>
        <w:t>idad</w:t>
      </w:r>
      <w:r>
        <w:rPr>
          <w:rFonts w:ascii="ITC Avant Garde" w:hAnsi="ITC Avant Garde"/>
        </w:rPr>
        <w:t>, puede concluir</w:t>
      </w:r>
      <w:r w:rsidR="00A645E1">
        <w:rPr>
          <w:rFonts w:ascii="ITC Avant Garde" w:hAnsi="ITC Avant Garde"/>
        </w:rPr>
        <w:t>se</w:t>
      </w:r>
      <w:r>
        <w:rPr>
          <w:rFonts w:ascii="ITC Avant Garde" w:hAnsi="ITC Avant Garde"/>
        </w:rPr>
        <w:t xml:space="preserve"> que </w:t>
      </w:r>
      <w:r w:rsidR="009C0D4A">
        <w:rPr>
          <w:rFonts w:ascii="ITC Avant Garde" w:hAnsi="ITC Avant Garde"/>
        </w:rPr>
        <w:t>Telcel</w:t>
      </w:r>
      <w:r>
        <w:rPr>
          <w:rFonts w:ascii="ITC Avant Garde" w:hAnsi="ITC Avant Garde"/>
        </w:rPr>
        <w:t xml:space="preserve"> se encuentra al corriente en el cumplimiento de las obligaciones establecidas </w:t>
      </w:r>
      <w:r w:rsidR="00A645E1">
        <w:rPr>
          <w:rFonts w:ascii="ITC Avant Garde" w:hAnsi="ITC Avant Garde"/>
        </w:rPr>
        <w:t xml:space="preserve">en la Concesión de Red y en la Concesión de Bandas objeto de la Solicitud de Prórroga, así como de las </w:t>
      </w:r>
      <w:r>
        <w:rPr>
          <w:rFonts w:ascii="ITC Avant Garde" w:hAnsi="ITC Avant Garde"/>
        </w:rPr>
        <w:t>demás disposiciones aplicables</w:t>
      </w:r>
      <w:r w:rsidR="00A645E1">
        <w:rPr>
          <w:rFonts w:ascii="ITC Avant Garde" w:hAnsi="ITC Avant Garde"/>
        </w:rPr>
        <w:t>. Lo anterior en el entendido que la revisión de</w:t>
      </w:r>
      <w:r w:rsidR="00E96B0A">
        <w:rPr>
          <w:rFonts w:ascii="ITC Avant Garde" w:hAnsi="ITC Avant Garde"/>
        </w:rPr>
        <w:t>l</w:t>
      </w:r>
      <w:r w:rsidR="00A645E1">
        <w:rPr>
          <w:rFonts w:ascii="ITC Avant Garde" w:hAnsi="ITC Avant Garde"/>
        </w:rPr>
        <w:t xml:space="preserve"> cumplimiento de obligaciones realizada por la unidad administrativa competente del Instituto, no implicó las medidas impuestas al agente económico preponderante del cual forma parte Telcel, dado que dichas medidas deberán ser objeto de revisión, análisis y evaluación, </w:t>
      </w:r>
      <w:r w:rsidR="007C35BD">
        <w:rPr>
          <w:rFonts w:ascii="ITC Avant Garde" w:hAnsi="ITC Avant Garde"/>
        </w:rPr>
        <w:t>en los términos dispuestos por el artículo Décimo Transitorio del Decreto de Ley.</w:t>
      </w:r>
    </w:p>
    <w:p w14:paraId="35627582" w14:textId="77777777" w:rsidR="00893FA6" w:rsidRDefault="00893FA6" w:rsidP="00BA0B06">
      <w:pPr>
        <w:spacing w:after="0" w:line="240" w:lineRule="auto"/>
        <w:rPr>
          <w:rFonts w:ascii="ITC Avant Garde" w:hAnsi="ITC Avant Garde"/>
        </w:rPr>
      </w:pPr>
    </w:p>
    <w:p w14:paraId="0BC19FEB" w14:textId="5FDFDBB5" w:rsidR="0097579E" w:rsidRPr="00216619" w:rsidRDefault="00A81AEB" w:rsidP="0004385A">
      <w:pPr>
        <w:autoSpaceDE w:val="0"/>
        <w:autoSpaceDN w:val="0"/>
        <w:adjustRightInd w:val="0"/>
        <w:spacing w:after="0" w:line="240" w:lineRule="auto"/>
        <w:jc w:val="both"/>
        <w:rPr>
          <w:rFonts w:ascii="ITC Avant Garde" w:hAnsi="ITC Avant Garde"/>
          <w:bCs/>
          <w:color w:val="000000"/>
          <w:lang w:eastAsia="es-MX"/>
        </w:rPr>
      </w:pPr>
      <w:r w:rsidRPr="00216619">
        <w:rPr>
          <w:rFonts w:ascii="ITC Avant Garde" w:hAnsi="ITC Avant Garde"/>
          <w:bCs/>
        </w:rPr>
        <w:t xml:space="preserve">Por lo que </w:t>
      </w:r>
      <w:r w:rsidR="00AA59AB" w:rsidRPr="00216619">
        <w:rPr>
          <w:rFonts w:ascii="ITC Avant Garde" w:hAnsi="ITC Avant Garde"/>
          <w:bCs/>
        </w:rPr>
        <w:t>toca</w:t>
      </w:r>
      <w:r w:rsidRPr="00216619">
        <w:rPr>
          <w:rFonts w:ascii="ITC Avant Garde" w:hAnsi="ITC Avant Garde"/>
          <w:bCs/>
        </w:rPr>
        <w:t xml:space="preserve"> al segundo requisito de procedencia establecido </w:t>
      </w:r>
      <w:r w:rsidR="00AA59AB" w:rsidRPr="00216619">
        <w:rPr>
          <w:rFonts w:ascii="ITC Avant Garde" w:hAnsi="ITC Avant Garde"/>
          <w:bCs/>
        </w:rPr>
        <w:t>en la LFT</w:t>
      </w:r>
      <w:r w:rsidRPr="00216619">
        <w:rPr>
          <w:rFonts w:ascii="ITC Avant Garde" w:hAnsi="ITC Avant Garde"/>
          <w:bCs/>
        </w:rPr>
        <w:t xml:space="preserve">, </w:t>
      </w:r>
      <w:r w:rsidR="007560E2">
        <w:rPr>
          <w:rFonts w:ascii="ITC Avant Garde" w:hAnsi="ITC Avant Garde"/>
          <w:bCs/>
        </w:rPr>
        <w:t>relativo a que Telcel hubiere</w:t>
      </w:r>
      <w:r w:rsidR="006B48B1" w:rsidRPr="00216619">
        <w:rPr>
          <w:rFonts w:ascii="ITC Avant Garde" w:hAnsi="ITC Avant Garde"/>
          <w:bCs/>
        </w:rPr>
        <w:t xml:space="preserve"> </w:t>
      </w:r>
      <w:r w:rsidR="007560E2">
        <w:rPr>
          <w:rFonts w:ascii="ITC Avant Garde" w:hAnsi="ITC Avant Garde"/>
          <w:bCs/>
          <w:color w:val="000000"/>
          <w:lang w:eastAsia="es-MX"/>
        </w:rPr>
        <w:t>solicitado</w:t>
      </w:r>
      <w:r w:rsidR="006B48B1" w:rsidRPr="00216619">
        <w:rPr>
          <w:rFonts w:ascii="ITC Avant Garde" w:hAnsi="ITC Avant Garde"/>
          <w:bCs/>
          <w:color w:val="000000"/>
          <w:lang w:eastAsia="es-MX"/>
        </w:rPr>
        <w:t xml:space="preserve"> la prórroga </w:t>
      </w:r>
      <w:r w:rsidR="007560E2">
        <w:rPr>
          <w:rFonts w:ascii="ITC Avant Garde" w:hAnsi="ITC Avant Garde"/>
          <w:bCs/>
          <w:color w:val="000000"/>
          <w:lang w:eastAsia="es-MX"/>
        </w:rPr>
        <w:t>de la Concesión de Red y de la Concesión de Bandas antes de</w:t>
      </w:r>
      <w:r w:rsidR="007C35BD">
        <w:rPr>
          <w:rFonts w:ascii="ITC Avant Garde" w:hAnsi="ITC Avant Garde"/>
          <w:bCs/>
          <w:color w:val="000000"/>
          <w:lang w:eastAsia="es-MX"/>
        </w:rPr>
        <w:t xml:space="preserve">l inicio de </w:t>
      </w:r>
      <w:r w:rsidR="006B48B1" w:rsidRPr="00216619">
        <w:rPr>
          <w:rFonts w:ascii="ITC Avant Garde" w:hAnsi="ITC Avant Garde"/>
          <w:bCs/>
          <w:color w:val="000000"/>
          <w:lang w:eastAsia="es-MX"/>
        </w:rPr>
        <w:t xml:space="preserve">la última quinta parte del plazo de </w:t>
      </w:r>
      <w:r w:rsidR="007560E2">
        <w:rPr>
          <w:rFonts w:ascii="ITC Avant Garde" w:hAnsi="ITC Avant Garde"/>
          <w:bCs/>
          <w:color w:val="000000"/>
          <w:lang w:eastAsia="es-MX"/>
        </w:rPr>
        <w:t xml:space="preserve">vigencia de </w:t>
      </w:r>
      <w:r w:rsidR="007C35BD">
        <w:rPr>
          <w:rFonts w:ascii="ITC Avant Garde" w:hAnsi="ITC Avant Garde"/>
          <w:bCs/>
          <w:color w:val="000000"/>
          <w:lang w:eastAsia="es-MX"/>
        </w:rPr>
        <w:t>dichas Concesiones</w:t>
      </w:r>
      <w:r w:rsidR="007560E2">
        <w:rPr>
          <w:rFonts w:ascii="ITC Avant Garde" w:hAnsi="ITC Avant Garde"/>
          <w:bCs/>
          <w:color w:val="000000"/>
          <w:lang w:eastAsia="es-MX"/>
        </w:rPr>
        <w:t xml:space="preserve">, </w:t>
      </w:r>
      <w:r w:rsidR="006B48B1" w:rsidRPr="00216619">
        <w:rPr>
          <w:rFonts w:ascii="ITC Avant Garde" w:hAnsi="ITC Avant Garde"/>
          <w:bCs/>
          <w:color w:val="000000"/>
          <w:lang w:eastAsia="es-MX"/>
        </w:rPr>
        <w:t xml:space="preserve">este Instituto considera que el mismo fue </w:t>
      </w:r>
      <w:r w:rsidR="007560E2">
        <w:rPr>
          <w:rFonts w:ascii="ITC Avant Garde" w:hAnsi="ITC Avant Garde"/>
          <w:bCs/>
          <w:color w:val="000000"/>
          <w:lang w:eastAsia="es-MX"/>
        </w:rPr>
        <w:t xml:space="preserve">satisfecho, en virtud de que ambas </w:t>
      </w:r>
      <w:r w:rsidR="007C35BD">
        <w:rPr>
          <w:rFonts w:ascii="ITC Avant Garde" w:hAnsi="ITC Avant Garde"/>
          <w:bCs/>
          <w:color w:val="000000"/>
          <w:lang w:eastAsia="es-MX"/>
        </w:rPr>
        <w:t xml:space="preserve">Concesiones </w:t>
      </w:r>
      <w:r w:rsidR="006B48B1" w:rsidRPr="00216619">
        <w:rPr>
          <w:rFonts w:ascii="ITC Avant Garde" w:hAnsi="ITC Avant Garde"/>
          <w:bCs/>
          <w:color w:val="000000"/>
          <w:lang w:eastAsia="es-MX"/>
        </w:rPr>
        <w:t>fueron otorgadas el 13 de octubre de 2000 con una vigencia de 15 años</w:t>
      </w:r>
      <w:r w:rsidR="007560E2">
        <w:rPr>
          <w:rFonts w:ascii="ITC Avant Garde" w:hAnsi="ITC Avant Garde"/>
          <w:bCs/>
          <w:color w:val="000000"/>
          <w:lang w:eastAsia="es-MX"/>
        </w:rPr>
        <w:t xml:space="preserve"> cada una, y la Solicitud de Prórroga </w:t>
      </w:r>
      <w:r w:rsidR="006B48B1" w:rsidRPr="00216619">
        <w:rPr>
          <w:rFonts w:ascii="ITC Avant Garde" w:hAnsi="ITC Avant Garde"/>
          <w:bCs/>
          <w:color w:val="000000"/>
          <w:lang w:eastAsia="es-MX"/>
        </w:rPr>
        <w:t xml:space="preserve">fue presentada el </w:t>
      </w:r>
      <w:r w:rsidR="00A8430B" w:rsidRPr="00216619">
        <w:rPr>
          <w:rFonts w:ascii="ITC Avant Garde" w:hAnsi="ITC Avant Garde"/>
          <w:bCs/>
          <w:color w:val="000000"/>
          <w:lang w:eastAsia="es-MX"/>
        </w:rPr>
        <w:t>20</w:t>
      </w:r>
      <w:r w:rsidR="006B48B1" w:rsidRPr="00216619">
        <w:rPr>
          <w:rFonts w:ascii="ITC Avant Garde" w:hAnsi="ITC Avant Garde"/>
          <w:bCs/>
          <w:color w:val="000000"/>
          <w:lang w:eastAsia="es-MX"/>
        </w:rPr>
        <w:t xml:space="preserve"> de abril de 2010, es decir, dentro del término contemplado por el supuesto normativo de referencia.</w:t>
      </w:r>
    </w:p>
    <w:p w14:paraId="14CE394B" w14:textId="011CD39D" w:rsidR="006A0914" w:rsidRPr="00216619" w:rsidRDefault="006B48B1" w:rsidP="0004385A">
      <w:pPr>
        <w:autoSpaceDE w:val="0"/>
        <w:autoSpaceDN w:val="0"/>
        <w:adjustRightInd w:val="0"/>
        <w:spacing w:after="0" w:line="240" w:lineRule="auto"/>
        <w:jc w:val="both"/>
        <w:rPr>
          <w:rFonts w:ascii="ITC Avant Garde" w:hAnsi="ITC Avant Garde"/>
          <w:bCs/>
        </w:rPr>
      </w:pPr>
      <w:r w:rsidRPr="00216619">
        <w:rPr>
          <w:rFonts w:ascii="ITC Avant Garde" w:hAnsi="ITC Avant Garde"/>
          <w:bCs/>
        </w:rPr>
        <w:lastRenderedPageBreak/>
        <w:t xml:space="preserve">Respecto al tercer requisito de procedencia señalado en la LFT, </w:t>
      </w:r>
      <w:r w:rsidR="00A70292" w:rsidRPr="00216619">
        <w:rPr>
          <w:rFonts w:ascii="ITC Avant Garde" w:hAnsi="ITC Avant Garde"/>
          <w:bCs/>
        </w:rPr>
        <w:t>es necesario que previo a la emisión de los títulos de concesión que en su caso se otorguen, se recabe de</w:t>
      </w:r>
      <w:r w:rsidR="00A70292">
        <w:rPr>
          <w:rFonts w:ascii="ITC Avant Garde" w:hAnsi="ITC Avant Garde"/>
          <w:bCs/>
        </w:rPr>
        <w:t xml:space="preserve"> Telcel </w:t>
      </w:r>
      <w:r w:rsidR="00A70292" w:rsidRPr="00216619">
        <w:rPr>
          <w:rFonts w:ascii="ITC Avant Garde" w:hAnsi="ITC Avant Garde"/>
          <w:bCs/>
        </w:rPr>
        <w:t>su conformidad y total aceptación respecto de las nuevas condiciones</w:t>
      </w:r>
      <w:r w:rsidR="0037579C">
        <w:rPr>
          <w:rFonts w:ascii="ITC Avant Garde" w:hAnsi="ITC Avant Garde"/>
          <w:bCs/>
        </w:rPr>
        <w:t>,</w:t>
      </w:r>
      <w:r w:rsidRPr="00216619">
        <w:rPr>
          <w:rFonts w:ascii="ITC Avant Garde" w:hAnsi="ITC Avant Garde"/>
          <w:bCs/>
        </w:rPr>
        <w:t xml:space="preserve"> entre las que se encuentra el pago de la contraprestación </w:t>
      </w:r>
      <w:r w:rsidR="00A8430B" w:rsidRPr="00216619">
        <w:rPr>
          <w:rFonts w:ascii="ITC Avant Garde" w:hAnsi="ITC Avant Garde"/>
          <w:bCs/>
        </w:rPr>
        <w:t xml:space="preserve">autorizada por </w:t>
      </w:r>
      <w:r w:rsidRPr="00216619">
        <w:rPr>
          <w:rFonts w:ascii="ITC Avant Garde" w:hAnsi="ITC Avant Garde"/>
          <w:bCs/>
        </w:rPr>
        <w:t>la S</w:t>
      </w:r>
      <w:r w:rsidR="00FE6DA8">
        <w:rPr>
          <w:rFonts w:ascii="ITC Avant Garde" w:hAnsi="ITC Avant Garde"/>
          <w:bCs/>
        </w:rPr>
        <w:t>HCP</w:t>
      </w:r>
      <w:r w:rsidRPr="00216619">
        <w:rPr>
          <w:rFonts w:ascii="ITC Avant Garde" w:hAnsi="ITC Avant Garde"/>
          <w:bCs/>
        </w:rPr>
        <w:t xml:space="preserve"> </w:t>
      </w:r>
      <w:r w:rsidR="006A0914" w:rsidRPr="00216619">
        <w:rPr>
          <w:rFonts w:ascii="ITC Avant Garde" w:hAnsi="ITC Avant Garde"/>
          <w:bCs/>
        </w:rPr>
        <w:t>para la Concesión de Bandas</w:t>
      </w:r>
      <w:r w:rsidR="00FE6DA8">
        <w:rPr>
          <w:rFonts w:ascii="ITC Avant Garde" w:hAnsi="ITC Avant Garde"/>
          <w:bCs/>
        </w:rPr>
        <w:t>.</w:t>
      </w:r>
    </w:p>
    <w:p w14:paraId="4678A160" w14:textId="77777777" w:rsidR="006A0914" w:rsidRDefault="006A0914" w:rsidP="0004385A">
      <w:pPr>
        <w:autoSpaceDE w:val="0"/>
        <w:autoSpaceDN w:val="0"/>
        <w:adjustRightInd w:val="0"/>
        <w:spacing w:after="0" w:line="240" w:lineRule="auto"/>
        <w:jc w:val="both"/>
        <w:rPr>
          <w:rFonts w:ascii="ITC Avant Garde" w:hAnsi="ITC Avant Garde"/>
          <w:bCs/>
        </w:rPr>
      </w:pPr>
    </w:p>
    <w:p w14:paraId="175DAB7A" w14:textId="2ECB271C" w:rsidR="006A0914" w:rsidRPr="00216619" w:rsidRDefault="006A0914" w:rsidP="0004385A">
      <w:pPr>
        <w:autoSpaceDE w:val="0"/>
        <w:autoSpaceDN w:val="0"/>
        <w:adjustRightInd w:val="0"/>
        <w:spacing w:after="0" w:line="240" w:lineRule="auto"/>
        <w:jc w:val="both"/>
        <w:rPr>
          <w:rFonts w:ascii="ITC Avant Garde" w:hAnsi="ITC Avant Garde"/>
          <w:bCs/>
        </w:rPr>
      </w:pPr>
      <w:r w:rsidRPr="00216619">
        <w:rPr>
          <w:rFonts w:ascii="ITC Avant Garde" w:hAnsi="ITC Avant Garde"/>
          <w:bCs/>
        </w:rPr>
        <w:t>Lo anterior, en el entendido que de no recibirse la aceptación lisa y llana correspondiente por parte de</w:t>
      </w:r>
      <w:r w:rsidR="009F1269">
        <w:rPr>
          <w:rFonts w:ascii="ITC Avant Garde" w:hAnsi="ITC Avant Garde"/>
          <w:bCs/>
        </w:rPr>
        <w:t xml:space="preserve"> Telcel</w:t>
      </w:r>
      <w:r w:rsidR="00FB6136">
        <w:rPr>
          <w:rFonts w:ascii="ITC Avant Garde" w:hAnsi="ITC Avant Garde"/>
          <w:bCs/>
        </w:rPr>
        <w:t xml:space="preserve"> dentro del </w:t>
      </w:r>
      <w:r w:rsidR="00FB6136" w:rsidRPr="00216619">
        <w:rPr>
          <w:rFonts w:ascii="ITC Avant Garde" w:hAnsi="ITC Avant Garde"/>
          <w:bCs/>
        </w:rPr>
        <w:t xml:space="preserve">plazo que </w:t>
      </w:r>
      <w:r w:rsidR="00FB6136">
        <w:rPr>
          <w:rFonts w:ascii="ITC Avant Garde" w:hAnsi="ITC Avant Garde"/>
          <w:bCs/>
        </w:rPr>
        <w:t xml:space="preserve">al efecto se </w:t>
      </w:r>
      <w:r w:rsidR="00FB6136" w:rsidRPr="00216619">
        <w:rPr>
          <w:rFonts w:ascii="ITC Avant Garde" w:hAnsi="ITC Avant Garde"/>
          <w:bCs/>
        </w:rPr>
        <w:t>otorgue</w:t>
      </w:r>
      <w:r w:rsidRPr="00216619">
        <w:rPr>
          <w:rFonts w:ascii="ITC Avant Garde" w:hAnsi="ITC Avant Garde"/>
          <w:bCs/>
        </w:rPr>
        <w:t xml:space="preserve">, así como el pago de la contraprestación </w:t>
      </w:r>
      <w:r w:rsidR="00FB6136">
        <w:rPr>
          <w:rFonts w:ascii="ITC Avant Garde" w:hAnsi="ITC Avant Garde"/>
          <w:bCs/>
        </w:rPr>
        <w:t xml:space="preserve">impuesta por el otorgamiento de la prórroga de la Concesión de Bandas, los efectos de la presente Resolución no surtirán efectos. </w:t>
      </w:r>
    </w:p>
    <w:p w14:paraId="374F5AA8" w14:textId="77777777" w:rsidR="00245BED" w:rsidRPr="00216619" w:rsidRDefault="00245BED" w:rsidP="0004385A">
      <w:pPr>
        <w:autoSpaceDE w:val="0"/>
        <w:autoSpaceDN w:val="0"/>
        <w:adjustRightInd w:val="0"/>
        <w:spacing w:after="0" w:line="240" w:lineRule="auto"/>
        <w:jc w:val="both"/>
        <w:rPr>
          <w:rFonts w:ascii="ITC Avant Garde" w:hAnsi="ITC Avant Garde"/>
          <w:bCs/>
        </w:rPr>
      </w:pPr>
    </w:p>
    <w:p w14:paraId="7A55C2D5" w14:textId="406B13BC" w:rsidR="00245BED" w:rsidRPr="00216619" w:rsidRDefault="00B52FBE" w:rsidP="0004385A">
      <w:pPr>
        <w:autoSpaceDE w:val="0"/>
        <w:autoSpaceDN w:val="0"/>
        <w:adjustRightInd w:val="0"/>
        <w:spacing w:after="0" w:line="240" w:lineRule="auto"/>
        <w:jc w:val="both"/>
        <w:rPr>
          <w:rFonts w:ascii="ITC Avant Garde" w:hAnsi="ITC Avant Garde"/>
          <w:bCs/>
        </w:rPr>
      </w:pPr>
      <w:r w:rsidRPr="00216619">
        <w:rPr>
          <w:rFonts w:ascii="ITC Avant Garde" w:hAnsi="ITC Avant Garde"/>
          <w:bCs/>
        </w:rPr>
        <w:t xml:space="preserve">En este sentido, se estima </w:t>
      </w:r>
      <w:r w:rsidR="00BF720E" w:rsidRPr="00216619">
        <w:rPr>
          <w:rFonts w:ascii="ITC Avant Garde" w:hAnsi="ITC Avant Garde"/>
          <w:bCs/>
        </w:rPr>
        <w:t>necesario recabar el consentimiento expreso de</w:t>
      </w:r>
      <w:r w:rsidR="009F1269">
        <w:rPr>
          <w:rFonts w:ascii="ITC Avant Garde" w:hAnsi="ITC Avant Garde"/>
          <w:bCs/>
        </w:rPr>
        <w:t xml:space="preserve"> Telcel</w:t>
      </w:r>
      <w:r w:rsidR="00BF720E" w:rsidRPr="00216619">
        <w:rPr>
          <w:rFonts w:ascii="ITC Avant Garde" w:hAnsi="ITC Avant Garde"/>
          <w:bCs/>
        </w:rPr>
        <w:t xml:space="preserve"> sobre las nuevas condiciones que deberá observar, mismas que se contendrán en l</w:t>
      </w:r>
      <w:r w:rsidR="005504BB" w:rsidRPr="00216619">
        <w:rPr>
          <w:rFonts w:ascii="ITC Avant Garde" w:hAnsi="ITC Avant Garde"/>
          <w:bCs/>
        </w:rPr>
        <w:t>os</w:t>
      </w:r>
      <w:r w:rsidR="00BF720E" w:rsidRPr="00216619">
        <w:rPr>
          <w:rFonts w:ascii="ITC Avant Garde" w:hAnsi="ITC Avant Garde"/>
          <w:bCs/>
        </w:rPr>
        <w:t xml:space="preserve"> proyecto</w:t>
      </w:r>
      <w:r w:rsidR="005504BB" w:rsidRPr="00216619">
        <w:rPr>
          <w:rFonts w:ascii="ITC Avant Garde" w:hAnsi="ITC Avant Garde"/>
          <w:bCs/>
        </w:rPr>
        <w:t>s</w:t>
      </w:r>
      <w:r w:rsidR="00BF720E" w:rsidRPr="00216619">
        <w:rPr>
          <w:rFonts w:ascii="ITC Avant Garde" w:hAnsi="ITC Avant Garde"/>
          <w:bCs/>
        </w:rPr>
        <w:t xml:space="preserve"> de</w:t>
      </w:r>
      <w:r w:rsidRPr="00216619">
        <w:rPr>
          <w:rFonts w:ascii="ITC Avant Garde" w:hAnsi="ITC Avant Garde"/>
          <w:bCs/>
        </w:rPr>
        <w:t xml:space="preserve"> </w:t>
      </w:r>
      <w:r w:rsidR="00BF720E" w:rsidRPr="00216619">
        <w:rPr>
          <w:rFonts w:ascii="ITC Avant Garde" w:hAnsi="ITC Avant Garde"/>
          <w:bCs/>
        </w:rPr>
        <w:t>t</w:t>
      </w:r>
      <w:r w:rsidRPr="00216619">
        <w:rPr>
          <w:rFonts w:ascii="ITC Avant Garde" w:hAnsi="ITC Avant Garde"/>
          <w:bCs/>
        </w:rPr>
        <w:t>ítulo</w:t>
      </w:r>
      <w:r w:rsidR="00384C61" w:rsidRPr="00216619">
        <w:rPr>
          <w:rFonts w:ascii="ITC Avant Garde" w:hAnsi="ITC Avant Garde"/>
          <w:bCs/>
        </w:rPr>
        <w:t>s</w:t>
      </w:r>
      <w:r w:rsidRPr="00216619">
        <w:rPr>
          <w:rFonts w:ascii="ITC Avant Garde" w:hAnsi="ITC Avant Garde"/>
          <w:bCs/>
        </w:rPr>
        <w:t xml:space="preserve"> de </w:t>
      </w:r>
      <w:r w:rsidR="00BF720E" w:rsidRPr="00216619">
        <w:rPr>
          <w:rFonts w:ascii="ITC Avant Garde" w:hAnsi="ITC Avant Garde"/>
          <w:bCs/>
        </w:rPr>
        <w:t>c</w:t>
      </w:r>
      <w:r w:rsidRPr="00216619">
        <w:rPr>
          <w:rFonts w:ascii="ITC Avant Garde" w:hAnsi="ITC Avant Garde"/>
          <w:bCs/>
        </w:rPr>
        <w:t>oncesión</w:t>
      </w:r>
      <w:r w:rsidR="005608D0" w:rsidRPr="00216619">
        <w:rPr>
          <w:rFonts w:ascii="ITC Avant Garde" w:hAnsi="ITC Avant Garde"/>
          <w:bCs/>
        </w:rPr>
        <w:t xml:space="preserve"> </w:t>
      </w:r>
      <w:r w:rsidR="00BF720E" w:rsidRPr="00216619">
        <w:rPr>
          <w:rFonts w:ascii="ITC Avant Garde" w:hAnsi="ITC Avant Garde"/>
          <w:bCs/>
        </w:rPr>
        <w:t>para uso comercial que forma</w:t>
      </w:r>
      <w:r w:rsidR="00384C61" w:rsidRPr="00216619">
        <w:rPr>
          <w:rFonts w:ascii="ITC Avant Garde" w:hAnsi="ITC Avant Garde"/>
          <w:bCs/>
        </w:rPr>
        <w:t>n</w:t>
      </w:r>
      <w:r w:rsidR="00BF720E" w:rsidRPr="00216619">
        <w:rPr>
          <w:rFonts w:ascii="ITC Avant Garde" w:hAnsi="ITC Avant Garde"/>
          <w:bCs/>
        </w:rPr>
        <w:t xml:space="preserve"> parte integral de esta Resolución.</w:t>
      </w:r>
    </w:p>
    <w:p w14:paraId="79F9110A" w14:textId="77777777" w:rsidR="00AA59AB" w:rsidRPr="00216619" w:rsidRDefault="00AA59AB" w:rsidP="0004385A">
      <w:pPr>
        <w:autoSpaceDE w:val="0"/>
        <w:autoSpaceDN w:val="0"/>
        <w:adjustRightInd w:val="0"/>
        <w:spacing w:after="0" w:line="240" w:lineRule="auto"/>
        <w:jc w:val="both"/>
        <w:rPr>
          <w:rFonts w:ascii="ITC Avant Garde" w:hAnsi="ITC Avant Garde"/>
          <w:bCs/>
        </w:rPr>
      </w:pPr>
    </w:p>
    <w:p w14:paraId="43D002A2" w14:textId="513D939F" w:rsidR="00464F8B" w:rsidRPr="00216619" w:rsidRDefault="00464F8B" w:rsidP="00464F8B">
      <w:pPr>
        <w:autoSpaceDE w:val="0"/>
        <w:autoSpaceDN w:val="0"/>
        <w:adjustRightInd w:val="0"/>
        <w:spacing w:after="0" w:line="240" w:lineRule="auto"/>
        <w:jc w:val="both"/>
        <w:rPr>
          <w:rFonts w:ascii="ITC Avant Garde" w:hAnsi="ITC Avant Garde"/>
          <w:bCs/>
          <w:color w:val="000000"/>
          <w:lang w:eastAsia="es-MX"/>
        </w:rPr>
      </w:pPr>
      <w:r w:rsidRPr="00216619">
        <w:rPr>
          <w:rFonts w:ascii="ITC Avant Garde" w:hAnsi="ITC Avant Garde"/>
          <w:bCs/>
          <w:color w:val="000000"/>
          <w:lang w:eastAsia="es-MX"/>
        </w:rPr>
        <w:t xml:space="preserve">Aunado a lo anterior, tal como quedó señalado en el Considerando Primero, el Instituto es la autoridad en materia de competencia económica de los sectores de radiodifusión y telecomunicaciones, por lo que atendiendo </w:t>
      </w:r>
      <w:r w:rsidRPr="00216619">
        <w:rPr>
          <w:rFonts w:ascii="ITC Avant Garde" w:hAnsi="ITC Avant Garde" w:cs="Tahoma"/>
          <w:bCs/>
          <w:lang w:eastAsia="es-MX"/>
        </w:rPr>
        <w:t>a lo dispuesto por el artículo 33 fracción II del Estatuto</w:t>
      </w:r>
      <w:r w:rsidR="00DF26B2">
        <w:rPr>
          <w:rFonts w:ascii="ITC Avant Garde" w:hAnsi="ITC Avant Garde" w:cs="Tahoma"/>
          <w:bCs/>
          <w:lang w:eastAsia="es-MX"/>
        </w:rPr>
        <w:t xml:space="preserve"> Orgánico</w:t>
      </w:r>
      <w:r w:rsidRPr="00216619">
        <w:rPr>
          <w:rFonts w:ascii="ITC Avant Garde" w:hAnsi="ITC Avant Garde" w:cs="Tahoma"/>
          <w:bCs/>
          <w:lang w:eastAsia="es-MX"/>
        </w:rPr>
        <w:t>, mediante oficios IFT/223/UCS/DG-CTEL/094/2014 del 18 de noviembre de 2014 e IFT/223/UCS/DG-CTEL/1110/2015 del 27 de marzo de 2015, la Unidad de Concesiones y Servicios, a través de la Dirección General de Concesiones de Telecomunicaciones, solicitó opinión a la Unidad de Competencia Económica, respecto de la Solicitud de Prórroga.</w:t>
      </w:r>
    </w:p>
    <w:p w14:paraId="1E01E4E2" w14:textId="77777777" w:rsidR="00464F8B" w:rsidRDefault="00464F8B" w:rsidP="00464F8B">
      <w:pPr>
        <w:autoSpaceDE w:val="0"/>
        <w:autoSpaceDN w:val="0"/>
        <w:adjustRightInd w:val="0"/>
        <w:spacing w:after="0" w:line="240" w:lineRule="auto"/>
        <w:jc w:val="both"/>
        <w:rPr>
          <w:rFonts w:ascii="ITC Avant Garde" w:hAnsi="ITC Avant Garde" w:cs="Tahoma"/>
          <w:bCs/>
          <w:color w:val="000000" w:themeColor="text1"/>
          <w:lang w:eastAsia="es-MX"/>
        </w:rPr>
      </w:pPr>
    </w:p>
    <w:p w14:paraId="49B67862" w14:textId="21930DBB" w:rsidR="00464F8B" w:rsidRPr="00216619" w:rsidRDefault="00464F8B" w:rsidP="00464F8B">
      <w:pPr>
        <w:autoSpaceDE w:val="0"/>
        <w:autoSpaceDN w:val="0"/>
        <w:adjustRightInd w:val="0"/>
        <w:spacing w:after="0" w:line="240" w:lineRule="auto"/>
        <w:jc w:val="both"/>
        <w:rPr>
          <w:rFonts w:ascii="ITC Avant Garde" w:hAnsi="ITC Avant Garde" w:cs="Tahoma"/>
          <w:bCs/>
          <w:color w:val="000000" w:themeColor="text1"/>
          <w:lang w:eastAsia="es-MX"/>
        </w:rPr>
      </w:pPr>
      <w:r w:rsidRPr="00216619">
        <w:rPr>
          <w:rFonts w:ascii="ITC Avant Garde" w:hAnsi="ITC Avant Garde" w:cs="Tahoma"/>
          <w:bCs/>
          <w:color w:val="000000" w:themeColor="text1"/>
          <w:lang w:eastAsia="es-MX"/>
        </w:rPr>
        <w:t>En respuesta a lo anterior, mediante oficio IFT/226/UCE/DG-CCON/063/2015 de fecha 8 de mayo de 2015, la Dirección General de Concentraciones y Concesiones</w:t>
      </w:r>
      <w:r w:rsidR="00327D25">
        <w:rPr>
          <w:rFonts w:ascii="ITC Avant Garde" w:hAnsi="ITC Avant Garde" w:cs="Tahoma"/>
          <w:bCs/>
          <w:color w:val="000000" w:themeColor="text1"/>
          <w:lang w:eastAsia="es-MX"/>
        </w:rPr>
        <w:t>, adscrita a la Unidad de Competencia Económica del Instituto,</w:t>
      </w:r>
      <w:r w:rsidRPr="00216619">
        <w:rPr>
          <w:rFonts w:ascii="ITC Avant Garde" w:hAnsi="ITC Avant Garde" w:cs="Tahoma"/>
          <w:bCs/>
          <w:color w:val="000000" w:themeColor="text1"/>
          <w:lang w:eastAsia="es-MX"/>
        </w:rPr>
        <w:t xml:space="preserve"> emitió opinión respecto de la Solicitud de Prórroga, en la que manifestó entre otros aspectos, lo siguiente:</w:t>
      </w:r>
    </w:p>
    <w:p w14:paraId="78352FF9" w14:textId="0EEAB725" w:rsidR="00F10EBA" w:rsidRDefault="00F10EBA" w:rsidP="00464F8B">
      <w:pPr>
        <w:autoSpaceDE w:val="0"/>
        <w:autoSpaceDN w:val="0"/>
        <w:adjustRightInd w:val="0"/>
        <w:spacing w:after="0" w:line="240" w:lineRule="auto"/>
        <w:jc w:val="both"/>
        <w:rPr>
          <w:rFonts w:ascii="ITC Avant Garde" w:hAnsi="ITC Avant Garde" w:cs="Tahoma"/>
          <w:bCs/>
          <w:lang w:eastAsia="es-MX"/>
        </w:rPr>
      </w:pPr>
      <w:r>
        <w:rPr>
          <w:rFonts w:ascii="ITC Avant Garde" w:hAnsi="ITC Avant Garde" w:cs="Tahoma"/>
          <w:bCs/>
          <w:lang w:eastAsia="es-MX"/>
        </w:rPr>
        <w:br w:type="page"/>
      </w:r>
    </w:p>
    <w:p w14:paraId="5D80CE39" w14:textId="77777777" w:rsidR="00464F8B" w:rsidRPr="00216619" w:rsidRDefault="00464F8B" w:rsidP="00464F8B">
      <w:pPr>
        <w:autoSpaceDE w:val="0"/>
        <w:autoSpaceDN w:val="0"/>
        <w:adjustRightInd w:val="0"/>
        <w:spacing w:after="0" w:line="240" w:lineRule="auto"/>
        <w:jc w:val="both"/>
        <w:rPr>
          <w:rFonts w:ascii="ITC Avant Garde" w:hAnsi="ITC Avant Garde" w:cs="Tahoma"/>
          <w:bCs/>
          <w:lang w:eastAsia="es-MX"/>
        </w:rPr>
      </w:pPr>
    </w:p>
    <w:p w14:paraId="2B7E64A3" w14:textId="77777777" w:rsidR="00464F8B" w:rsidRPr="00BA0B06" w:rsidRDefault="00464F8B" w:rsidP="00464F8B">
      <w:pPr>
        <w:spacing w:after="0" w:line="240" w:lineRule="auto"/>
        <w:ind w:left="1429" w:right="618"/>
        <w:jc w:val="both"/>
        <w:rPr>
          <w:rFonts w:ascii="ITC Avant Garde" w:hAnsi="ITC Avant Garde"/>
          <w:bCs/>
          <w:i/>
          <w:color w:val="000000"/>
          <w:sz w:val="18"/>
          <w:szCs w:val="18"/>
          <w:lang w:eastAsia="es-MX"/>
        </w:rPr>
      </w:pPr>
      <w:r w:rsidRPr="00BA0B06">
        <w:rPr>
          <w:rFonts w:ascii="ITC Avant Garde" w:hAnsi="ITC Avant Garde"/>
          <w:bCs/>
          <w:i/>
          <w:color w:val="000000"/>
          <w:sz w:val="18"/>
          <w:szCs w:val="18"/>
          <w:lang w:eastAsia="es-MX"/>
        </w:rPr>
        <w:t>“[…]</w:t>
      </w:r>
    </w:p>
    <w:p w14:paraId="2AE77A63" w14:textId="77777777" w:rsidR="00464F8B" w:rsidRPr="00F10EBA" w:rsidRDefault="00464F8B" w:rsidP="00464F8B">
      <w:pPr>
        <w:spacing w:after="0" w:line="240" w:lineRule="auto"/>
        <w:ind w:left="1429" w:right="618"/>
        <w:jc w:val="both"/>
        <w:rPr>
          <w:rFonts w:ascii="ITC Avant Garde" w:hAnsi="ITC Avant Garde"/>
          <w:bCs/>
          <w:color w:val="000000"/>
          <w:sz w:val="18"/>
          <w:szCs w:val="18"/>
          <w:lang w:eastAsia="es-MX"/>
        </w:rPr>
      </w:pPr>
    </w:p>
    <w:p w14:paraId="0D4EF226" w14:textId="77777777" w:rsidR="00464F8B" w:rsidRPr="00F10EBA" w:rsidRDefault="00464F8B" w:rsidP="00464F8B">
      <w:pPr>
        <w:spacing w:after="0" w:line="240" w:lineRule="auto"/>
        <w:ind w:left="1429" w:right="618"/>
        <w:jc w:val="both"/>
        <w:rPr>
          <w:rFonts w:ascii="ITC Avant Garde" w:hAnsi="ITC Avant Garde"/>
          <w:b/>
          <w:bCs/>
          <w:color w:val="000000"/>
          <w:sz w:val="18"/>
          <w:szCs w:val="18"/>
          <w:lang w:eastAsia="es-MX"/>
        </w:rPr>
      </w:pPr>
      <w:r w:rsidRPr="00F10EBA">
        <w:rPr>
          <w:rFonts w:ascii="ITC Avant Garde" w:hAnsi="ITC Avant Garde"/>
          <w:b/>
          <w:bCs/>
          <w:color w:val="000000"/>
          <w:sz w:val="18"/>
          <w:szCs w:val="18"/>
          <w:lang w:eastAsia="es-MX"/>
        </w:rPr>
        <w:t>Cuadro 1. Solicitudes de Prórroga analizadas</w:t>
      </w:r>
    </w:p>
    <w:p w14:paraId="28AC488A" w14:textId="77777777" w:rsidR="00464F8B" w:rsidRPr="00F10EBA" w:rsidRDefault="00464F8B" w:rsidP="00464F8B">
      <w:pPr>
        <w:spacing w:after="0" w:line="240" w:lineRule="auto"/>
        <w:ind w:left="1429" w:right="618"/>
        <w:jc w:val="both"/>
        <w:rPr>
          <w:rFonts w:ascii="ITC Avant Garde" w:hAnsi="ITC Avant Garde"/>
          <w:bCs/>
          <w:color w:val="000000"/>
          <w:sz w:val="18"/>
          <w:szCs w:val="18"/>
          <w:lang w:eastAsia="es-MX"/>
        </w:rPr>
      </w:pPr>
    </w:p>
    <w:tbl>
      <w:tblPr>
        <w:tblStyle w:val="Tablaconcuadrcula1"/>
        <w:tblW w:w="8197" w:type="dxa"/>
        <w:jc w:val="center"/>
        <w:tblLayout w:type="fixed"/>
        <w:tblLook w:val="04A0" w:firstRow="1" w:lastRow="0" w:firstColumn="1" w:lastColumn="0" w:noHBand="0" w:noVBand="1"/>
        <w:tblCaption w:val="Solicitudes de Prórroga analizadas"/>
        <w:tblDescription w:val="Contiene Número de la prórroga, describe la concesión en la segunda columna, en la tercera columna los servicios autorizados y en la cuarta y quinta columnaas la cobertura y vigencia, respectivamente. "/>
      </w:tblPr>
      <w:tblGrid>
        <w:gridCol w:w="1039"/>
        <w:gridCol w:w="1617"/>
        <w:gridCol w:w="2309"/>
        <w:gridCol w:w="1385"/>
        <w:gridCol w:w="1847"/>
      </w:tblGrid>
      <w:tr w:rsidR="00464F8B" w:rsidRPr="00F10EBA" w14:paraId="737A0893" w14:textId="77777777" w:rsidTr="00F10EBA">
        <w:trPr>
          <w:trHeight w:val="182"/>
          <w:tblHeader/>
          <w:jc w:val="center"/>
        </w:trPr>
        <w:tc>
          <w:tcPr>
            <w:tcW w:w="1039" w:type="dxa"/>
            <w:shd w:val="clear" w:color="auto" w:fill="BFBFBF" w:themeFill="background1" w:themeFillShade="BF"/>
          </w:tcPr>
          <w:p w14:paraId="74679A77" w14:textId="77777777" w:rsidR="00464F8B" w:rsidRPr="00F10EBA" w:rsidRDefault="00464F8B" w:rsidP="002C1F3A">
            <w:pPr>
              <w:spacing w:after="0" w:line="240" w:lineRule="auto"/>
              <w:ind w:right="618"/>
              <w:jc w:val="both"/>
              <w:rPr>
                <w:rFonts w:ascii="ITC Avant Garde" w:hAnsi="ITC Avant Garde"/>
                <w:b/>
                <w:bCs/>
                <w:sz w:val="14"/>
                <w:szCs w:val="14"/>
                <w:lang w:eastAsia="es-MX"/>
              </w:rPr>
            </w:pPr>
            <w:r w:rsidRPr="00F10EBA">
              <w:rPr>
                <w:rFonts w:ascii="ITC Avant Garde" w:hAnsi="ITC Avant Garde"/>
                <w:b/>
                <w:bCs/>
                <w:sz w:val="14"/>
                <w:szCs w:val="14"/>
                <w:lang w:eastAsia="es-MX"/>
              </w:rPr>
              <w:t>No</w:t>
            </w:r>
          </w:p>
        </w:tc>
        <w:tc>
          <w:tcPr>
            <w:tcW w:w="1617" w:type="dxa"/>
            <w:shd w:val="clear" w:color="auto" w:fill="BFBFBF" w:themeFill="background1" w:themeFillShade="BF"/>
          </w:tcPr>
          <w:p w14:paraId="459DBA3F" w14:textId="77777777" w:rsidR="00464F8B" w:rsidRPr="00F10EBA" w:rsidRDefault="00464F8B" w:rsidP="00286F8B">
            <w:pPr>
              <w:spacing w:after="0" w:line="240" w:lineRule="auto"/>
              <w:ind w:right="143"/>
              <w:jc w:val="both"/>
              <w:rPr>
                <w:rFonts w:ascii="ITC Avant Garde" w:hAnsi="ITC Avant Garde"/>
                <w:b/>
                <w:bCs/>
                <w:sz w:val="14"/>
                <w:szCs w:val="14"/>
                <w:lang w:eastAsia="es-MX"/>
              </w:rPr>
            </w:pPr>
            <w:r w:rsidRPr="00F10EBA">
              <w:rPr>
                <w:rFonts w:ascii="ITC Avant Garde" w:hAnsi="ITC Avant Garde"/>
                <w:b/>
                <w:bCs/>
                <w:sz w:val="14"/>
                <w:szCs w:val="14"/>
                <w:lang w:eastAsia="es-MX"/>
              </w:rPr>
              <w:t>Concesión</w:t>
            </w:r>
          </w:p>
        </w:tc>
        <w:tc>
          <w:tcPr>
            <w:tcW w:w="2309" w:type="dxa"/>
            <w:shd w:val="clear" w:color="auto" w:fill="BFBFBF" w:themeFill="background1" w:themeFillShade="BF"/>
          </w:tcPr>
          <w:p w14:paraId="4EFED5D5" w14:textId="77777777" w:rsidR="00464F8B" w:rsidRPr="00F10EBA" w:rsidRDefault="00464F8B" w:rsidP="00286F8B">
            <w:pPr>
              <w:spacing w:after="0" w:line="240" w:lineRule="auto"/>
              <w:ind w:right="184"/>
              <w:jc w:val="both"/>
              <w:rPr>
                <w:rFonts w:ascii="ITC Avant Garde" w:hAnsi="ITC Avant Garde"/>
                <w:b/>
                <w:bCs/>
                <w:sz w:val="14"/>
                <w:szCs w:val="14"/>
                <w:lang w:eastAsia="es-MX"/>
              </w:rPr>
            </w:pPr>
            <w:r w:rsidRPr="00F10EBA">
              <w:rPr>
                <w:rFonts w:ascii="ITC Avant Garde" w:hAnsi="ITC Avant Garde"/>
                <w:b/>
                <w:bCs/>
                <w:sz w:val="14"/>
                <w:szCs w:val="14"/>
                <w:lang w:eastAsia="es-MX"/>
              </w:rPr>
              <w:t>Servicios autorizados</w:t>
            </w:r>
          </w:p>
        </w:tc>
        <w:tc>
          <w:tcPr>
            <w:tcW w:w="1385" w:type="dxa"/>
            <w:shd w:val="clear" w:color="auto" w:fill="BFBFBF" w:themeFill="background1" w:themeFillShade="BF"/>
          </w:tcPr>
          <w:p w14:paraId="215E2924" w14:textId="77777777" w:rsidR="00464F8B" w:rsidRPr="00F10EBA" w:rsidRDefault="00464F8B" w:rsidP="00286F8B">
            <w:pPr>
              <w:spacing w:after="0" w:line="240" w:lineRule="auto"/>
              <w:ind w:right="10"/>
              <w:jc w:val="both"/>
              <w:rPr>
                <w:rFonts w:ascii="ITC Avant Garde" w:hAnsi="ITC Avant Garde"/>
                <w:b/>
                <w:bCs/>
                <w:sz w:val="14"/>
                <w:szCs w:val="14"/>
                <w:lang w:eastAsia="es-MX"/>
              </w:rPr>
            </w:pPr>
            <w:r w:rsidRPr="00F10EBA">
              <w:rPr>
                <w:rFonts w:ascii="ITC Avant Garde" w:hAnsi="ITC Avant Garde"/>
                <w:b/>
                <w:bCs/>
                <w:sz w:val="14"/>
                <w:szCs w:val="14"/>
                <w:lang w:eastAsia="es-MX"/>
              </w:rPr>
              <w:t>Cobertura</w:t>
            </w:r>
          </w:p>
        </w:tc>
        <w:tc>
          <w:tcPr>
            <w:tcW w:w="1847" w:type="dxa"/>
            <w:shd w:val="clear" w:color="auto" w:fill="BFBFBF" w:themeFill="background1" w:themeFillShade="BF"/>
          </w:tcPr>
          <w:p w14:paraId="345D1EF9" w14:textId="77777777" w:rsidR="00464F8B" w:rsidRPr="00F10EBA" w:rsidRDefault="00464F8B" w:rsidP="00286F8B">
            <w:pPr>
              <w:spacing w:after="0" w:line="240" w:lineRule="auto"/>
              <w:ind w:right="156"/>
              <w:jc w:val="both"/>
              <w:rPr>
                <w:rFonts w:ascii="ITC Avant Garde" w:hAnsi="ITC Avant Garde"/>
                <w:b/>
                <w:bCs/>
                <w:sz w:val="14"/>
                <w:szCs w:val="14"/>
                <w:lang w:eastAsia="es-MX"/>
              </w:rPr>
            </w:pPr>
            <w:r w:rsidRPr="00F10EBA">
              <w:rPr>
                <w:rFonts w:ascii="ITC Avant Garde" w:hAnsi="ITC Avant Garde"/>
                <w:b/>
                <w:bCs/>
                <w:sz w:val="14"/>
                <w:szCs w:val="14"/>
                <w:lang w:eastAsia="es-MX"/>
              </w:rPr>
              <w:t>Vigencia</w:t>
            </w:r>
          </w:p>
        </w:tc>
      </w:tr>
      <w:tr w:rsidR="00464F8B" w:rsidRPr="00F10EBA" w14:paraId="28BFE721" w14:textId="77777777" w:rsidTr="00F10EBA">
        <w:trPr>
          <w:trHeight w:val="174"/>
          <w:jc w:val="center"/>
        </w:trPr>
        <w:tc>
          <w:tcPr>
            <w:tcW w:w="1039" w:type="dxa"/>
          </w:tcPr>
          <w:p w14:paraId="2BA7F29A" w14:textId="4297CFC8" w:rsidR="00464F8B" w:rsidRPr="00F10EBA" w:rsidRDefault="00464F8B" w:rsidP="00F10EBA">
            <w:pPr>
              <w:spacing w:after="0" w:line="240" w:lineRule="auto"/>
              <w:ind w:right="369"/>
              <w:jc w:val="both"/>
              <w:rPr>
                <w:rFonts w:ascii="ITC Avant Garde" w:hAnsi="ITC Avant Garde"/>
                <w:bCs/>
                <w:color w:val="000000"/>
                <w:sz w:val="14"/>
                <w:szCs w:val="14"/>
                <w:lang w:eastAsia="es-MX"/>
              </w:rPr>
            </w:pPr>
            <w:r w:rsidRPr="00F10EBA">
              <w:rPr>
                <w:rFonts w:ascii="ITC Avant Garde" w:hAnsi="ITC Avant Garde"/>
                <w:bCs/>
                <w:color w:val="000000"/>
                <w:sz w:val="14"/>
                <w:szCs w:val="14"/>
                <w:lang w:eastAsia="es-MX"/>
              </w:rPr>
              <w:t>[…</w:t>
            </w:r>
            <w:r w:rsidR="00F10EBA" w:rsidRPr="00F10EBA">
              <w:rPr>
                <w:rFonts w:ascii="ITC Avant Garde" w:hAnsi="ITC Avant Garde"/>
                <w:bCs/>
                <w:color w:val="000000"/>
                <w:sz w:val="14"/>
                <w:szCs w:val="14"/>
                <w:lang w:eastAsia="es-MX"/>
              </w:rPr>
              <w:t>)</w:t>
            </w:r>
          </w:p>
        </w:tc>
        <w:tc>
          <w:tcPr>
            <w:tcW w:w="1617" w:type="dxa"/>
          </w:tcPr>
          <w:p w14:paraId="6512D9E1" w14:textId="77777777" w:rsidR="00464F8B" w:rsidRPr="00F10EBA" w:rsidRDefault="00464F8B" w:rsidP="00286F8B">
            <w:pPr>
              <w:spacing w:after="0" w:line="240" w:lineRule="auto"/>
              <w:ind w:right="143"/>
              <w:jc w:val="both"/>
              <w:rPr>
                <w:rFonts w:ascii="ITC Avant Garde" w:hAnsi="ITC Avant Garde"/>
                <w:bCs/>
                <w:color w:val="000000"/>
                <w:sz w:val="14"/>
                <w:szCs w:val="14"/>
                <w:lang w:eastAsia="es-MX"/>
              </w:rPr>
            </w:pPr>
            <w:r w:rsidRPr="00F10EBA">
              <w:rPr>
                <w:rFonts w:ascii="ITC Avant Garde" w:hAnsi="ITC Avant Garde"/>
                <w:bCs/>
                <w:color w:val="000000"/>
                <w:sz w:val="14"/>
                <w:szCs w:val="14"/>
                <w:lang w:eastAsia="es-MX"/>
              </w:rPr>
              <w:t>[…]</w:t>
            </w:r>
          </w:p>
        </w:tc>
        <w:tc>
          <w:tcPr>
            <w:tcW w:w="2309" w:type="dxa"/>
          </w:tcPr>
          <w:p w14:paraId="1F3D8813" w14:textId="77777777" w:rsidR="00464F8B" w:rsidRPr="00F10EBA" w:rsidRDefault="00464F8B" w:rsidP="00286F8B">
            <w:pPr>
              <w:spacing w:after="0" w:line="240" w:lineRule="auto"/>
              <w:ind w:right="184"/>
              <w:jc w:val="both"/>
              <w:rPr>
                <w:rFonts w:ascii="ITC Avant Garde" w:hAnsi="ITC Avant Garde"/>
                <w:bCs/>
                <w:color w:val="000000"/>
                <w:sz w:val="14"/>
                <w:szCs w:val="14"/>
                <w:lang w:eastAsia="es-MX"/>
              </w:rPr>
            </w:pPr>
            <w:r w:rsidRPr="00F10EBA">
              <w:rPr>
                <w:rFonts w:ascii="ITC Avant Garde" w:hAnsi="ITC Avant Garde"/>
                <w:bCs/>
                <w:color w:val="000000"/>
                <w:sz w:val="14"/>
                <w:szCs w:val="14"/>
                <w:lang w:eastAsia="es-MX"/>
              </w:rPr>
              <w:t>[…]</w:t>
            </w:r>
          </w:p>
        </w:tc>
        <w:tc>
          <w:tcPr>
            <w:tcW w:w="1385" w:type="dxa"/>
          </w:tcPr>
          <w:p w14:paraId="1699F3A2" w14:textId="77777777" w:rsidR="00464F8B" w:rsidRPr="00F10EBA" w:rsidRDefault="00464F8B" w:rsidP="00286F8B">
            <w:pPr>
              <w:spacing w:after="0" w:line="240" w:lineRule="auto"/>
              <w:ind w:right="10"/>
              <w:jc w:val="both"/>
              <w:rPr>
                <w:rFonts w:ascii="ITC Avant Garde" w:hAnsi="ITC Avant Garde"/>
                <w:bCs/>
                <w:color w:val="000000"/>
                <w:sz w:val="14"/>
                <w:szCs w:val="14"/>
                <w:lang w:eastAsia="es-MX"/>
              </w:rPr>
            </w:pPr>
            <w:r w:rsidRPr="00F10EBA">
              <w:rPr>
                <w:rFonts w:ascii="ITC Avant Garde" w:hAnsi="ITC Avant Garde"/>
                <w:bCs/>
                <w:color w:val="000000"/>
                <w:sz w:val="14"/>
                <w:szCs w:val="14"/>
                <w:lang w:eastAsia="es-MX"/>
              </w:rPr>
              <w:t>[…]</w:t>
            </w:r>
          </w:p>
        </w:tc>
        <w:tc>
          <w:tcPr>
            <w:tcW w:w="1847" w:type="dxa"/>
          </w:tcPr>
          <w:p w14:paraId="2B244034" w14:textId="77777777" w:rsidR="00464F8B" w:rsidRPr="00F10EBA" w:rsidRDefault="00464F8B" w:rsidP="00286F8B">
            <w:pPr>
              <w:spacing w:after="0" w:line="240" w:lineRule="auto"/>
              <w:ind w:right="156"/>
              <w:jc w:val="both"/>
              <w:rPr>
                <w:rFonts w:ascii="ITC Avant Garde" w:hAnsi="ITC Avant Garde"/>
                <w:bCs/>
                <w:color w:val="000000"/>
                <w:sz w:val="14"/>
                <w:szCs w:val="14"/>
                <w:lang w:eastAsia="es-MX"/>
              </w:rPr>
            </w:pPr>
            <w:r w:rsidRPr="00F10EBA">
              <w:rPr>
                <w:rFonts w:ascii="ITC Avant Garde" w:hAnsi="ITC Avant Garde"/>
                <w:bCs/>
                <w:color w:val="000000"/>
                <w:sz w:val="14"/>
                <w:szCs w:val="14"/>
                <w:lang w:eastAsia="es-MX"/>
              </w:rPr>
              <w:t>[…]</w:t>
            </w:r>
          </w:p>
        </w:tc>
      </w:tr>
      <w:tr w:rsidR="00464F8B" w:rsidRPr="00F10EBA" w14:paraId="14F262CA" w14:textId="77777777" w:rsidTr="00F10EBA">
        <w:trPr>
          <w:trHeight w:val="2943"/>
          <w:jc w:val="center"/>
        </w:trPr>
        <w:tc>
          <w:tcPr>
            <w:tcW w:w="1039" w:type="dxa"/>
          </w:tcPr>
          <w:p w14:paraId="6512A777" w14:textId="77777777" w:rsidR="00464F8B" w:rsidRPr="00F10EBA" w:rsidRDefault="00464F8B" w:rsidP="002C1F3A">
            <w:pPr>
              <w:spacing w:after="0" w:line="240" w:lineRule="auto"/>
              <w:ind w:right="618"/>
              <w:jc w:val="both"/>
              <w:rPr>
                <w:rFonts w:ascii="ITC Avant Garde" w:hAnsi="ITC Avant Garde"/>
                <w:bCs/>
                <w:color w:val="000000"/>
                <w:sz w:val="14"/>
                <w:szCs w:val="14"/>
                <w:lang w:eastAsia="es-MX"/>
              </w:rPr>
            </w:pPr>
            <w:r w:rsidRPr="00F10EBA">
              <w:rPr>
                <w:rFonts w:ascii="ITC Avant Garde" w:hAnsi="ITC Avant Garde"/>
                <w:bCs/>
                <w:color w:val="000000"/>
                <w:sz w:val="14"/>
                <w:szCs w:val="14"/>
                <w:lang w:eastAsia="es-MX"/>
              </w:rPr>
              <w:t>10</w:t>
            </w:r>
          </w:p>
        </w:tc>
        <w:tc>
          <w:tcPr>
            <w:tcW w:w="1617" w:type="dxa"/>
          </w:tcPr>
          <w:p w14:paraId="17AF6F34" w14:textId="77777777" w:rsidR="00464F8B" w:rsidRPr="00F10EBA" w:rsidRDefault="00464F8B" w:rsidP="00286F8B">
            <w:pPr>
              <w:spacing w:after="0" w:line="240" w:lineRule="auto"/>
              <w:ind w:right="143"/>
              <w:jc w:val="both"/>
              <w:rPr>
                <w:rFonts w:ascii="ITC Avant Garde" w:hAnsi="ITC Avant Garde"/>
                <w:bCs/>
                <w:color w:val="000000"/>
                <w:sz w:val="14"/>
                <w:szCs w:val="14"/>
                <w:lang w:eastAsia="es-MX"/>
              </w:rPr>
            </w:pPr>
            <w:r w:rsidRPr="00F10EBA">
              <w:rPr>
                <w:rFonts w:ascii="ITC Avant Garde" w:hAnsi="ITC Avant Garde"/>
                <w:bCs/>
                <w:color w:val="000000"/>
                <w:sz w:val="14"/>
                <w:szCs w:val="14"/>
                <w:lang w:eastAsia="es-MX"/>
              </w:rPr>
              <w:t>Concesión para instalar una red pública de telecomunicaciones (RPT)</w:t>
            </w:r>
          </w:p>
        </w:tc>
        <w:tc>
          <w:tcPr>
            <w:tcW w:w="2309" w:type="dxa"/>
          </w:tcPr>
          <w:p w14:paraId="4049D1BE" w14:textId="77777777" w:rsidR="00464F8B" w:rsidRPr="00F10EBA" w:rsidRDefault="00464F8B" w:rsidP="00286F8B">
            <w:pPr>
              <w:spacing w:after="0" w:line="240" w:lineRule="auto"/>
              <w:ind w:right="184"/>
              <w:jc w:val="both"/>
              <w:rPr>
                <w:rFonts w:ascii="ITC Avant Garde" w:hAnsi="ITC Avant Garde"/>
                <w:bCs/>
                <w:color w:val="000000"/>
                <w:sz w:val="14"/>
                <w:szCs w:val="14"/>
                <w:lang w:eastAsia="es-MX"/>
              </w:rPr>
            </w:pPr>
            <w:r w:rsidRPr="00F10EBA">
              <w:rPr>
                <w:rFonts w:ascii="ITC Avant Garde" w:hAnsi="ITC Avant Garde"/>
                <w:bCs/>
                <w:color w:val="000000"/>
                <w:sz w:val="14"/>
                <w:szCs w:val="14"/>
                <w:lang w:eastAsia="es-MX"/>
              </w:rPr>
              <w:t>Anexo A</w:t>
            </w:r>
          </w:p>
          <w:p w14:paraId="6B00342C" w14:textId="77777777" w:rsidR="00464F8B" w:rsidRPr="00F10EBA" w:rsidRDefault="00464F8B" w:rsidP="00286F8B">
            <w:pPr>
              <w:pStyle w:val="Prrafodelista"/>
              <w:numPr>
                <w:ilvl w:val="0"/>
                <w:numId w:val="15"/>
              </w:numPr>
              <w:ind w:left="317" w:right="184" w:hanging="317"/>
              <w:jc w:val="both"/>
              <w:rPr>
                <w:rFonts w:ascii="ITC Avant Garde" w:hAnsi="ITC Avant Garde"/>
                <w:bCs/>
                <w:color w:val="000000"/>
                <w:sz w:val="14"/>
                <w:szCs w:val="14"/>
                <w:lang w:eastAsia="es-MX"/>
              </w:rPr>
            </w:pPr>
            <w:r w:rsidRPr="00F10EBA">
              <w:rPr>
                <w:rFonts w:ascii="ITC Avant Garde" w:hAnsi="ITC Avant Garde"/>
                <w:bCs/>
                <w:color w:val="000000"/>
                <w:sz w:val="14"/>
                <w:szCs w:val="14"/>
                <w:lang w:eastAsia="es-MX"/>
              </w:rPr>
              <w:t>Radiotelefonía móvil con tecnología celular,</w:t>
            </w:r>
          </w:p>
          <w:p w14:paraId="01DE6723" w14:textId="77777777" w:rsidR="00464F8B" w:rsidRPr="00F10EBA" w:rsidRDefault="00464F8B" w:rsidP="00286F8B">
            <w:pPr>
              <w:pStyle w:val="Prrafodelista"/>
              <w:numPr>
                <w:ilvl w:val="0"/>
                <w:numId w:val="15"/>
              </w:numPr>
              <w:ind w:left="317" w:right="184" w:hanging="317"/>
              <w:jc w:val="both"/>
              <w:rPr>
                <w:rFonts w:ascii="ITC Avant Garde" w:hAnsi="ITC Avant Garde"/>
                <w:bCs/>
                <w:color w:val="000000"/>
                <w:sz w:val="14"/>
                <w:szCs w:val="14"/>
                <w:lang w:eastAsia="es-MX"/>
              </w:rPr>
            </w:pPr>
            <w:r w:rsidRPr="00F10EBA">
              <w:rPr>
                <w:rFonts w:ascii="ITC Avant Garde" w:hAnsi="ITC Avant Garde"/>
                <w:bCs/>
                <w:color w:val="000000"/>
                <w:sz w:val="14"/>
                <w:szCs w:val="14"/>
                <w:lang w:eastAsia="es-MX"/>
              </w:rPr>
              <w:t>Telefonía rural,</w:t>
            </w:r>
          </w:p>
          <w:p w14:paraId="4C275399" w14:textId="77777777" w:rsidR="00464F8B" w:rsidRPr="00F10EBA" w:rsidRDefault="00464F8B" w:rsidP="00286F8B">
            <w:pPr>
              <w:pStyle w:val="Prrafodelista"/>
              <w:numPr>
                <w:ilvl w:val="0"/>
                <w:numId w:val="15"/>
              </w:numPr>
              <w:ind w:left="317" w:right="184" w:hanging="317"/>
              <w:jc w:val="both"/>
              <w:rPr>
                <w:rFonts w:ascii="ITC Avant Garde" w:hAnsi="ITC Avant Garde"/>
                <w:bCs/>
                <w:color w:val="000000"/>
                <w:sz w:val="14"/>
                <w:szCs w:val="14"/>
                <w:lang w:eastAsia="es-MX"/>
              </w:rPr>
            </w:pPr>
            <w:r w:rsidRPr="00F10EBA">
              <w:rPr>
                <w:rFonts w:ascii="ITC Avant Garde" w:hAnsi="ITC Avant Garde"/>
                <w:bCs/>
                <w:color w:val="000000"/>
                <w:sz w:val="14"/>
                <w:szCs w:val="14"/>
                <w:lang w:eastAsia="es-MX"/>
              </w:rPr>
              <w:t>Telefonía pública,</w:t>
            </w:r>
          </w:p>
          <w:p w14:paraId="1BBF0308" w14:textId="77777777" w:rsidR="00464F8B" w:rsidRPr="00F10EBA" w:rsidRDefault="00464F8B" w:rsidP="00286F8B">
            <w:pPr>
              <w:pStyle w:val="Prrafodelista"/>
              <w:numPr>
                <w:ilvl w:val="0"/>
                <w:numId w:val="15"/>
              </w:numPr>
              <w:ind w:left="317" w:right="184" w:hanging="317"/>
              <w:jc w:val="both"/>
              <w:rPr>
                <w:rFonts w:ascii="ITC Avant Garde" w:hAnsi="ITC Avant Garde"/>
                <w:bCs/>
                <w:color w:val="000000"/>
                <w:sz w:val="14"/>
                <w:szCs w:val="14"/>
                <w:lang w:eastAsia="es-MX"/>
              </w:rPr>
            </w:pPr>
            <w:r w:rsidRPr="00F10EBA">
              <w:rPr>
                <w:rFonts w:ascii="ITC Avant Garde" w:hAnsi="ITC Avant Garde"/>
                <w:bCs/>
                <w:color w:val="000000"/>
                <w:sz w:val="14"/>
                <w:szCs w:val="14"/>
                <w:lang w:eastAsia="es-MX"/>
              </w:rPr>
              <w:t>Radiolocalización móvil de personas a través de mensajes cortos,</w:t>
            </w:r>
          </w:p>
          <w:p w14:paraId="09E40A59" w14:textId="77777777" w:rsidR="00464F8B" w:rsidRPr="00F10EBA" w:rsidRDefault="00464F8B" w:rsidP="00286F8B">
            <w:pPr>
              <w:spacing w:after="0" w:line="240" w:lineRule="auto"/>
              <w:ind w:right="184"/>
              <w:jc w:val="both"/>
              <w:rPr>
                <w:rFonts w:ascii="ITC Avant Garde" w:hAnsi="ITC Avant Garde"/>
                <w:bCs/>
                <w:color w:val="000000"/>
                <w:sz w:val="14"/>
                <w:szCs w:val="14"/>
                <w:lang w:eastAsia="es-MX"/>
              </w:rPr>
            </w:pPr>
          </w:p>
          <w:p w14:paraId="0C6DB3E7" w14:textId="77777777" w:rsidR="00464F8B" w:rsidRPr="00F10EBA" w:rsidRDefault="00464F8B" w:rsidP="00286F8B">
            <w:pPr>
              <w:spacing w:after="0" w:line="240" w:lineRule="auto"/>
              <w:ind w:right="184"/>
              <w:jc w:val="both"/>
              <w:rPr>
                <w:rFonts w:ascii="ITC Avant Garde" w:hAnsi="ITC Avant Garde"/>
                <w:bCs/>
                <w:color w:val="000000"/>
                <w:sz w:val="14"/>
                <w:szCs w:val="14"/>
                <w:lang w:eastAsia="es-MX"/>
              </w:rPr>
            </w:pPr>
            <w:r w:rsidRPr="00F10EBA">
              <w:rPr>
                <w:rFonts w:ascii="ITC Avant Garde" w:hAnsi="ITC Avant Garde"/>
                <w:bCs/>
                <w:color w:val="000000"/>
                <w:sz w:val="14"/>
                <w:szCs w:val="14"/>
                <w:lang w:eastAsia="es-MX"/>
              </w:rPr>
              <w:t>Anexo B</w:t>
            </w:r>
          </w:p>
          <w:p w14:paraId="679B67E7" w14:textId="77777777" w:rsidR="00464F8B" w:rsidRPr="00F10EBA" w:rsidRDefault="00464F8B" w:rsidP="00286F8B">
            <w:pPr>
              <w:pStyle w:val="Prrafodelista"/>
              <w:numPr>
                <w:ilvl w:val="0"/>
                <w:numId w:val="16"/>
              </w:numPr>
              <w:ind w:left="317" w:right="184" w:hanging="317"/>
              <w:jc w:val="both"/>
              <w:rPr>
                <w:rFonts w:ascii="ITC Avant Garde" w:hAnsi="ITC Avant Garde"/>
                <w:bCs/>
                <w:color w:val="000000"/>
                <w:sz w:val="14"/>
                <w:szCs w:val="14"/>
                <w:lang w:eastAsia="es-MX"/>
              </w:rPr>
            </w:pPr>
            <w:r w:rsidRPr="00F10EBA">
              <w:rPr>
                <w:rFonts w:ascii="ITC Avant Garde" w:hAnsi="ITC Avant Garde"/>
                <w:bCs/>
                <w:color w:val="000000"/>
                <w:sz w:val="14"/>
                <w:szCs w:val="14"/>
                <w:lang w:eastAsia="es-MX"/>
              </w:rPr>
              <w:t>Radiotelefonía móvil a bordo de vehículos,</w:t>
            </w:r>
          </w:p>
          <w:p w14:paraId="4FEDF198" w14:textId="77777777" w:rsidR="00464F8B" w:rsidRPr="00F10EBA" w:rsidRDefault="00464F8B" w:rsidP="00286F8B">
            <w:pPr>
              <w:pStyle w:val="Prrafodelista"/>
              <w:numPr>
                <w:ilvl w:val="0"/>
                <w:numId w:val="16"/>
              </w:numPr>
              <w:ind w:left="317" w:right="184" w:hanging="317"/>
              <w:jc w:val="both"/>
              <w:rPr>
                <w:rFonts w:ascii="ITC Avant Garde" w:hAnsi="ITC Avant Garde"/>
                <w:bCs/>
                <w:color w:val="000000"/>
                <w:sz w:val="14"/>
                <w:szCs w:val="14"/>
                <w:lang w:eastAsia="es-MX"/>
              </w:rPr>
            </w:pPr>
            <w:r w:rsidRPr="00F10EBA">
              <w:rPr>
                <w:rFonts w:ascii="ITC Avant Garde" w:hAnsi="ITC Avant Garde"/>
                <w:bCs/>
                <w:color w:val="000000"/>
                <w:sz w:val="14"/>
                <w:szCs w:val="14"/>
                <w:lang w:eastAsia="es-MX"/>
              </w:rPr>
              <w:t>Servicios de operadora</w:t>
            </w:r>
          </w:p>
          <w:p w14:paraId="765A248A" w14:textId="77777777" w:rsidR="00464F8B" w:rsidRPr="00F10EBA" w:rsidRDefault="00464F8B" w:rsidP="00286F8B">
            <w:pPr>
              <w:spacing w:after="0" w:line="240" w:lineRule="auto"/>
              <w:ind w:right="184"/>
              <w:jc w:val="both"/>
              <w:rPr>
                <w:rFonts w:ascii="ITC Avant Garde" w:hAnsi="ITC Avant Garde"/>
                <w:bCs/>
                <w:color w:val="000000"/>
                <w:sz w:val="14"/>
                <w:szCs w:val="14"/>
                <w:lang w:eastAsia="es-MX"/>
              </w:rPr>
            </w:pPr>
          </w:p>
          <w:p w14:paraId="7B38B78B" w14:textId="77777777" w:rsidR="00464F8B" w:rsidRPr="00F10EBA" w:rsidRDefault="00464F8B" w:rsidP="00286F8B">
            <w:pPr>
              <w:spacing w:after="0" w:line="240" w:lineRule="auto"/>
              <w:ind w:right="184"/>
              <w:jc w:val="both"/>
              <w:rPr>
                <w:rFonts w:ascii="ITC Avant Garde" w:hAnsi="ITC Avant Garde"/>
                <w:bCs/>
                <w:color w:val="000000"/>
                <w:sz w:val="14"/>
                <w:szCs w:val="14"/>
                <w:u w:val="single"/>
                <w:lang w:eastAsia="es-MX"/>
              </w:rPr>
            </w:pPr>
            <w:r w:rsidRPr="00F10EBA">
              <w:rPr>
                <w:rFonts w:ascii="ITC Avant Garde" w:hAnsi="ITC Avant Garde"/>
                <w:bCs/>
                <w:color w:val="000000"/>
                <w:sz w:val="14"/>
                <w:szCs w:val="14"/>
                <w:u w:val="single"/>
                <w:lang w:eastAsia="es-MX"/>
              </w:rPr>
              <w:t>http://rpc.ift.org.mx/rpc/pdfs/090252648002779d.pdf</w:t>
            </w:r>
          </w:p>
          <w:p w14:paraId="49E6419D" w14:textId="77777777" w:rsidR="00464F8B" w:rsidRPr="00F10EBA" w:rsidRDefault="00464F8B" w:rsidP="00286F8B">
            <w:pPr>
              <w:spacing w:after="0" w:line="240" w:lineRule="auto"/>
              <w:ind w:right="184"/>
              <w:jc w:val="both"/>
              <w:rPr>
                <w:rFonts w:ascii="ITC Avant Garde" w:hAnsi="ITC Avant Garde"/>
                <w:bCs/>
                <w:color w:val="000000"/>
                <w:sz w:val="14"/>
                <w:szCs w:val="14"/>
                <w:lang w:eastAsia="es-MX"/>
              </w:rPr>
            </w:pPr>
          </w:p>
        </w:tc>
        <w:tc>
          <w:tcPr>
            <w:tcW w:w="1385" w:type="dxa"/>
          </w:tcPr>
          <w:p w14:paraId="216FF017" w14:textId="77777777" w:rsidR="00464F8B" w:rsidRPr="00F10EBA" w:rsidRDefault="00464F8B" w:rsidP="00286F8B">
            <w:pPr>
              <w:spacing w:after="0" w:line="240" w:lineRule="auto"/>
              <w:ind w:right="10"/>
              <w:jc w:val="both"/>
              <w:rPr>
                <w:rFonts w:ascii="ITC Avant Garde" w:hAnsi="ITC Avant Garde"/>
                <w:bCs/>
                <w:color w:val="000000"/>
                <w:sz w:val="14"/>
                <w:szCs w:val="14"/>
                <w:lang w:eastAsia="es-MX"/>
              </w:rPr>
            </w:pPr>
            <w:r w:rsidRPr="00F10EBA">
              <w:rPr>
                <w:rFonts w:ascii="ITC Avant Garde" w:hAnsi="ITC Avant Garde"/>
                <w:bCs/>
                <w:color w:val="000000"/>
                <w:sz w:val="14"/>
                <w:szCs w:val="14"/>
                <w:lang w:eastAsia="es-MX"/>
              </w:rPr>
              <w:t>Anexo A:</w:t>
            </w:r>
          </w:p>
          <w:p w14:paraId="5E5A63D7" w14:textId="77777777" w:rsidR="00464F8B" w:rsidRPr="00F10EBA" w:rsidRDefault="00464F8B" w:rsidP="00286F8B">
            <w:pPr>
              <w:spacing w:after="0" w:line="240" w:lineRule="auto"/>
              <w:ind w:right="10"/>
              <w:jc w:val="both"/>
              <w:rPr>
                <w:rFonts w:ascii="ITC Avant Garde" w:hAnsi="ITC Avant Garde"/>
                <w:bCs/>
                <w:color w:val="000000"/>
                <w:sz w:val="14"/>
                <w:szCs w:val="14"/>
                <w:lang w:eastAsia="es-MX"/>
              </w:rPr>
            </w:pPr>
            <w:r w:rsidRPr="00F10EBA">
              <w:rPr>
                <w:rFonts w:ascii="ITC Avant Garde" w:hAnsi="ITC Avant Garde"/>
                <w:bCs/>
                <w:color w:val="000000"/>
                <w:sz w:val="14"/>
                <w:szCs w:val="14"/>
                <w:lang w:eastAsia="es-MX"/>
              </w:rPr>
              <w:t>Región 9</w:t>
            </w:r>
          </w:p>
          <w:p w14:paraId="4CB525DE" w14:textId="77777777" w:rsidR="00464F8B" w:rsidRPr="00F10EBA" w:rsidRDefault="00464F8B" w:rsidP="00286F8B">
            <w:pPr>
              <w:spacing w:after="0" w:line="240" w:lineRule="auto"/>
              <w:ind w:right="10"/>
              <w:jc w:val="both"/>
              <w:rPr>
                <w:rFonts w:ascii="ITC Avant Garde" w:hAnsi="ITC Avant Garde"/>
                <w:bCs/>
                <w:color w:val="000000"/>
                <w:sz w:val="14"/>
                <w:szCs w:val="14"/>
                <w:lang w:eastAsia="es-MX"/>
              </w:rPr>
            </w:pPr>
          </w:p>
          <w:p w14:paraId="5C7A8BAA" w14:textId="77777777" w:rsidR="00464F8B" w:rsidRPr="00F10EBA" w:rsidRDefault="00464F8B" w:rsidP="00286F8B">
            <w:pPr>
              <w:spacing w:after="0" w:line="240" w:lineRule="auto"/>
              <w:ind w:right="10"/>
              <w:jc w:val="both"/>
              <w:rPr>
                <w:rFonts w:ascii="ITC Avant Garde" w:hAnsi="ITC Avant Garde"/>
                <w:bCs/>
                <w:color w:val="000000"/>
                <w:sz w:val="14"/>
                <w:szCs w:val="14"/>
                <w:lang w:eastAsia="es-MX"/>
              </w:rPr>
            </w:pPr>
            <w:r w:rsidRPr="00F10EBA">
              <w:rPr>
                <w:rFonts w:ascii="ITC Avant Garde" w:hAnsi="ITC Avant Garde"/>
                <w:bCs/>
                <w:color w:val="000000"/>
                <w:sz w:val="14"/>
                <w:szCs w:val="14"/>
                <w:lang w:eastAsia="es-MX"/>
              </w:rPr>
              <w:t>Anexo B:</w:t>
            </w:r>
          </w:p>
          <w:p w14:paraId="644CE6AD" w14:textId="77777777" w:rsidR="00464F8B" w:rsidRPr="00F10EBA" w:rsidRDefault="00464F8B" w:rsidP="00286F8B">
            <w:pPr>
              <w:spacing w:after="0" w:line="240" w:lineRule="auto"/>
              <w:ind w:right="10"/>
              <w:jc w:val="both"/>
              <w:rPr>
                <w:rFonts w:ascii="ITC Avant Garde" w:hAnsi="ITC Avant Garde"/>
                <w:bCs/>
                <w:color w:val="000000"/>
                <w:sz w:val="14"/>
                <w:szCs w:val="14"/>
                <w:lang w:eastAsia="es-MX"/>
              </w:rPr>
            </w:pPr>
            <w:r w:rsidRPr="00F10EBA">
              <w:rPr>
                <w:rFonts w:ascii="ITC Avant Garde" w:hAnsi="ITC Avant Garde"/>
                <w:bCs/>
                <w:color w:val="000000"/>
                <w:sz w:val="14"/>
                <w:szCs w:val="14"/>
                <w:lang w:eastAsia="es-MX"/>
              </w:rPr>
              <w:t>Área metropolitana de la Ciudad de México</w:t>
            </w:r>
          </w:p>
        </w:tc>
        <w:tc>
          <w:tcPr>
            <w:tcW w:w="1847" w:type="dxa"/>
          </w:tcPr>
          <w:p w14:paraId="753A6697" w14:textId="77777777" w:rsidR="00464F8B" w:rsidRPr="00F10EBA" w:rsidRDefault="00464F8B" w:rsidP="00286F8B">
            <w:pPr>
              <w:spacing w:after="0" w:line="240" w:lineRule="auto"/>
              <w:ind w:right="156"/>
              <w:jc w:val="both"/>
              <w:rPr>
                <w:rFonts w:ascii="ITC Avant Garde" w:hAnsi="ITC Avant Garde"/>
                <w:bCs/>
                <w:color w:val="000000"/>
                <w:sz w:val="14"/>
                <w:szCs w:val="14"/>
                <w:lang w:eastAsia="es-MX"/>
              </w:rPr>
            </w:pPr>
            <w:r w:rsidRPr="00F10EBA">
              <w:rPr>
                <w:rFonts w:ascii="ITC Avant Garde" w:hAnsi="ITC Avant Garde"/>
                <w:bCs/>
                <w:color w:val="000000"/>
                <w:sz w:val="14"/>
                <w:szCs w:val="14"/>
                <w:lang w:eastAsia="es-MX"/>
              </w:rPr>
              <w:t>Otorgamiento: 13/10/2000</w:t>
            </w:r>
          </w:p>
          <w:p w14:paraId="5C7EB6B3" w14:textId="77777777" w:rsidR="00464F8B" w:rsidRPr="00F10EBA" w:rsidRDefault="00464F8B" w:rsidP="00286F8B">
            <w:pPr>
              <w:spacing w:after="0" w:line="240" w:lineRule="auto"/>
              <w:ind w:right="156"/>
              <w:jc w:val="both"/>
              <w:rPr>
                <w:rFonts w:ascii="ITC Avant Garde" w:hAnsi="ITC Avant Garde"/>
                <w:bCs/>
                <w:color w:val="000000"/>
                <w:sz w:val="14"/>
                <w:szCs w:val="14"/>
                <w:lang w:eastAsia="es-MX"/>
              </w:rPr>
            </w:pPr>
            <w:r w:rsidRPr="00F10EBA">
              <w:rPr>
                <w:rFonts w:ascii="ITC Avant Garde" w:hAnsi="ITC Avant Garde"/>
                <w:bCs/>
                <w:color w:val="000000"/>
                <w:sz w:val="14"/>
                <w:szCs w:val="14"/>
                <w:lang w:eastAsia="es-MX"/>
              </w:rPr>
              <w:t>Vencimiento:</w:t>
            </w:r>
          </w:p>
          <w:p w14:paraId="0433D702" w14:textId="77777777" w:rsidR="00464F8B" w:rsidRPr="00F10EBA" w:rsidRDefault="00464F8B" w:rsidP="00286F8B">
            <w:pPr>
              <w:spacing w:after="0" w:line="240" w:lineRule="auto"/>
              <w:ind w:right="156"/>
              <w:jc w:val="both"/>
              <w:rPr>
                <w:rFonts w:ascii="ITC Avant Garde" w:hAnsi="ITC Avant Garde"/>
                <w:bCs/>
                <w:color w:val="000000"/>
                <w:sz w:val="14"/>
                <w:szCs w:val="14"/>
                <w:lang w:eastAsia="es-MX"/>
              </w:rPr>
            </w:pPr>
            <w:r w:rsidRPr="00F10EBA">
              <w:rPr>
                <w:rFonts w:ascii="ITC Avant Garde" w:hAnsi="ITC Avant Garde"/>
                <w:bCs/>
                <w:color w:val="000000"/>
                <w:sz w:val="14"/>
                <w:szCs w:val="14"/>
                <w:lang w:eastAsia="es-MX"/>
              </w:rPr>
              <w:t>13/10/2015</w:t>
            </w:r>
          </w:p>
          <w:p w14:paraId="53CC235E" w14:textId="77777777" w:rsidR="00464F8B" w:rsidRPr="00F10EBA" w:rsidRDefault="00464F8B" w:rsidP="00286F8B">
            <w:pPr>
              <w:spacing w:after="0" w:line="240" w:lineRule="auto"/>
              <w:ind w:right="156"/>
              <w:jc w:val="both"/>
              <w:rPr>
                <w:rFonts w:ascii="ITC Avant Garde" w:hAnsi="ITC Avant Garde"/>
                <w:bCs/>
                <w:color w:val="000000"/>
                <w:sz w:val="14"/>
                <w:szCs w:val="14"/>
                <w:lang w:eastAsia="es-MX"/>
              </w:rPr>
            </w:pPr>
            <w:r w:rsidRPr="00F10EBA">
              <w:rPr>
                <w:rFonts w:ascii="ITC Avant Garde" w:hAnsi="ITC Avant Garde"/>
                <w:bCs/>
                <w:color w:val="000000"/>
                <w:sz w:val="14"/>
                <w:szCs w:val="14"/>
                <w:lang w:eastAsia="es-MX"/>
              </w:rPr>
              <w:t>Solicitud de prórroga:</w:t>
            </w:r>
          </w:p>
          <w:p w14:paraId="5975BD77" w14:textId="77777777" w:rsidR="00464F8B" w:rsidRPr="00F10EBA" w:rsidRDefault="00464F8B" w:rsidP="00286F8B">
            <w:pPr>
              <w:spacing w:after="0" w:line="240" w:lineRule="auto"/>
              <w:ind w:right="156"/>
              <w:jc w:val="both"/>
              <w:rPr>
                <w:rFonts w:ascii="ITC Avant Garde" w:hAnsi="ITC Avant Garde"/>
                <w:bCs/>
                <w:color w:val="000000"/>
                <w:sz w:val="14"/>
                <w:szCs w:val="14"/>
                <w:lang w:eastAsia="es-MX"/>
              </w:rPr>
            </w:pPr>
            <w:r w:rsidRPr="00F10EBA">
              <w:rPr>
                <w:rFonts w:ascii="ITC Avant Garde" w:hAnsi="ITC Avant Garde"/>
                <w:bCs/>
                <w:color w:val="000000"/>
                <w:sz w:val="14"/>
                <w:szCs w:val="14"/>
                <w:lang w:eastAsia="es-MX"/>
              </w:rPr>
              <w:t>20/04/2010</w:t>
            </w:r>
          </w:p>
        </w:tc>
      </w:tr>
      <w:tr w:rsidR="00464F8B" w:rsidRPr="00F10EBA" w14:paraId="652B0BBD" w14:textId="77777777" w:rsidTr="00F10EBA">
        <w:trPr>
          <w:trHeight w:val="1213"/>
          <w:jc w:val="center"/>
        </w:trPr>
        <w:tc>
          <w:tcPr>
            <w:tcW w:w="1039" w:type="dxa"/>
          </w:tcPr>
          <w:p w14:paraId="31C489B8" w14:textId="77777777" w:rsidR="00464F8B" w:rsidRPr="00F10EBA" w:rsidRDefault="00464F8B" w:rsidP="002C1F3A">
            <w:pPr>
              <w:spacing w:after="0" w:line="240" w:lineRule="auto"/>
              <w:ind w:right="618"/>
              <w:jc w:val="both"/>
              <w:rPr>
                <w:rFonts w:ascii="ITC Avant Garde" w:hAnsi="ITC Avant Garde"/>
                <w:bCs/>
                <w:color w:val="000000"/>
                <w:sz w:val="14"/>
                <w:szCs w:val="14"/>
                <w:lang w:eastAsia="es-MX"/>
              </w:rPr>
            </w:pPr>
            <w:r w:rsidRPr="00F10EBA">
              <w:rPr>
                <w:rFonts w:ascii="ITC Avant Garde" w:hAnsi="ITC Avant Garde"/>
                <w:bCs/>
                <w:color w:val="000000"/>
                <w:sz w:val="14"/>
                <w:szCs w:val="14"/>
                <w:lang w:eastAsia="es-MX"/>
              </w:rPr>
              <w:t>11</w:t>
            </w:r>
          </w:p>
        </w:tc>
        <w:tc>
          <w:tcPr>
            <w:tcW w:w="1617" w:type="dxa"/>
          </w:tcPr>
          <w:p w14:paraId="5BE4235F" w14:textId="77777777" w:rsidR="00464F8B" w:rsidRPr="00F10EBA" w:rsidRDefault="00464F8B" w:rsidP="00286F8B">
            <w:pPr>
              <w:spacing w:after="0" w:line="240" w:lineRule="auto"/>
              <w:ind w:right="143"/>
              <w:jc w:val="both"/>
              <w:rPr>
                <w:rFonts w:ascii="ITC Avant Garde" w:hAnsi="ITC Avant Garde"/>
                <w:bCs/>
                <w:color w:val="000000"/>
                <w:sz w:val="14"/>
                <w:szCs w:val="14"/>
                <w:lang w:eastAsia="es-MX"/>
              </w:rPr>
            </w:pPr>
            <w:r w:rsidRPr="00F10EBA">
              <w:rPr>
                <w:rFonts w:ascii="ITC Avant Garde" w:hAnsi="ITC Avant Garde"/>
                <w:bCs/>
                <w:color w:val="000000"/>
                <w:sz w:val="14"/>
                <w:szCs w:val="14"/>
                <w:lang w:eastAsia="es-MX"/>
              </w:rPr>
              <w:t>Concesión para aprovechar bandas de espectro (24.92 MHz en la Banda de 850 MHz)</w:t>
            </w:r>
          </w:p>
        </w:tc>
        <w:tc>
          <w:tcPr>
            <w:tcW w:w="2309" w:type="dxa"/>
          </w:tcPr>
          <w:p w14:paraId="5A2DD0F2" w14:textId="77777777" w:rsidR="00464F8B" w:rsidRPr="00F10EBA" w:rsidRDefault="00464F8B" w:rsidP="00286F8B">
            <w:pPr>
              <w:spacing w:after="0" w:line="240" w:lineRule="auto"/>
              <w:ind w:right="184"/>
              <w:jc w:val="both"/>
              <w:rPr>
                <w:rFonts w:ascii="ITC Avant Garde" w:hAnsi="ITC Avant Garde"/>
                <w:bCs/>
                <w:color w:val="000000"/>
                <w:sz w:val="14"/>
                <w:szCs w:val="14"/>
                <w:lang w:eastAsia="es-MX"/>
              </w:rPr>
            </w:pPr>
            <w:r w:rsidRPr="00F10EBA">
              <w:rPr>
                <w:rFonts w:ascii="ITC Avant Garde" w:hAnsi="ITC Avant Garde"/>
                <w:bCs/>
                <w:color w:val="000000"/>
                <w:sz w:val="14"/>
                <w:szCs w:val="14"/>
                <w:lang w:eastAsia="es-MX"/>
              </w:rPr>
              <w:t xml:space="preserve">Radiotelefonía móvil con tecnología celular, así como los demás comprendidos en el </w:t>
            </w:r>
            <w:r w:rsidRPr="00F10EBA">
              <w:rPr>
                <w:rFonts w:ascii="ITC Avant Garde" w:hAnsi="ITC Avant Garde"/>
                <w:b/>
                <w:bCs/>
                <w:color w:val="000000"/>
                <w:sz w:val="14"/>
                <w:szCs w:val="14"/>
                <w:lang w:eastAsia="es-MX"/>
              </w:rPr>
              <w:t>Anexo A</w:t>
            </w:r>
            <w:r w:rsidRPr="00F10EBA">
              <w:rPr>
                <w:rFonts w:ascii="ITC Avant Garde" w:hAnsi="ITC Avant Garde"/>
                <w:bCs/>
                <w:color w:val="000000"/>
                <w:sz w:val="14"/>
                <w:szCs w:val="14"/>
                <w:lang w:eastAsia="es-MX"/>
              </w:rPr>
              <w:t xml:space="preserve"> del título de RPT.</w:t>
            </w:r>
          </w:p>
          <w:p w14:paraId="2AB5C129" w14:textId="77777777" w:rsidR="00464F8B" w:rsidRPr="00F10EBA" w:rsidRDefault="00464F8B" w:rsidP="00286F8B">
            <w:pPr>
              <w:spacing w:after="0" w:line="240" w:lineRule="auto"/>
              <w:ind w:right="184"/>
              <w:jc w:val="both"/>
              <w:rPr>
                <w:rFonts w:ascii="ITC Avant Garde" w:hAnsi="ITC Avant Garde"/>
                <w:bCs/>
                <w:color w:val="000000"/>
                <w:sz w:val="14"/>
                <w:szCs w:val="14"/>
                <w:lang w:eastAsia="es-MX"/>
              </w:rPr>
            </w:pPr>
          </w:p>
          <w:p w14:paraId="19C0154B" w14:textId="77777777" w:rsidR="00464F8B" w:rsidRPr="00F10EBA" w:rsidRDefault="00464F8B" w:rsidP="00286F8B">
            <w:pPr>
              <w:spacing w:after="0" w:line="240" w:lineRule="auto"/>
              <w:ind w:right="184"/>
              <w:jc w:val="both"/>
              <w:rPr>
                <w:rFonts w:ascii="ITC Avant Garde" w:hAnsi="ITC Avant Garde"/>
                <w:bCs/>
                <w:color w:val="000000"/>
                <w:sz w:val="14"/>
                <w:szCs w:val="14"/>
                <w:lang w:eastAsia="es-MX"/>
              </w:rPr>
            </w:pPr>
            <w:r w:rsidRPr="00F10EBA">
              <w:rPr>
                <w:rFonts w:ascii="ITC Avant Garde" w:hAnsi="ITC Avant Garde"/>
                <w:bCs/>
                <w:color w:val="000000"/>
                <w:sz w:val="14"/>
                <w:szCs w:val="14"/>
                <w:u w:val="single"/>
                <w:lang w:eastAsia="es-MX"/>
              </w:rPr>
              <w:t>http://rpc.ift.org.mx/rpc/pdfs/09025264800277d5.pdf</w:t>
            </w:r>
          </w:p>
        </w:tc>
        <w:tc>
          <w:tcPr>
            <w:tcW w:w="1385" w:type="dxa"/>
          </w:tcPr>
          <w:p w14:paraId="78FD9816" w14:textId="77777777" w:rsidR="00464F8B" w:rsidRPr="00F10EBA" w:rsidRDefault="00464F8B" w:rsidP="00286F8B">
            <w:pPr>
              <w:spacing w:after="0" w:line="240" w:lineRule="auto"/>
              <w:ind w:right="10"/>
              <w:jc w:val="both"/>
              <w:rPr>
                <w:rFonts w:ascii="ITC Avant Garde" w:hAnsi="ITC Avant Garde"/>
                <w:bCs/>
                <w:color w:val="000000"/>
                <w:sz w:val="14"/>
                <w:szCs w:val="14"/>
                <w:lang w:eastAsia="es-MX"/>
              </w:rPr>
            </w:pPr>
            <w:r w:rsidRPr="00F10EBA">
              <w:rPr>
                <w:rFonts w:ascii="ITC Avant Garde" w:hAnsi="ITC Avant Garde"/>
                <w:bCs/>
                <w:color w:val="000000"/>
                <w:sz w:val="14"/>
                <w:szCs w:val="14"/>
                <w:lang w:eastAsia="es-MX"/>
              </w:rPr>
              <w:t>Región 9</w:t>
            </w:r>
          </w:p>
        </w:tc>
        <w:tc>
          <w:tcPr>
            <w:tcW w:w="1847" w:type="dxa"/>
          </w:tcPr>
          <w:p w14:paraId="33C08CE3" w14:textId="77777777" w:rsidR="00464F8B" w:rsidRPr="00F10EBA" w:rsidRDefault="00464F8B" w:rsidP="00286F8B">
            <w:pPr>
              <w:spacing w:after="0" w:line="240" w:lineRule="auto"/>
              <w:ind w:right="156"/>
              <w:jc w:val="both"/>
              <w:rPr>
                <w:rFonts w:ascii="ITC Avant Garde" w:hAnsi="ITC Avant Garde"/>
                <w:bCs/>
                <w:color w:val="000000"/>
                <w:sz w:val="14"/>
                <w:szCs w:val="14"/>
                <w:lang w:eastAsia="es-MX"/>
              </w:rPr>
            </w:pPr>
            <w:r w:rsidRPr="00F10EBA">
              <w:rPr>
                <w:rFonts w:ascii="ITC Avant Garde" w:hAnsi="ITC Avant Garde"/>
                <w:bCs/>
                <w:color w:val="000000"/>
                <w:sz w:val="14"/>
                <w:szCs w:val="14"/>
                <w:lang w:eastAsia="es-MX"/>
              </w:rPr>
              <w:t>Otorgamiento: 13/10/2000</w:t>
            </w:r>
          </w:p>
          <w:p w14:paraId="7CE9B4E8" w14:textId="77777777" w:rsidR="00464F8B" w:rsidRPr="00F10EBA" w:rsidRDefault="00464F8B" w:rsidP="00286F8B">
            <w:pPr>
              <w:spacing w:after="0" w:line="240" w:lineRule="auto"/>
              <w:ind w:right="156"/>
              <w:jc w:val="both"/>
              <w:rPr>
                <w:rFonts w:ascii="ITC Avant Garde" w:hAnsi="ITC Avant Garde"/>
                <w:bCs/>
                <w:color w:val="000000"/>
                <w:sz w:val="14"/>
                <w:szCs w:val="14"/>
                <w:lang w:eastAsia="es-MX"/>
              </w:rPr>
            </w:pPr>
            <w:r w:rsidRPr="00F10EBA">
              <w:rPr>
                <w:rFonts w:ascii="ITC Avant Garde" w:hAnsi="ITC Avant Garde"/>
                <w:bCs/>
                <w:color w:val="000000"/>
                <w:sz w:val="14"/>
                <w:szCs w:val="14"/>
                <w:lang w:eastAsia="es-MX"/>
              </w:rPr>
              <w:t>Vencimiento:</w:t>
            </w:r>
          </w:p>
          <w:p w14:paraId="2CCE1D52" w14:textId="77777777" w:rsidR="00464F8B" w:rsidRPr="00F10EBA" w:rsidRDefault="00464F8B" w:rsidP="00286F8B">
            <w:pPr>
              <w:spacing w:after="0" w:line="240" w:lineRule="auto"/>
              <w:ind w:right="156"/>
              <w:jc w:val="both"/>
              <w:rPr>
                <w:rFonts w:ascii="ITC Avant Garde" w:hAnsi="ITC Avant Garde"/>
                <w:bCs/>
                <w:color w:val="000000"/>
                <w:sz w:val="14"/>
                <w:szCs w:val="14"/>
                <w:lang w:eastAsia="es-MX"/>
              </w:rPr>
            </w:pPr>
            <w:r w:rsidRPr="00F10EBA">
              <w:rPr>
                <w:rFonts w:ascii="ITC Avant Garde" w:hAnsi="ITC Avant Garde"/>
                <w:bCs/>
                <w:color w:val="000000"/>
                <w:sz w:val="14"/>
                <w:szCs w:val="14"/>
                <w:lang w:eastAsia="es-MX"/>
              </w:rPr>
              <w:t>13/10/2015</w:t>
            </w:r>
          </w:p>
          <w:p w14:paraId="7A47A223" w14:textId="77777777" w:rsidR="00464F8B" w:rsidRPr="00F10EBA" w:rsidRDefault="00464F8B" w:rsidP="00286F8B">
            <w:pPr>
              <w:spacing w:after="0" w:line="240" w:lineRule="auto"/>
              <w:ind w:right="156"/>
              <w:jc w:val="both"/>
              <w:rPr>
                <w:rFonts w:ascii="ITC Avant Garde" w:hAnsi="ITC Avant Garde"/>
                <w:bCs/>
                <w:color w:val="000000"/>
                <w:sz w:val="14"/>
                <w:szCs w:val="14"/>
                <w:lang w:eastAsia="es-MX"/>
              </w:rPr>
            </w:pPr>
            <w:r w:rsidRPr="00F10EBA">
              <w:rPr>
                <w:rFonts w:ascii="ITC Avant Garde" w:hAnsi="ITC Avant Garde"/>
                <w:bCs/>
                <w:color w:val="000000"/>
                <w:sz w:val="14"/>
                <w:szCs w:val="14"/>
                <w:lang w:eastAsia="es-MX"/>
              </w:rPr>
              <w:t>Solicitud de prórroga:</w:t>
            </w:r>
          </w:p>
          <w:p w14:paraId="29240044" w14:textId="77777777" w:rsidR="00464F8B" w:rsidRPr="00F10EBA" w:rsidRDefault="00464F8B" w:rsidP="00286F8B">
            <w:pPr>
              <w:spacing w:after="0" w:line="240" w:lineRule="auto"/>
              <w:ind w:right="156"/>
              <w:jc w:val="both"/>
              <w:rPr>
                <w:rFonts w:ascii="ITC Avant Garde" w:hAnsi="ITC Avant Garde"/>
                <w:bCs/>
                <w:color w:val="000000"/>
                <w:sz w:val="14"/>
                <w:szCs w:val="14"/>
                <w:lang w:eastAsia="es-MX"/>
              </w:rPr>
            </w:pPr>
            <w:r w:rsidRPr="00F10EBA">
              <w:rPr>
                <w:rFonts w:ascii="ITC Avant Garde" w:hAnsi="ITC Avant Garde"/>
                <w:bCs/>
                <w:color w:val="000000"/>
                <w:sz w:val="14"/>
                <w:szCs w:val="14"/>
                <w:lang w:eastAsia="es-MX"/>
              </w:rPr>
              <w:t>20/04/2010</w:t>
            </w:r>
          </w:p>
        </w:tc>
      </w:tr>
    </w:tbl>
    <w:p w14:paraId="3F6E4619" w14:textId="77777777" w:rsidR="00464F8B" w:rsidRPr="00BA0B06" w:rsidRDefault="00464F8B" w:rsidP="00464F8B">
      <w:pPr>
        <w:spacing w:after="0" w:line="240" w:lineRule="auto"/>
        <w:ind w:left="1429" w:right="618"/>
        <w:jc w:val="both"/>
        <w:rPr>
          <w:rFonts w:ascii="ITC Avant Garde" w:hAnsi="ITC Avant Garde"/>
          <w:bCs/>
          <w:i/>
          <w:color w:val="000000"/>
          <w:sz w:val="18"/>
          <w:szCs w:val="18"/>
          <w:lang w:eastAsia="es-MX"/>
        </w:rPr>
      </w:pPr>
    </w:p>
    <w:p w14:paraId="04841144" w14:textId="77777777" w:rsidR="00464F8B" w:rsidRPr="00BA0B06" w:rsidRDefault="00464F8B" w:rsidP="00464F8B">
      <w:pPr>
        <w:spacing w:after="0" w:line="240" w:lineRule="auto"/>
        <w:ind w:left="1429" w:right="618"/>
        <w:jc w:val="both"/>
        <w:rPr>
          <w:rFonts w:ascii="ITC Avant Garde" w:hAnsi="ITC Avant Garde"/>
          <w:bCs/>
          <w:i/>
          <w:color w:val="000000"/>
          <w:sz w:val="18"/>
          <w:szCs w:val="18"/>
          <w:lang w:eastAsia="es-MX"/>
        </w:rPr>
      </w:pPr>
      <w:r w:rsidRPr="00BA0B06">
        <w:rPr>
          <w:rFonts w:ascii="ITC Avant Garde" w:hAnsi="ITC Avant Garde"/>
          <w:bCs/>
          <w:i/>
          <w:color w:val="000000"/>
          <w:sz w:val="18"/>
          <w:szCs w:val="18"/>
          <w:lang w:eastAsia="es-MX"/>
        </w:rPr>
        <w:t>[…]</w:t>
      </w:r>
    </w:p>
    <w:p w14:paraId="59970B8F" w14:textId="77777777" w:rsidR="00464F8B" w:rsidRPr="00BA0B06" w:rsidRDefault="00464F8B" w:rsidP="00464F8B">
      <w:pPr>
        <w:spacing w:after="0" w:line="240" w:lineRule="auto"/>
        <w:ind w:left="1429" w:right="618"/>
        <w:jc w:val="both"/>
        <w:rPr>
          <w:rFonts w:ascii="ITC Avant Garde" w:hAnsi="ITC Avant Garde"/>
          <w:bCs/>
          <w:i/>
          <w:color w:val="000000"/>
          <w:sz w:val="18"/>
          <w:szCs w:val="18"/>
          <w:lang w:eastAsia="es-MX"/>
        </w:rPr>
      </w:pPr>
    </w:p>
    <w:p w14:paraId="12A34D16" w14:textId="77777777" w:rsidR="00464F8B" w:rsidRPr="00BA0B06" w:rsidRDefault="00464F8B" w:rsidP="00464F8B">
      <w:pPr>
        <w:spacing w:after="0" w:line="240" w:lineRule="auto"/>
        <w:ind w:left="1429" w:right="618"/>
        <w:jc w:val="both"/>
        <w:rPr>
          <w:rFonts w:ascii="ITC Avant Garde" w:hAnsi="ITC Avant Garde"/>
          <w:bCs/>
          <w:i/>
          <w:color w:val="000000"/>
          <w:sz w:val="18"/>
          <w:szCs w:val="18"/>
          <w:lang w:eastAsia="es-MX"/>
        </w:rPr>
      </w:pPr>
      <w:r w:rsidRPr="00BA0B06">
        <w:rPr>
          <w:rFonts w:ascii="ITC Avant Garde" w:hAnsi="ITC Avant Garde"/>
          <w:bCs/>
          <w:i/>
          <w:color w:val="000000"/>
          <w:sz w:val="18"/>
          <w:szCs w:val="18"/>
          <w:lang w:eastAsia="es-MX"/>
        </w:rPr>
        <w:t>En conclusión, con base en la información disponible, no se identifican elementos que permitan concluir que la autorización de las prórrogas solicitadas pudiera tener efectos contrarios en el proceso de competencia y libre concurrencia en los mercados. Tampoco se identifican elementos que permitan concluir que exista una alternativa a la autorización de las prórrogas analizadas que pudiera mejorar las condiciones de competencia económica en los mercados.</w:t>
      </w:r>
    </w:p>
    <w:p w14:paraId="1DD0FA32" w14:textId="77777777" w:rsidR="00464F8B" w:rsidRPr="00BA0B06" w:rsidRDefault="00464F8B" w:rsidP="00464F8B">
      <w:pPr>
        <w:spacing w:after="0" w:line="240" w:lineRule="auto"/>
        <w:ind w:left="1429" w:right="618"/>
        <w:jc w:val="both"/>
        <w:rPr>
          <w:rFonts w:ascii="ITC Avant Garde" w:hAnsi="ITC Avant Garde"/>
          <w:bCs/>
          <w:i/>
          <w:color w:val="000000"/>
          <w:sz w:val="18"/>
          <w:szCs w:val="18"/>
          <w:lang w:eastAsia="es-MX"/>
        </w:rPr>
      </w:pPr>
    </w:p>
    <w:p w14:paraId="751B024A" w14:textId="77777777" w:rsidR="00464F8B" w:rsidRPr="00BA0B06" w:rsidRDefault="00464F8B" w:rsidP="00464F8B">
      <w:pPr>
        <w:spacing w:after="0" w:line="240" w:lineRule="auto"/>
        <w:ind w:left="1429" w:right="618"/>
        <w:jc w:val="both"/>
        <w:rPr>
          <w:rFonts w:ascii="ITC Avant Garde" w:hAnsi="ITC Avant Garde"/>
          <w:bCs/>
          <w:i/>
          <w:color w:val="000000"/>
          <w:sz w:val="18"/>
          <w:szCs w:val="18"/>
          <w:lang w:eastAsia="es-MX"/>
        </w:rPr>
      </w:pPr>
      <w:r w:rsidRPr="00BA0B06">
        <w:rPr>
          <w:rFonts w:ascii="ITC Avant Garde" w:hAnsi="ITC Avant Garde"/>
          <w:bCs/>
          <w:i/>
          <w:color w:val="000000"/>
          <w:sz w:val="18"/>
          <w:szCs w:val="18"/>
          <w:lang w:eastAsia="es-MX"/>
        </w:rPr>
        <w:t xml:space="preserve">Los comentarios y opiniones respecto de las Solicitudes de Prórroga 10 y 11 se emiten en materia de competencia económica, sin prejuzgar sobre otras autorizaciones, requisitos u obligaciones que, en su caso, </w:t>
      </w:r>
      <w:proofErr w:type="spellStart"/>
      <w:r w:rsidRPr="00BA0B06">
        <w:rPr>
          <w:rFonts w:ascii="ITC Avant Garde" w:hAnsi="ITC Avant Garde"/>
          <w:bCs/>
          <w:i/>
          <w:color w:val="000000"/>
          <w:sz w:val="18"/>
          <w:szCs w:val="18"/>
          <w:lang w:eastAsia="es-MX"/>
        </w:rPr>
        <w:t>Radiomóvil</w:t>
      </w:r>
      <w:proofErr w:type="spellEnd"/>
      <w:r w:rsidRPr="00BA0B06">
        <w:rPr>
          <w:rFonts w:ascii="ITC Avant Garde" w:hAnsi="ITC Avant Garde"/>
          <w:bCs/>
          <w:i/>
          <w:color w:val="000000"/>
          <w:sz w:val="18"/>
          <w:szCs w:val="18"/>
          <w:lang w:eastAsia="es-MX"/>
        </w:rPr>
        <w:t xml:space="preserve"> </w:t>
      </w:r>
      <w:proofErr w:type="spellStart"/>
      <w:r w:rsidRPr="00BA0B06">
        <w:rPr>
          <w:rFonts w:ascii="ITC Avant Garde" w:hAnsi="ITC Avant Garde"/>
          <w:bCs/>
          <w:i/>
          <w:color w:val="000000"/>
          <w:sz w:val="18"/>
          <w:szCs w:val="18"/>
          <w:lang w:eastAsia="es-MX"/>
        </w:rPr>
        <w:t>Dipsa</w:t>
      </w:r>
      <w:proofErr w:type="spellEnd"/>
      <w:r w:rsidRPr="00BA0B06">
        <w:rPr>
          <w:rFonts w:ascii="ITC Avant Garde" w:hAnsi="ITC Avant Garde"/>
          <w:bCs/>
          <w:i/>
          <w:color w:val="000000"/>
          <w:sz w:val="18"/>
          <w:szCs w:val="18"/>
          <w:lang w:eastAsia="es-MX"/>
        </w:rPr>
        <w:t xml:space="preserve"> deba obtener de este Instituto u otra autoridad competente. Tampoco se prejuzga sobre violaciones a la Ley Federal de Competencia Económica, la Ley Federal de Telecomunicaciones y Radiodifusión u otros ordenamientos, en que pudiera haber incurrido, o pudiera incurrir, </w:t>
      </w:r>
      <w:proofErr w:type="spellStart"/>
      <w:r w:rsidRPr="00BA0B06">
        <w:rPr>
          <w:rFonts w:ascii="ITC Avant Garde" w:hAnsi="ITC Avant Garde"/>
          <w:bCs/>
          <w:i/>
          <w:color w:val="000000"/>
          <w:sz w:val="18"/>
          <w:szCs w:val="18"/>
          <w:lang w:eastAsia="es-MX"/>
        </w:rPr>
        <w:t>Radiomóvil</w:t>
      </w:r>
      <w:proofErr w:type="spellEnd"/>
      <w:r w:rsidRPr="00BA0B06">
        <w:rPr>
          <w:rFonts w:ascii="ITC Avant Garde" w:hAnsi="ITC Avant Garde"/>
          <w:bCs/>
          <w:i/>
          <w:color w:val="000000"/>
          <w:sz w:val="18"/>
          <w:szCs w:val="18"/>
          <w:lang w:eastAsia="es-MX"/>
        </w:rPr>
        <w:t xml:space="preserve"> </w:t>
      </w:r>
      <w:proofErr w:type="spellStart"/>
      <w:r w:rsidRPr="00BA0B06">
        <w:rPr>
          <w:rFonts w:ascii="ITC Avant Garde" w:hAnsi="ITC Avant Garde"/>
          <w:bCs/>
          <w:i/>
          <w:color w:val="000000"/>
          <w:sz w:val="18"/>
          <w:szCs w:val="18"/>
          <w:lang w:eastAsia="es-MX"/>
        </w:rPr>
        <w:t>Dipsa</w:t>
      </w:r>
      <w:proofErr w:type="spellEnd"/>
      <w:r w:rsidRPr="00BA0B06">
        <w:rPr>
          <w:rFonts w:ascii="ITC Avant Garde" w:hAnsi="ITC Avant Garde"/>
          <w:bCs/>
          <w:i/>
          <w:color w:val="000000"/>
          <w:sz w:val="18"/>
          <w:szCs w:val="18"/>
          <w:lang w:eastAsia="es-MX"/>
        </w:rPr>
        <w:t>.</w:t>
      </w:r>
    </w:p>
    <w:p w14:paraId="2833BE94" w14:textId="77777777" w:rsidR="00464F8B" w:rsidRPr="00BA0B06" w:rsidRDefault="00464F8B" w:rsidP="00464F8B">
      <w:pPr>
        <w:spacing w:after="0" w:line="240" w:lineRule="auto"/>
        <w:ind w:left="1429" w:right="618"/>
        <w:jc w:val="both"/>
        <w:rPr>
          <w:rFonts w:ascii="ITC Avant Garde" w:hAnsi="ITC Avant Garde"/>
          <w:bCs/>
          <w:i/>
          <w:color w:val="000000"/>
          <w:sz w:val="18"/>
          <w:szCs w:val="18"/>
          <w:lang w:eastAsia="es-MX"/>
        </w:rPr>
      </w:pPr>
    </w:p>
    <w:p w14:paraId="64230A9B" w14:textId="77777777" w:rsidR="00464F8B" w:rsidRPr="00BA0B06" w:rsidRDefault="00464F8B" w:rsidP="00464F8B">
      <w:pPr>
        <w:spacing w:after="0" w:line="240" w:lineRule="auto"/>
        <w:ind w:left="1429" w:right="618"/>
        <w:jc w:val="both"/>
        <w:rPr>
          <w:rFonts w:ascii="ITC Avant Garde" w:hAnsi="ITC Avant Garde"/>
          <w:bCs/>
          <w:i/>
          <w:color w:val="000000"/>
          <w:sz w:val="18"/>
          <w:szCs w:val="18"/>
          <w:lang w:eastAsia="es-MX"/>
        </w:rPr>
      </w:pPr>
      <w:r w:rsidRPr="00BA0B06">
        <w:rPr>
          <w:rFonts w:ascii="ITC Avant Garde" w:hAnsi="ITC Avant Garde"/>
          <w:bCs/>
          <w:i/>
          <w:color w:val="000000"/>
          <w:sz w:val="18"/>
          <w:szCs w:val="18"/>
          <w:lang w:eastAsia="es-MX"/>
        </w:rPr>
        <w:t>[…]”</w:t>
      </w:r>
    </w:p>
    <w:p w14:paraId="2F5ACA28" w14:textId="77777777" w:rsidR="00464F8B" w:rsidRDefault="00464F8B" w:rsidP="00464F8B">
      <w:pPr>
        <w:autoSpaceDE w:val="0"/>
        <w:autoSpaceDN w:val="0"/>
        <w:adjustRightInd w:val="0"/>
        <w:spacing w:after="0" w:line="240" w:lineRule="auto"/>
        <w:jc w:val="both"/>
        <w:rPr>
          <w:rFonts w:ascii="ITC Avant Garde" w:hAnsi="ITC Avant Garde" w:cs="Tahoma"/>
          <w:bCs/>
          <w:color w:val="000000" w:themeColor="text1"/>
          <w:lang w:eastAsia="es-MX"/>
        </w:rPr>
      </w:pPr>
    </w:p>
    <w:p w14:paraId="490A1EF2" w14:textId="25103EBD" w:rsidR="00464F8B" w:rsidRDefault="00464F8B" w:rsidP="00464F8B">
      <w:pPr>
        <w:autoSpaceDE w:val="0"/>
        <w:autoSpaceDN w:val="0"/>
        <w:adjustRightInd w:val="0"/>
        <w:spacing w:after="0" w:line="240" w:lineRule="auto"/>
        <w:jc w:val="both"/>
        <w:rPr>
          <w:rFonts w:ascii="ITC Avant Garde" w:hAnsi="ITC Avant Garde"/>
          <w:bCs/>
        </w:rPr>
      </w:pPr>
      <w:r w:rsidRPr="00216619">
        <w:rPr>
          <w:rFonts w:ascii="ITC Avant Garde" w:hAnsi="ITC Avant Garde" w:cs="Tahoma"/>
          <w:bCs/>
          <w:color w:val="000000" w:themeColor="text1"/>
          <w:lang w:eastAsia="es-MX"/>
        </w:rPr>
        <w:t>En ese sentido, la opinión en materia de competencia económica considera que no se identifican elementos que permitan concluir que la autorización de la Solicitud de Prórroga</w:t>
      </w:r>
      <w:r w:rsidRPr="00216619">
        <w:rPr>
          <w:rFonts w:ascii="ITC Avant Garde" w:hAnsi="ITC Avant Garde"/>
          <w:bCs/>
        </w:rPr>
        <w:t>, pueda tener efectos contrarios en el proceso de competencia y libre concurrencia; sin embargo, al mismo tiempo</w:t>
      </w:r>
      <w:r w:rsidR="00757350">
        <w:rPr>
          <w:rFonts w:ascii="ITC Avant Garde" w:hAnsi="ITC Avant Garde"/>
          <w:bCs/>
        </w:rPr>
        <w:t>,</w:t>
      </w:r>
      <w:r w:rsidRPr="00216619">
        <w:rPr>
          <w:rFonts w:ascii="ITC Avant Garde" w:hAnsi="ITC Avant Garde"/>
          <w:bCs/>
        </w:rPr>
        <w:t xml:space="preserve"> advierte que dicha opinión no prejuzga </w:t>
      </w:r>
      <w:r w:rsidRPr="00216619">
        <w:rPr>
          <w:rFonts w:ascii="ITC Avant Garde" w:hAnsi="ITC Avant Garde"/>
          <w:bCs/>
        </w:rPr>
        <w:lastRenderedPageBreak/>
        <w:t>sobre otras autorizaciones, requisitos u obligaciones que en su caso, la concesionaria en comento deba obtener de este Instituto u otra autoridad competente.</w:t>
      </w:r>
    </w:p>
    <w:p w14:paraId="283DC3C4" w14:textId="77777777" w:rsidR="008E51FD" w:rsidRPr="00216619" w:rsidRDefault="008E51FD" w:rsidP="00464F8B">
      <w:pPr>
        <w:autoSpaceDE w:val="0"/>
        <w:autoSpaceDN w:val="0"/>
        <w:adjustRightInd w:val="0"/>
        <w:spacing w:after="0" w:line="240" w:lineRule="auto"/>
        <w:jc w:val="both"/>
        <w:rPr>
          <w:rFonts w:ascii="ITC Avant Garde" w:hAnsi="ITC Avant Garde"/>
          <w:bCs/>
        </w:rPr>
      </w:pPr>
    </w:p>
    <w:p w14:paraId="27A86CE1" w14:textId="69155D44" w:rsidR="00464F8B" w:rsidRPr="003E6785" w:rsidRDefault="00464F8B" w:rsidP="002C1F3A">
      <w:pPr>
        <w:spacing w:after="0" w:line="240" w:lineRule="auto"/>
        <w:ind w:right="-94"/>
        <w:jc w:val="both"/>
        <w:rPr>
          <w:rFonts w:ascii="ITC Avant Garde" w:hAnsi="ITC Avant Garde"/>
          <w:bCs/>
        </w:rPr>
      </w:pPr>
      <w:r>
        <w:rPr>
          <w:rFonts w:ascii="ITC Avant Garde" w:hAnsi="ITC Avant Garde"/>
          <w:bCs/>
        </w:rPr>
        <w:t xml:space="preserve">Por otro lado, </w:t>
      </w:r>
      <w:r w:rsidRPr="003E6785">
        <w:rPr>
          <w:rFonts w:ascii="ITC Avant Garde" w:hAnsi="ITC Avant Garde"/>
          <w:bCs/>
        </w:rPr>
        <w:t>el Instituto</w:t>
      </w:r>
      <w:r>
        <w:rPr>
          <w:rFonts w:ascii="ITC Avant Garde" w:hAnsi="ITC Avant Garde"/>
          <w:bCs/>
        </w:rPr>
        <w:t xml:space="preserve"> no sólo debe considerar en su análisis lo previsto en la LFT, sino además, lo establecido por el nuevo régimen legal con respecto al espectro radioeléctrico, que como bien del dominio público de la Nación, corresponde al Instituto administrar. Para cumplir con dicha atribución, el artículo 54 de la Ley señala que el Instituto debe perseguir una serie de objetivos generales en beneficio de los usuarios, entre los que destaca el uso eficaz del espectro y su protección</w:t>
      </w:r>
      <w:r w:rsidR="002C1F3A">
        <w:rPr>
          <w:rFonts w:ascii="ITC Avant Garde" w:hAnsi="ITC Avant Garde"/>
          <w:bCs/>
        </w:rPr>
        <w:t>.</w:t>
      </w:r>
      <w:r>
        <w:rPr>
          <w:rFonts w:ascii="ITC Avant Garde" w:hAnsi="ITC Avant Garde"/>
          <w:bCs/>
        </w:rPr>
        <w:t xml:space="preserve"> </w:t>
      </w:r>
    </w:p>
    <w:p w14:paraId="0365A8DE" w14:textId="77777777" w:rsidR="00464F8B" w:rsidRDefault="00464F8B" w:rsidP="00464F8B">
      <w:pPr>
        <w:autoSpaceDE w:val="0"/>
        <w:autoSpaceDN w:val="0"/>
        <w:adjustRightInd w:val="0"/>
        <w:spacing w:after="0" w:line="240" w:lineRule="auto"/>
        <w:jc w:val="both"/>
        <w:rPr>
          <w:rFonts w:ascii="ITC Avant Garde" w:hAnsi="ITC Avant Garde"/>
          <w:bCs/>
        </w:rPr>
      </w:pPr>
    </w:p>
    <w:p w14:paraId="6E0C0ECF" w14:textId="463A0EF7" w:rsidR="00464F8B" w:rsidRDefault="00464F8B" w:rsidP="00464F8B">
      <w:pPr>
        <w:autoSpaceDE w:val="0"/>
        <w:autoSpaceDN w:val="0"/>
        <w:adjustRightInd w:val="0"/>
        <w:spacing w:after="0" w:line="240" w:lineRule="auto"/>
        <w:jc w:val="both"/>
        <w:rPr>
          <w:rFonts w:ascii="ITC Avant Garde" w:hAnsi="ITC Avant Garde"/>
          <w:bCs/>
        </w:rPr>
      </w:pPr>
      <w:r>
        <w:rPr>
          <w:rFonts w:ascii="ITC Avant Garde" w:hAnsi="ITC Avant Garde"/>
          <w:bCs/>
        </w:rPr>
        <w:t>E</w:t>
      </w:r>
      <w:r>
        <w:rPr>
          <w:rFonts w:ascii="ITC Avant Garde" w:hAnsi="ITC Avant Garde"/>
          <w:bCs/>
          <w:color w:val="000000"/>
          <w:lang w:eastAsia="es-MX"/>
        </w:rPr>
        <w:t xml:space="preserve">n virtud de lo anterior y de conformidad con lo establecido por los artículos </w:t>
      </w:r>
      <w:r w:rsidR="002C1F3A">
        <w:rPr>
          <w:rFonts w:ascii="ITC Avant Garde" w:hAnsi="ITC Avant Garde"/>
          <w:bCs/>
          <w:color w:val="000000"/>
          <w:lang w:eastAsia="es-MX"/>
        </w:rPr>
        <w:t xml:space="preserve">27, 29, </w:t>
      </w:r>
      <w:r>
        <w:rPr>
          <w:rFonts w:ascii="ITC Avant Garde" w:hAnsi="ITC Avant Garde"/>
          <w:bCs/>
          <w:color w:val="000000"/>
          <w:lang w:eastAsia="es-MX"/>
        </w:rPr>
        <w:t>30</w:t>
      </w:r>
      <w:r w:rsidR="002C1F3A">
        <w:rPr>
          <w:rFonts w:ascii="ITC Avant Garde" w:hAnsi="ITC Avant Garde"/>
          <w:bCs/>
          <w:color w:val="000000"/>
          <w:lang w:eastAsia="es-MX"/>
        </w:rPr>
        <w:t xml:space="preserve"> y 31</w:t>
      </w:r>
      <w:r>
        <w:rPr>
          <w:rFonts w:ascii="ITC Avant Garde" w:hAnsi="ITC Avant Garde"/>
          <w:bCs/>
          <w:color w:val="000000"/>
          <w:lang w:eastAsia="es-MX"/>
        </w:rPr>
        <w:t xml:space="preserve"> del Estatuto Orgánico, </w:t>
      </w:r>
      <w:r>
        <w:rPr>
          <w:rFonts w:ascii="ITC Avant Garde" w:hAnsi="ITC Avant Garde"/>
          <w:bCs/>
        </w:rPr>
        <w:t xml:space="preserve">la </w:t>
      </w:r>
      <w:r w:rsidRPr="000B12CA">
        <w:rPr>
          <w:rFonts w:ascii="ITC Avant Garde" w:hAnsi="ITC Avant Garde"/>
          <w:bCs/>
        </w:rPr>
        <w:t xml:space="preserve">Unidad de Concesiones y Servicios, a través de la Dirección General de Concesiones de Telecomunicaciones, mediante </w:t>
      </w:r>
      <w:r w:rsidRPr="000E13FC">
        <w:rPr>
          <w:rFonts w:ascii="ITC Avant Garde" w:hAnsi="ITC Avant Garde"/>
          <w:bCs/>
        </w:rPr>
        <w:t>oficio IFT/223/UCS/DG-CTEL/</w:t>
      </w:r>
      <w:r w:rsidRPr="008B69C6">
        <w:rPr>
          <w:rFonts w:ascii="ITC Avant Garde" w:hAnsi="ITC Avant Garde"/>
          <w:bCs/>
        </w:rPr>
        <w:t>198</w:t>
      </w:r>
      <w:r w:rsidRPr="000B12CA">
        <w:rPr>
          <w:rFonts w:ascii="ITC Avant Garde" w:hAnsi="ITC Avant Garde"/>
          <w:bCs/>
        </w:rPr>
        <w:t xml:space="preserve">/2014 de fecha </w:t>
      </w:r>
      <w:r w:rsidRPr="008B69C6">
        <w:rPr>
          <w:rFonts w:ascii="ITC Avant Garde" w:hAnsi="ITC Avant Garde"/>
          <w:bCs/>
        </w:rPr>
        <w:t>27</w:t>
      </w:r>
      <w:r w:rsidRPr="000B12CA">
        <w:rPr>
          <w:rFonts w:ascii="ITC Avant Garde" w:hAnsi="ITC Avant Garde"/>
          <w:bCs/>
        </w:rPr>
        <w:t xml:space="preserve"> de </w:t>
      </w:r>
      <w:r w:rsidRPr="008B69C6">
        <w:rPr>
          <w:rFonts w:ascii="ITC Avant Garde" w:hAnsi="ITC Avant Garde"/>
          <w:bCs/>
        </w:rPr>
        <w:t>enero</w:t>
      </w:r>
      <w:r w:rsidRPr="000B12CA">
        <w:rPr>
          <w:rFonts w:ascii="ITC Avant Garde" w:hAnsi="ITC Avant Garde"/>
          <w:bCs/>
        </w:rPr>
        <w:t xml:space="preserve"> de 2015,</w:t>
      </w:r>
      <w:r w:rsidRPr="000E13FC">
        <w:rPr>
          <w:rFonts w:ascii="ITC Avant Garde" w:hAnsi="ITC Avant Garde"/>
          <w:bCs/>
        </w:rPr>
        <w:t xml:space="preserve"> solicitó</w:t>
      </w:r>
      <w:r>
        <w:rPr>
          <w:rFonts w:ascii="ITC Avant Garde" w:hAnsi="ITC Avant Garde"/>
          <w:bCs/>
        </w:rPr>
        <w:t xml:space="preserve"> opinión a la Unidad de Espectro Radioeléctrico respecto de la Solicitud de Prórroga.</w:t>
      </w:r>
    </w:p>
    <w:p w14:paraId="5FA103F3" w14:textId="77777777" w:rsidR="00464F8B" w:rsidRDefault="00464F8B" w:rsidP="00464F8B">
      <w:pPr>
        <w:autoSpaceDE w:val="0"/>
        <w:autoSpaceDN w:val="0"/>
        <w:adjustRightInd w:val="0"/>
        <w:spacing w:after="0" w:line="240" w:lineRule="auto"/>
        <w:jc w:val="both"/>
        <w:rPr>
          <w:rFonts w:ascii="ITC Avant Garde" w:hAnsi="ITC Avant Garde"/>
          <w:bCs/>
        </w:rPr>
      </w:pPr>
    </w:p>
    <w:p w14:paraId="73BCB161" w14:textId="49EEEF4C" w:rsidR="00C920EB" w:rsidRPr="00216619" w:rsidRDefault="00C920EB" w:rsidP="0004385A">
      <w:pPr>
        <w:autoSpaceDE w:val="0"/>
        <w:autoSpaceDN w:val="0"/>
        <w:adjustRightInd w:val="0"/>
        <w:spacing w:after="0" w:line="240" w:lineRule="auto"/>
        <w:jc w:val="both"/>
        <w:rPr>
          <w:rFonts w:ascii="ITC Avant Garde" w:hAnsi="ITC Avant Garde"/>
          <w:bCs/>
        </w:rPr>
      </w:pPr>
      <w:r w:rsidRPr="00216619">
        <w:rPr>
          <w:rFonts w:ascii="ITC Avant Garde" w:hAnsi="ITC Avant Garde"/>
          <w:bCs/>
        </w:rPr>
        <w:t>En respuesta a lo anterior, mediante oficio IFT/222/UER/</w:t>
      </w:r>
      <w:r w:rsidR="00B255D0" w:rsidRPr="00216619">
        <w:rPr>
          <w:rFonts w:ascii="ITC Avant Garde" w:hAnsi="ITC Avant Garde"/>
          <w:bCs/>
        </w:rPr>
        <w:t>DGPE/052/2015</w:t>
      </w:r>
      <w:r w:rsidRPr="00216619">
        <w:rPr>
          <w:rFonts w:ascii="ITC Avant Garde" w:hAnsi="ITC Avant Garde"/>
          <w:bCs/>
        </w:rPr>
        <w:t xml:space="preserve"> de fecha </w:t>
      </w:r>
      <w:r w:rsidR="00B255D0" w:rsidRPr="00216619">
        <w:rPr>
          <w:rFonts w:ascii="ITC Avant Garde" w:hAnsi="ITC Avant Garde"/>
          <w:bCs/>
        </w:rPr>
        <w:t>25 d</w:t>
      </w:r>
      <w:r w:rsidRPr="00216619">
        <w:rPr>
          <w:rFonts w:ascii="ITC Avant Garde" w:hAnsi="ITC Avant Garde"/>
          <w:bCs/>
        </w:rPr>
        <w:t xml:space="preserve">e </w:t>
      </w:r>
      <w:r w:rsidR="00B255D0" w:rsidRPr="00216619">
        <w:rPr>
          <w:rFonts w:ascii="ITC Avant Garde" w:hAnsi="ITC Avant Garde"/>
          <w:bCs/>
        </w:rPr>
        <w:t>septiembre</w:t>
      </w:r>
      <w:r w:rsidRPr="00216619">
        <w:rPr>
          <w:rFonts w:ascii="ITC Avant Garde" w:hAnsi="ITC Avant Garde"/>
          <w:bCs/>
        </w:rPr>
        <w:t xml:space="preserve"> de 2015, la Unidad de Espectro Radioeléctrico, por conducto de la Dirección General de Planeación del Espectro, emitió el </w:t>
      </w:r>
      <w:r w:rsidR="00B4571D" w:rsidRPr="00216619">
        <w:rPr>
          <w:rFonts w:ascii="ITC Avant Garde" w:hAnsi="ITC Avant Garde"/>
          <w:bCs/>
        </w:rPr>
        <w:t xml:space="preserve">dictamen </w:t>
      </w:r>
      <w:r w:rsidRPr="00216619">
        <w:rPr>
          <w:rFonts w:ascii="ITC Avant Garde" w:hAnsi="ITC Avant Garde"/>
          <w:bCs/>
        </w:rPr>
        <w:t xml:space="preserve">de </w:t>
      </w:r>
      <w:r w:rsidR="00B255D0" w:rsidRPr="00216619">
        <w:rPr>
          <w:rFonts w:ascii="ITC Avant Garde" w:hAnsi="ITC Avant Garde"/>
          <w:bCs/>
        </w:rPr>
        <w:t>p</w:t>
      </w:r>
      <w:r w:rsidRPr="00216619">
        <w:rPr>
          <w:rFonts w:ascii="ITC Avant Garde" w:hAnsi="ITC Avant Garde"/>
          <w:bCs/>
        </w:rPr>
        <w:t xml:space="preserve">lanificación </w:t>
      </w:r>
      <w:r w:rsidR="00B255D0" w:rsidRPr="00216619">
        <w:rPr>
          <w:rFonts w:ascii="ITC Avant Garde" w:hAnsi="ITC Avant Garde"/>
          <w:bCs/>
        </w:rPr>
        <w:t>e</w:t>
      </w:r>
      <w:r w:rsidRPr="00216619">
        <w:rPr>
          <w:rFonts w:ascii="ITC Avant Garde" w:hAnsi="ITC Avant Garde"/>
          <w:bCs/>
        </w:rPr>
        <w:t>spectral</w:t>
      </w:r>
      <w:r w:rsidR="00B255D0" w:rsidRPr="00216619">
        <w:rPr>
          <w:rFonts w:ascii="ITC Avant Garde" w:hAnsi="ITC Avant Garde"/>
          <w:bCs/>
        </w:rPr>
        <w:t xml:space="preserve"> para la banda de frecuencias 824-849/869-894 MHz, </w:t>
      </w:r>
      <w:r w:rsidR="00E03EA1">
        <w:rPr>
          <w:rFonts w:ascii="ITC Avant Garde" w:hAnsi="ITC Avant Garde"/>
          <w:bCs/>
        </w:rPr>
        <w:t xml:space="preserve">dentro de la cual se encuentran las bandas objeto de la Solicitud de Prórroga, </w:t>
      </w:r>
      <w:r w:rsidR="00B255D0" w:rsidRPr="00216619">
        <w:rPr>
          <w:rFonts w:ascii="ITC Avant Garde" w:hAnsi="ITC Avant Garde"/>
          <w:bCs/>
        </w:rPr>
        <w:t xml:space="preserve">en el que </w:t>
      </w:r>
      <w:r w:rsidR="000D4A5A">
        <w:rPr>
          <w:rFonts w:ascii="ITC Avant Garde" w:hAnsi="ITC Avant Garde"/>
          <w:bCs/>
        </w:rPr>
        <w:t xml:space="preserve">se </w:t>
      </w:r>
      <w:r w:rsidR="00B255D0" w:rsidRPr="00216619">
        <w:rPr>
          <w:rFonts w:ascii="ITC Avant Garde" w:hAnsi="ITC Avant Garde"/>
          <w:bCs/>
        </w:rPr>
        <w:t>señala</w:t>
      </w:r>
      <w:r w:rsidR="00B4571D">
        <w:rPr>
          <w:rFonts w:ascii="ITC Avant Garde" w:hAnsi="ITC Avant Garde"/>
          <w:bCs/>
        </w:rPr>
        <w:t>n</w:t>
      </w:r>
      <w:r w:rsidR="00B255D0" w:rsidRPr="00216619">
        <w:rPr>
          <w:rFonts w:ascii="ITC Avant Garde" w:hAnsi="ITC Avant Garde"/>
          <w:bCs/>
        </w:rPr>
        <w:t xml:space="preserve"> las acciones de planificación respecto a dicha banda de frecuencias</w:t>
      </w:r>
      <w:r w:rsidR="00062519" w:rsidRPr="00216619">
        <w:rPr>
          <w:rFonts w:ascii="ITC Avant Garde" w:hAnsi="ITC Avant Garde"/>
          <w:bCs/>
        </w:rPr>
        <w:t xml:space="preserve">, </w:t>
      </w:r>
      <w:r w:rsidRPr="00216619">
        <w:rPr>
          <w:rFonts w:ascii="ITC Avant Garde" w:hAnsi="ITC Avant Garde"/>
          <w:bCs/>
        </w:rPr>
        <w:t xml:space="preserve">consistentes en lo siguiente: </w:t>
      </w:r>
    </w:p>
    <w:p w14:paraId="28EDD3AC" w14:textId="77777777" w:rsidR="00C920EB" w:rsidRPr="00216619" w:rsidRDefault="00C920EB" w:rsidP="0004385A">
      <w:pPr>
        <w:autoSpaceDE w:val="0"/>
        <w:autoSpaceDN w:val="0"/>
        <w:adjustRightInd w:val="0"/>
        <w:spacing w:after="0" w:line="240" w:lineRule="auto"/>
        <w:jc w:val="both"/>
        <w:rPr>
          <w:rFonts w:ascii="ITC Avant Garde" w:hAnsi="ITC Avant Garde"/>
          <w:bCs/>
        </w:rPr>
      </w:pPr>
    </w:p>
    <w:p w14:paraId="46DE23A8" w14:textId="77777777" w:rsidR="00C920EB" w:rsidRPr="00F10EBA" w:rsidRDefault="00C920EB" w:rsidP="0004385A">
      <w:pPr>
        <w:autoSpaceDE w:val="0"/>
        <w:autoSpaceDN w:val="0"/>
        <w:adjustRightInd w:val="0"/>
        <w:spacing w:after="0" w:line="240" w:lineRule="auto"/>
        <w:ind w:left="284" w:right="615"/>
        <w:jc w:val="both"/>
        <w:rPr>
          <w:rFonts w:ascii="ITC Avant Garde" w:eastAsia="Times New Roman" w:hAnsi="ITC Avant Garde"/>
          <w:bCs/>
          <w:sz w:val="18"/>
          <w:lang w:val="es-ES" w:eastAsia="es-ES"/>
        </w:rPr>
      </w:pPr>
      <w:r w:rsidRPr="00F10EBA">
        <w:rPr>
          <w:rFonts w:ascii="ITC Avant Garde" w:eastAsia="Times New Roman" w:hAnsi="ITC Avant Garde"/>
          <w:bCs/>
          <w:sz w:val="18"/>
          <w:lang w:val="es-ES" w:eastAsia="es-ES"/>
        </w:rPr>
        <w:t>“</w:t>
      </w:r>
      <w:r w:rsidRPr="00F10EBA">
        <w:rPr>
          <w:rFonts w:ascii="ITC Avant Garde" w:eastAsia="Times New Roman" w:hAnsi="ITC Avant Garde"/>
          <w:b/>
          <w:bCs/>
          <w:sz w:val="18"/>
          <w:lang w:val="es-ES" w:eastAsia="es-ES"/>
        </w:rPr>
        <w:t>4. Acciones de Planificación</w:t>
      </w:r>
    </w:p>
    <w:p w14:paraId="530ACA62" w14:textId="77777777" w:rsidR="00C920EB" w:rsidRPr="00F10EBA" w:rsidRDefault="00C920EB" w:rsidP="0004385A">
      <w:pPr>
        <w:autoSpaceDE w:val="0"/>
        <w:autoSpaceDN w:val="0"/>
        <w:adjustRightInd w:val="0"/>
        <w:spacing w:after="0" w:line="240" w:lineRule="auto"/>
        <w:ind w:left="284" w:right="615"/>
        <w:jc w:val="both"/>
        <w:rPr>
          <w:rFonts w:ascii="ITC Avant Garde" w:eastAsia="Times New Roman" w:hAnsi="ITC Avant Garde"/>
          <w:bCs/>
          <w:sz w:val="18"/>
          <w:lang w:val="es-ES" w:eastAsia="es-ES"/>
        </w:rPr>
      </w:pPr>
    </w:p>
    <w:p w14:paraId="6002F016" w14:textId="77777777" w:rsidR="00C920EB" w:rsidRPr="00F10EBA" w:rsidRDefault="00C920EB" w:rsidP="0004385A">
      <w:pPr>
        <w:autoSpaceDE w:val="0"/>
        <w:autoSpaceDN w:val="0"/>
        <w:adjustRightInd w:val="0"/>
        <w:spacing w:after="0" w:line="240" w:lineRule="auto"/>
        <w:ind w:left="284" w:right="615"/>
        <w:jc w:val="both"/>
        <w:rPr>
          <w:rFonts w:ascii="ITC Avant Garde" w:eastAsia="Times New Roman" w:hAnsi="ITC Avant Garde"/>
          <w:bCs/>
          <w:sz w:val="18"/>
          <w:lang w:val="es-ES" w:eastAsia="es-ES"/>
        </w:rPr>
      </w:pPr>
      <w:r w:rsidRPr="00F10EBA">
        <w:rPr>
          <w:rFonts w:ascii="ITC Avant Garde" w:eastAsia="Times New Roman" w:hAnsi="ITC Avant Garde"/>
          <w:bCs/>
          <w:sz w:val="18"/>
          <w:lang w:val="es-ES" w:eastAsia="es-ES"/>
        </w:rPr>
        <w:t>El espectro radioeléctrico se considera un recurso extremadamente escaso y de un valor estratégico sin precedentes en el contexto económico y tecnológico actual. Por tal motivo, la gestión, administración y planificación del espectro se revela como una labor con una enorme incidencia en los aspectos social y económico del país.</w:t>
      </w:r>
    </w:p>
    <w:p w14:paraId="6BC157B4" w14:textId="77777777" w:rsidR="00C920EB" w:rsidRPr="00F10EBA" w:rsidRDefault="00C920EB" w:rsidP="0004385A">
      <w:pPr>
        <w:autoSpaceDE w:val="0"/>
        <w:autoSpaceDN w:val="0"/>
        <w:adjustRightInd w:val="0"/>
        <w:spacing w:after="0" w:line="240" w:lineRule="auto"/>
        <w:ind w:left="284" w:right="615"/>
        <w:jc w:val="both"/>
        <w:rPr>
          <w:rFonts w:ascii="ITC Avant Garde" w:eastAsia="Times New Roman" w:hAnsi="ITC Avant Garde"/>
          <w:bCs/>
          <w:sz w:val="18"/>
          <w:lang w:val="es-ES" w:eastAsia="es-ES"/>
        </w:rPr>
      </w:pPr>
    </w:p>
    <w:p w14:paraId="734E7AD1" w14:textId="77777777" w:rsidR="00C920EB" w:rsidRPr="00F10EBA" w:rsidRDefault="00C920EB" w:rsidP="0004385A">
      <w:pPr>
        <w:autoSpaceDE w:val="0"/>
        <w:autoSpaceDN w:val="0"/>
        <w:adjustRightInd w:val="0"/>
        <w:spacing w:after="0" w:line="240" w:lineRule="auto"/>
        <w:ind w:left="284" w:right="615"/>
        <w:jc w:val="both"/>
        <w:rPr>
          <w:rFonts w:ascii="ITC Avant Garde" w:eastAsia="Times New Roman" w:hAnsi="ITC Avant Garde"/>
          <w:bCs/>
          <w:sz w:val="18"/>
          <w:lang w:val="es-ES" w:eastAsia="es-ES"/>
        </w:rPr>
      </w:pPr>
      <w:r w:rsidRPr="00F10EBA">
        <w:rPr>
          <w:rFonts w:ascii="ITC Avant Garde" w:eastAsia="Times New Roman" w:hAnsi="ITC Avant Garde"/>
          <w:bCs/>
          <w:sz w:val="18"/>
          <w:lang w:val="es-ES" w:eastAsia="es-ES"/>
        </w:rPr>
        <w:t>Particularmente, los servicios de banda ancha móvil se han convertido en una infraestructura fundamental que impacta directamente en la competitividad nacional de los países en la economía digital mundial. El desarrollo tecnológico de este tipo de redes, así como sus características de ubicuidad y movilidad, han generado un crecimiento exponencial y acelerado en el volumen de tráfico que transportan y consecuentemente en la demanda de recursos espectrales para satisfacer dicho incremento.</w:t>
      </w:r>
    </w:p>
    <w:p w14:paraId="24CA8975" w14:textId="77777777" w:rsidR="00C920EB" w:rsidRPr="00F10EBA" w:rsidRDefault="00C920EB" w:rsidP="0004385A">
      <w:pPr>
        <w:autoSpaceDE w:val="0"/>
        <w:autoSpaceDN w:val="0"/>
        <w:adjustRightInd w:val="0"/>
        <w:spacing w:after="0" w:line="240" w:lineRule="auto"/>
        <w:ind w:left="284" w:right="615"/>
        <w:jc w:val="both"/>
        <w:rPr>
          <w:rFonts w:ascii="ITC Avant Garde" w:eastAsia="Times New Roman" w:hAnsi="ITC Avant Garde"/>
          <w:bCs/>
          <w:sz w:val="18"/>
          <w:lang w:val="es-ES" w:eastAsia="es-ES"/>
        </w:rPr>
      </w:pPr>
    </w:p>
    <w:p w14:paraId="090805C7" w14:textId="77777777" w:rsidR="00C920EB" w:rsidRPr="00F10EBA" w:rsidRDefault="00C920EB" w:rsidP="0004385A">
      <w:pPr>
        <w:autoSpaceDE w:val="0"/>
        <w:autoSpaceDN w:val="0"/>
        <w:adjustRightInd w:val="0"/>
        <w:spacing w:after="0" w:line="240" w:lineRule="auto"/>
        <w:ind w:left="284" w:right="615"/>
        <w:jc w:val="both"/>
        <w:rPr>
          <w:rFonts w:ascii="ITC Avant Garde" w:eastAsia="Times New Roman" w:hAnsi="ITC Avant Garde"/>
          <w:bCs/>
          <w:sz w:val="18"/>
          <w:lang w:val="es-ES" w:eastAsia="es-ES"/>
        </w:rPr>
      </w:pPr>
      <w:r w:rsidRPr="00F10EBA">
        <w:rPr>
          <w:rFonts w:ascii="ITC Avant Garde" w:eastAsia="Times New Roman" w:hAnsi="ITC Avant Garde"/>
          <w:bCs/>
          <w:sz w:val="18"/>
          <w:lang w:val="es-ES" w:eastAsia="es-ES"/>
        </w:rPr>
        <w:t>En este sentido el sector de Radiocomunicaciones de la Unión Internacional de Telecomunicaciones (UIT) realiza grandes esfuerzos para determinar las bandas del espectro que se consideran útiles para la provisión de servicios móviles de banda ancha, identificándolas como bandas destinadas para las Telecomunicaciones Móviles Internacionales (o IMT, por sus siglas en inglés).</w:t>
      </w:r>
    </w:p>
    <w:p w14:paraId="13D26695" w14:textId="77777777" w:rsidR="00C920EB" w:rsidRPr="00F10EBA" w:rsidRDefault="00C920EB" w:rsidP="0004385A">
      <w:pPr>
        <w:autoSpaceDE w:val="0"/>
        <w:autoSpaceDN w:val="0"/>
        <w:adjustRightInd w:val="0"/>
        <w:spacing w:after="0" w:line="240" w:lineRule="auto"/>
        <w:ind w:left="284" w:right="615"/>
        <w:jc w:val="both"/>
        <w:rPr>
          <w:rFonts w:ascii="ITC Avant Garde" w:eastAsia="Times New Roman" w:hAnsi="ITC Avant Garde"/>
          <w:bCs/>
          <w:sz w:val="18"/>
          <w:lang w:val="es-ES" w:eastAsia="es-ES"/>
        </w:rPr>
      </w:pPr>
    </w:p>
    <w:p w14:paraId="09B619F4" w14:textId="77777777" w:rsidR="00C920EB" w:rsidRPr="00F10EBA" w:rsidRDefault="00C920EB" w:rsidP="0004385A">
      <w:pPr>
        <w:autoSpaceDE w:val="0"/>
        <w:autoSpaceDN w:val="0"/>
        <w:adjustRightInd w:val="0"/>
        <w:spacing w:after="0" w:line="240" w:lineRule="auto"/>
        <w:ind w:left="284" w:right="615"/>
        <w:jc w:val="both"/>
        <w:rPr>
          <w:rFonts w:ascii="ITC Avant Garde" w:eastAsia="Times New Roman" w:hAnsi="ITC Avant Garde"/>
          <w:bCs/>
          <w:sz w:val="18"/>
          <w:lang w:val="es-ES" w:eastAsia="es-ES"/>
        </w:rPr>
      </w:pPr>
      <w:r w:rsidRPr="00F10EBA">
        <w:rPr>
          <w:rFonts w:ascii="ITC Avant Garde" w:eastAsia="Times New Roman" w:hAnsi="ITC Avant Garde"/>
          <w:bCs/>
          <w:sz w:val="18"/>
          <w:lang w:val="es-ES" w:eastAsia="es-ES"/>
        </w:rPr>
        <w:t>Por su parte, el Instituto se ha enfocado a la tarea de implementar una revisión integral del uso que se da en nuestro país a bandas del espectro radioeléctrico que han sido identificadas como IMT, con el fin de propiciar su uso eficiente para la prestación de servicios móviles de banda ancha.</w:t>
      </w:r>
    </w:p>
    <w:p w14:paraId="2A0E657B" w14:textId="77777777" w:rsidR="00C920EB" w:rsidRPr="00F10EBA" w:rsidRDefault="00C920EB" w:rsidP="0004385A">
      <w:pPr>
        <w:autoSpaceDE w:val="0"/>
        <w:autoSpaceDN w:val="0"/>
        <w:adjustRightInd w:val="0"/>
        <w:spacing w:after="0" w:line="240" w:lineRule="auto"/>
        <w:ind w:left="284" w:right="615"/>
        <w:jc w:val="both"/>
        <w:rPr>
          <w:rFonts w:ascii="ITC Avant Garde" w:eastAsia="Times New Roman" w:hAnsi="ITC Avant Garde"/>
          <w:bCs/>
          <w:sz w:val="18"/>
          <w:lang w:val="es-ES" w:eastAsia="es-ES"/>
        </w:rPr>
      </w:pPr>
    </w:p>
    <w:p w14:paraId="0557F03C" w14:textId="77777777" w:rsidR="00C920EB" w:rsidRPr="00F10EBA" w:rsidRDefault="00C920EB" w:rsidP="0004385A">
      <w:pPr>
        <w:autoSpaceDE w:val="0"/>
        <w:autoSpaceDN w:val="0"/>
        <w:adjustRightInd w:val="0"/>
        <w:spacing w:after="0" w:line="240" w:lineRule="auto"/>
        <w:ind w:left="284" w:right="615"/>
        <w:jc w:val="both"/>
        <w:rPr>
          <w:rFonts w:ascii="ITC Avant Garde" w:eastAsia="Times New Roman" w:hAnsi="ITC Avant Garde"/>
          <w:bCs/>
          <w:sz w:val="18"/>
          <w:lang w:val="es-ES" w:eastAsia="es-ES"/>
        </w:rPr>
      </w:pPr>
      <w:r w:rsidRPr="00F10EBA">
        <w:rPr>
          <w:rFonts w:ascii="ITC Avant Garde" w:eastAsia="Times New Roman" w:hAnsi="ITC Avant Garde"/>
          <w:bCs/>
          <w:sz w:val="18"/>
          <w:lang w:val="es-ES" w:eastAsia="es-ES"/>
        </w:rPr>
        <w:lastRenderedPageBreak/>
        <w:t>Específicamente, el espectro comprendido por la banda 698-960 MHz ha sido identificado como IMT para la Región 2, esto debido a que las características físicas, las condiciones de propagación y la cantidad de espectro contiguo permiten la prestación de servicios de comunicaciones móviles de banda ancha en diferentes entornos y en distintas condiciones, con niveles de cobertura y calidad que posibilitan el eficiente uso de los dispositivos móviles. Es por esto que se ha convertido en una de las bandas con mayor impulso y armonización para su utilización por tecnologías móviles de banda ancha.</w:t>
      </w:r>
    </w:p>
    <w:p w14:paraId="19A7EB64" w14:textId="77777777" w:rsidR="00C920EB" w:rsidRPr="00F10EBA" w:rsidRDefault="00C920EB" w:rsidP="0004385A">
      <w:pPr>
        <w:autoSpaceDE w:val="0"/>
        <w:autoSpaceDN w:val="0"/>
        <w:adjustRightInd w:val="0"/>
        <w:spacing w:after="0" w:line="240" w:lineRule="auto"/>
        <w:ind w:left="284" w:right="615"/>
        <w:jc w:val="both"/>
        <w:rPr>
          <w:rFonts w:ascii="ITC Avant Garde" w:eastAsia="Times New Roman" w:hAnsi="ITC Avant Garde"/>
          <w:bCs/>
          <w:sz w:val="18"/>
          <w:lang w:val="es-ES" w:eastAsia="es-ES"/>
        </w:rPr>
      </w:pPr>
    </w:p>
    <w:p w14:paraId="59FE1AA4" w14:textId="7956DD6B" w:rsidR="00C920EB" w:rsidRPr="00F10EBA" w:rsidRDefault="00C920EB" w:rsidP="0004385A">
      <w:pPr>
        <w:autoSpaceDE w:val="0"/>
        <w:autoSpaceDN w:val="0"/>
        <w:adjustRightInd w:val="0"/>
        <w:spacing w:after="0" w:line="240" w:lineRule="auto"/>
        <w:ind w:left="284" w:right="615"/>
        <w:jc w:val="both"/>
        <w:rPr>
          <w:rFonts w:ascii="ITC Avant Garde" w:eastAsia="Times New Roman" w:hAnsi="ITC Avant Garde"/>
          <w:bCs/>
          <w:sz w:val="18"/>
          <w:lang w:val="es-ES" w:eastAsia="es-ES"/>
        </w:rPr>
      </w:pPr>
      <w:r w:rsidRPr="00F10EBA">
        <w:rPr>
          <w:rFonts w:ascii="ITC Avant Garde" w:eastAsia="Times New Roman" w:hAnsi="ITC Avant Garde"/>
          <w:bCs/>
          <w:sz w:val="18"/>
          <w:lang w:val="es-ES" w:eastAsia="es-ES"/>
        </w:rPr>
        <w:t xml:space="preserve">Desde el punto de vista de los trabajos de estandarización, desde hace varios años las bandas de frecuencias en comento han sido incluidas en estándares para tecnologías de banda ancha móvil, los cuales aprovechan ventajas como la de contar con espectro contiguo para tales aplicaciones y la flexibilidad en las opciones de segmentación de la banda. Tal es el caso de las especificaciones técnicas de la interfaz aérea de LTE definidas por el organismo de estandarización 3GPP (3rd </w:t>
      </w:r>
      <w:proofErr w:type="spellStart"/>
      <w:r w:rsidRPr="00F10EBA">
        <w:rPr>
          <w:rFonts w:ascii="ITC Avant Garde" w:eastAsia="Times New Roman" w:hAnsi="ITC Avant Garde"/>
          <w:bCs/>
          <w:sz w:val="18"/>
          <w:lang w:val="es-ES" w:eastAsia="es-ES"/>
        </w:rPr>
        <w:t>Generation</w:t>
      </w:r>
      <w:proofErr w:type="spellEnd"/>
      <w:r w:rsidRPr="00F10EBA">
        <w:rPr>
          <w:rFonts w:ascii="ITC Avant Garde" w:eastAsia="Times New Roman" w:hAnsi="ITC Avant Garde"/>
          <w:bCs/>
          <w:sz w:val="18"/>
          <w:lang w:val="es-ES" w:eastAsia="es-ES"/>
        </w:rPr>
        <w:t xml:space="preserve"> </w:t>
      </w:r>
      <w:proofErr w:type="spellStart"/>
      <w:r w:rsidRPr="00F10EBA">
        <w:rPr>
          <w:rFonts w:ascii="ITC Avant Garde" w:eastAsia="Times New Roman" w:hAnsi="ITC Avant Garde"/>
          <w:bCs/>
          <w:sz w:val="18"/>
          <w:lang w:val="es-ES" w:eastAsia="es-ES"/>
        </w:rPr>
        <w:t>Par</w:t>
      </w:r>
      <w:r w:rsidR="002C1F3A" w:rsidRPr="00F10EBA">
        <w:rPr>
          <w:rFonts w:ascii="ITC Avant Garde" w:eastAsia="Times New Roman" w:hAnsi="ITC Avant Garde"/>
          <w:bCs/>
          <w:sz w:val="18"/>
          <w:lang w:val="es-ES" w:eastAsia="es-ES"/>
        </w:rPr>
        <w:t>t</w:t>
      </w:r>
      <w:r w:rsidRPr="00F10EBA">
        <w:rPr>
          <w:rFonts w:ascii="ITC Avant Garde" w:eastAsia="Times New Roman" w:hAnsi="ITC Avant Garde"/>
          <w:bCs/>
          <w:sz w:val="18"/>
          <w:lang w:val="es-ES" w:eastAsia="es-ES"/>
        </w:rPr>
        <w:t>nership</w:t>
      </w:r>
      <w:proofErr w:type="spellEnd"/>
      <w:r w:rsidRPr="00F10EBA">
        <w:rPr>
          <w:rFonts w:ascii="ITC Avant Garde" w:eastAsia="Times New Roman" w:hAnsi="ITC Avant Garde"/>
          <w:bCs/>
          <w:sz w:val="18"/>
          <w:lang w:val="es-ES" w:eastAsia="es-ES"/>
        </w:rPr>
        <w:t xml:space="preserve"> Project), para la utilización de la banda 5 (824-849/869-894 MHz), mayormente conocida en México como banda celular.</w:t>
      </w:r>
    </w:p>
    <w:p w14:paraId="0450F214" w14:textId="77777777" w:rsidR="00C920EB" w:rsidRPr="00F10EBA" w:rsidRDefault="00C920EB" w:rsidP="0004385A">
      <w:pPr>
        <w:autoSpaceDE w:val="0"/>
        <w:autoSpaceDN w:val="0"/>
        <w:adjustRightInd w:val="0"/>
        <w:spacing w:after="0" w:line="240" w:lineRule="auto"/>
        <w:ind w:left="284" w:right="615"/>
        <w:jc w:val="both"/>
        <w:rPr>
          <w:rFonts w:ascii="ITC Avant Garde" w:eastAsia="Times New Roman" w:hAnsi="ITC Avant Garde"/>
          <w:bCs/>
          <w:sz w:val="18"/>
          <w:lang w:val="es-ES" w:eastAsia="es-ES"/>
        </w:rPr>
      </w:pPr>
    </w:p>
    <w:p w14:paraId="30639D58" w14:textId="77777777" w:rsidR="00C920EB" w:rsidRPr="00F10EBA" w:rsidRDefault="00C920EB" w:rsidP="0004385A">
      <w:pPr>
        <w:autoSpaceDE w:val="0"/>
        <w:autoSpaceDN w:val="0"/>
        <w:adjustRightInd w:val="0"/>
        <w:spacing w:after="0" w:line="240" w:lineRule="auto"/>
        <w:ind w:left="284" w:right="615"/>
        <w:jc w:val="both"/>
        <w:rPr>
          <w:rFonts w:ascii="ITC Avant Garde" w:eastAsia="Times New Roman" w:hAnsi="ITC Avant Garde"/>
          <w:bCs/>
          <w:sz w:val="18"/>
          <w:lang w:val="es-ES" w:eastAsia="es-ES"/>
        </w:rPr>
      </w:pPr>
      <w:r w:rsidRPr="00F10EBA">
        <w:rPr>
          <w:rFonts w:ascii="ITC Avant Garde" w:eastAsia="Times New Roman" w:hAnsi="ITC Avant Garde"/>
          <w:bCs/>
          <w:sz w:val="18"/>
          <w:lang w:val="es-ES" w:eastAsia="es-ES"/>
        </w:rPr>
        <w:t>En concordancia con lo anterior, dicha banda se encuentra concesionada para la provisión del servicio de telefonía móvil celular en nuestro país. El segmento de 825-835/870-880 MHz se identifica como banda A y el de 835-845/880-890 MHz como la banda B. Dentro de esta misma banda se identifican los segmentos de 824-825/869-870 MHz y 845-846.5/890-891.5 MHz, que se conocen como ampliación de la banda A (A’), mientras que el segmento de 846.5-849/891.5-894 MHz se identifica como ampliación de la banda B (B’).</w:t>
      </w:r>
    </w:p>
    <w:p w14:paraId="7897F5A8" w14:textId="77777777" w:rsidR="00C920EB" w:rsidRPr="00F10EBA" w:rsidRDefault="00C920EB" w:rsidP="0004385A">
      <w:pPr>
        <w:autoSpaceDE w:val="0"/>
        <w:autoSpaceDN w:val="0"/>
        <w:adjustRightInd w:val="0"/>
        <w:spacing w:after="0" w:line="240" w:lineRule="auto"/>
        <w:ind w:left="284" w:right="615"/>
        <w:jc w:val="both"/>
        <w:rPr>
          <w:rFonts w:ascii="ITC Avant Garde" w:eastAsia="Times New Roman" w:hAnsi="ITC Avant Garde"/>
          <w:bCs/>
          <w:sz w:val="18"/>
          <w:lang w:val="es-ES" w:eastAsia="es-ES"/>
        </w:rPr>
      </w:pPr>
    </w:p>
    <w:p w14:paraId="3F572340" w14:textId="53081DC1" w:rsidR="008667B0" w:rsidRPr="00F10EBA" w:rsidRDefault="00C920EB" w:rsidP="0004385A">
      <w:pPr>
        <w:autoSpaceDE w:val="0"/>
        <w:autoSpaceDN w:val="0"/>
        <w:adjustRightInd w:val="0"/>
        <w:spacing w:after="0" w:line="240" w:lineRule="auto"/>
        <w:ind w:left="284" w:right="615"/>
        <w:jc w:val="both"/>
        <w:rPr>
          <w:rFonts w:ascii="ITC Avant Garde" w:eastAsia="Times New Roman" w:hAnsi="ITC Avant Garde"/>
          <w:bCs/>
          <w:sz w:val="18"/>
          <w:lang w:val="es-ES" w:eastAsia="es-ES"/>
        </w:rPr>
      </w:pPr>
      <w:r w:rsidRPr="00F10EBA">
        <w:rPr>
          <w:rFonts w:ascii="ITC Avant Garde" w:eastAsia="Times New Roman" w:hAnsi="ITC Avant Garde"/>
          <w:bCs/>
          <w:sz w:val="18"/>
          <w:lang w:val="es-ES" w:eastAsia="es-ES"/>
        </w:rPr>
        <w:t xml:space="preserve">En virtud de lo expuesto anteriormente, dentro de las labores que se están llevando a cabo en este Instituto en materia de planificación del espectro, </w:t>
      </w:r>
      <w:r w:rsidRPr="00F10EBA">
        <w:rPr>
          <w:rFonts w:ascii="ITC Avant Garde" w:eastAsia="Times New Roman" w:hAnsi="ITC Avant Garde"/>
          <w:b/>
          <w:bCs/>
          <w:sz w:val="18"/>
          <w:lang w:val="es-ES" w:eastAsia="es-ES"/>
        </w:rPr>
        <w:t>se prevé que la banda de frecuencias 824-849/869-894 MHz continúe siendo empleada para la prestación del servicio de t</w:t>
      </w:r>
      <w:r w:rsidR="00F10EBA">
        <w:rPr>
          <w:rFonts w:ascii="ITC Avant Garde" w:eastAsia="Times New Roman" w:hAnsi="ITC Avant Garde"/>
          <w:b/>
          <w:bCs/>
          <w:sz w:val="18"/>
          <w:lang w:val="es-ES" w:eastAsia="es-ES"/>
        </w:rPr>
        <w:t xml:space="preserve">elefonía móvil celular, por lo </w:t>
      </w:r>
      <w:r w:rsidRPr="00F10EBA">
        <w:rPr>
          <w:rFonts w:ascii="ITC Avant Garde" w:eastAsia="Times New Roman" w:hAnsi="ITC Avant Garde"/>
          <w:b/>
          <w:bCs/>
          <w:sz w:val="18"/>
          <w:lang w:val="es-ES" w:eastAsia="es-ES"/>
        </w:rPr>
        <w:t>que se considera viable el otorgamiento de la prórroga del título de concesión objeto de la solicitud</w:t>
      </w:r>
      <w:r w:rsidRPr="00F10EBA">
        <w:rPr>
          <w:rFonts w:ascii="ITC Avant Garde" w:eastAsia="Times New Roman" w:hAnsi="ITC Avant Garde"/>
          <w:bCs/>
          <w:sz w:val="18"/>
          <w:lang w:val="es-ES" w:eastAsia="es-ES"/>
        </w:rPr>
        <w:t>.</w:t>
      </w:r>
      <w:r w:rsidR="008667B0" w:rsidRPr="00F10EBA">
        <w:rPr>
          <w:rFonts w:ascii="ITC Avant Garde" w:eastAsia="Times New Roman" w:hAnsi="ITC Avant Garde"/>
          <w:bCs/>
          <w:sz w:val="18"/>
          <w:lang w:val="es-ES" w:eastAsia="es-ES"/>
        </w:rPr>
        <w:t xml:space="preserve"> </w:t>
      </w:r>
    </w:p>
    <w:p w14:paraId="2DFA792D" w14:textId="77777777" w:rsidR="00C21F92" w:rsidRPr="00F10EBA" w:rsidRDefault="00C21F92" w:rsidP="0004385A">
      <w:pPr>
        <w:autoSpaceDE w:val="0"/>
        <w:autoSpaceDN w:val="0"/>
        <w:adjustRightInd w:val="0"/>
        <w:spacing w:after="0" w:line="240" w:lineRule="auto"/>
        <w:ind w:left="284" w:right="615"/>
        <w:jc w:val="both"/>
        <w:rPr>
          <w:rFonts w:ascii="ITC Avant Garde" w:eastAsia="Times New Roman" w:hAnsi="ITC Avant Garde"/>
          <w:bCs/>
          <w:sz w:val="18"/>
          <w:lang w:val="es-ES" w:eastAsia="es-ES"/>
        </w:rPr>
      </w:pPr>
    </w:p>
    <w:p w14:paraId="35398068" w14:textId="4DE022E5" w:rsidR="00C21F92" w:rsidRPr="00F10EBA" w:rsidRDefault="00C21F92" w:rsidP="0004385A">
      <w:pPr>
        <w:autoSpaceDE w:val="0"/>
        <w:autoSpaceDN w:val="0"/>
        <w:adjustRightInd w:val="0"/>
        <w:spacing w:after="0" w:line="240" w:lineRule="auto"/>
        <w:ind w:left="284" w:right="615"/>
        <w:jc w:val="both"/>
        <w:rPr>
          <w:rFonts w:ascii="ITC Avant Garde" w:eastAsia="Times New Roman" w:hAnsi="ITC Avant Garde"/>
          <w:bCs/>
          <w:sz w:val="18"/>
          <w:lang w:val="es-ES" w:eastAsia="es-ES"/>
        </w:rPr>
      </w:pPr>
      <w:r w:rsidRPr="00F10EBA">
        <w:rPr>
          <w:rFonts w:ascii="ITC Avant Garde" w:eastAsia="Times New Roman" w:hAnsi="ITC Avant Garde"/>
          <w:bCs/>
          <w:sz w:val="18"/>
          <w:lang w:val="es-ES" w:eastAsia="es-ES"/>
        </w:rPr>
        <w:t>[…]</w:t>
      </w:r>
      <w:r w:rsidR="00060F71" w:rsidRPr="00F10EBA">
        <w:rPr>
          <w:rFonts w:ascii="ITC Avant Garde" w:eastAsia="Times New Roman" w:hAnsi="ITC Avant Garde"/>
          <w:bCs/>
          <w:sz w:val="18"/>
          <w:lang w:val="es-ES" w:eastAsia="es-ES"/>
        </w:rPr>
        <w:t>”</w:t>
      </w:r>
      <w:r w:rsidR="002C1F3A" w:rsidRPr="00F10EBA">
        <w:rPr>
          <w:rFonts w:ascii="ITC Avant Garde" w:eastAsia="Times New Roman" w:hAnsi="ITC Avant Garde"/>
          <w:bCs/>
          <w:sz w:val="18"/>
          <w:lang w:val="es-ES" w:eastAsia="es-ES"/>
        </w:rPr>
        <w:t xml:space="preserve"> </w:t>
      </w:r>
      <w:r w:rsidR="002C1F3A" w:rsidRPr="00F10EBA">
        <w:rPr>
          <w:rFonts w:ascii="ITC Avant Garde" w:eastAsia="Times New Roman" w:hAnsi="ITC Avant Garde"/>
          <w:bCs/>
          <w:sz w:val="20"/>
          <w:szCs w:val="20"/>
          <w:lang w:val="es-ES" w:eastAsia="es-ES"/>
        </w:rPr>
        <w:t>[Énfasis añadido].</w:t>
      </w:r>
    </w:p>
    <w:p w14:paraId="07DAB296" w14:textId="77777777" w:rsidR="00060F71" w:rsidRDefault="00060F71" w:rsidP="0004385A">
      <w:pPr>
        <w:autoSpaceDE w:val="0"/>
        <w:autoSpaceDN w:val="0"/>
        <w:adjustRightInd w:val="0"/>
        <w:spacing w:after="0" w:line="240" w:lineRule="auto"/>
        <w:jc w:val="both"/>
        <w:rPr>
          <w:rFonts w:ascii="ITC Avant Garde" w:hAnsi="ITC Avant Garde"/>
          <w:bCs/>
        </w:rPr>
      </w:pPr>
    </w:p>
    <w:p w14:paraId="4D903D02" w14:textId="5C2C0E28" w:rsidR="00C920EB" w:rsidRPr="00216619" w:rsidRDefault="00060F71" w:rsidP="0004385A">
      <w:pPr>
        <w:autoSpaceDE w:val="0"/>
        <w:autoSpaceDN w:val="0"/>
        <w:adjustRightInd w:val="0"/>
        <w:spacing w:after="0" w:line="240" w:lineRule="auto"/>
        <w:jc w:val="both"/>
        <w:rPr>
          <w:rFonts w:ascii="ITC Avant Garde" w:hAnsi="ITC Avant Garde"/>
        </w:rPr>
      </w:pPr>
      <w:r w:rsidRPr="00216619">
        <w:rPr>
          <w:rFonts w:ascii="ITC Avant Garde" w:hAnsi="ITC Avant Garde"/>
          <w:bCs/>
        </w:rPr>
        <w:t xml:space="preserve">Con base en las acciones de planificación descritas anteriormente para cada uno de los rangos de frecuencias analizados en el </w:t>
      </w:r>
      <w:r w:rsidR="003169F4" w:rsidRPr="00216619">
        <w:rPr>
          <w:rFonts w:ascii="ITC Avant Garde" w:hAnsi="ITC Avant Garde"/>
          <w:bCs/>
        </w:rPr>
        <w:t xml:space="preserve">dictamen </w:t>
      </w:r>
      <w:r w:rsidRPr="00216619">
        <w:rPr>
          <w:rFonts w:ascii="ITC Avant Garde" w:hAnsi="ITC Avant Garde"/>
          <w:bCs/>
        </w:rPr>
        <w:t xml:space="preserve">de </w:t>
      </w:r>
      <w:r w:rsidR="003169F4" w:rsidRPr="00216619">
        <w:rPr>
          <w:rFonts w:ascii="ITC Avant Garde" w:hAnsi="ITC Avant Garde"/>
          <w:bCs/>
        </w:rPr>
        <w:t xml:space="preserve">planificación espectral </w:t>
      </w:r>
      <w:r w:rsidRPr="00216619">
        <w:rPr>
          <w:rFonts w:ascii="ITC Avant Garde" w:hAnsi="ITC Avant Garde"/>
          <w:bCs/>
        </w:rPr>
        <w:t>realizado por la Unidad de Espectro Radioeléctrico, se emitió el siguiente dictamen:</w:t>
      </w:r>
    </w:p>
    <w:p w14:paraId="4C976082" w14:textId="77777777" w:rsidR="00060F71" w:rsidRPr="00216619" w:rsidRDefault="00060F71" w:rsidP="0004385A">
      <w:pPr>
        <w:autoSpaceDE w:val="0"/>
        <w:autoSpaceDN w:val="0"/>
        <w:adjustRightInd w:val="0"/>
        <w:spacing w:after="0" w:line="240" w:lineRule="auto"/>
        <w:jc w:val="both"/>
        <w:rPr>
          <w:rFonts w:ascii="ITC Avant Garde" w:hAnsi="ITC Avant Garde"/>
        </w:rPr>
      </w:pPr>
    </w:p>
    <w:p w14:paraId="7A0C5C24" w14:textId="727F4926" w:rsidR="00060F71" w:rsidRPr="00F10EBA" w:rsidRDefault="00060F71" w:rsidP="0004385A">
      <w:pPr>
        <w:autoSpaceDE w:val="0"/>
        <w:autoSpaceDN w:val="0"/>
        <w:adjustRightInd w:val="0"/>
        <w:spacing w:after="0" w:line="240" w:lineRule="auto"/>
        <w:ind w:left="284" w:right="615"/>
        <w:jc w:val="both"/>
        <w:rPr>
          <w:rFonts w:ascii="ITC Avant Garde" w:eastAsia="Times New Roman" w:hAnsi="ITC Avant Garde"/>
          <w:b/>
          <w:bCs/>
          <w:sz w:val="18"/>
          <w:szCs w:val="18"/>
          <w:lang w:val="es-ES" w:eastAsia="es-ES"/>
        </w:rPr>
      </w:pPr>
      <w:r w:rsidRPr="00F10EBA">
        <w:rPr>
          <w:rFonts w:ascii="ITC Avant Garde" w:eastAsia="Times New Roman" w:hAnsi="ITC Avant Garde"/>
          <w:bCs/>
          <w:sz w:val="18"/>
          <w:szCs w:val="18"/>
          <w:lang w:val="es-ES" w:eastAsia="es-ES"/>
        </w:rPr>
        <w:t xml:space="preserve">“Con base en el análisis previo y desde el punto de vista de planeación del espectro, el uso solicitado dentro del rango de frecuencias objeto de la solicitud se considera </w:t>
      </w:r>
      <w:r w:rsidRPr="00F10EBA">
        <w:rPr>
          <w:rFonts w:ascii="ITC Avant Garde" w:eastAsia="Times New Roman" w:hAnsi="ITC Avant Garde"/>
          <w:b/>
          <w:bCs/>
          <w:sz w:val="18"/>
          <w:szCs w:val="18"/>
          <w:lang w:val="es-ES" w:eastAsia="es-ES"/>
        </w:rPr>
        <w:t>PROCEDENTE.</w:t>
      </w:r>
      <w:r w:rsidRPr="00F10EBA">
        <w:rPr>
          <w:rFonts w:ascii="ITC Avant Garde" w:eastAsia="Times New Roman" w:hAnsi="ITC Avant Garde"/>
          <w:bCs/>
          <w:sz w:val="18"/>
          <w:szCs w:val="18"/>
          <w:lang w:val="es-ES" w:eastAsia="es-ES"/>
        </w:rPr>
        <w:t>”</w:t>
      </w:r>
    </w:p>
    <w:p w14:paraId="327BF3A5" w14:textId="77777777" w:rsidR="006A1233" w:rsidRDefault="006A1233" w:rsidP="0004385A">
      <w:pPr>
        <w:autoSpaceDE w:val="0"/>
        <w:autoSpaceDN w:val="0"/>
        <w:adjustRightInd w:val="0"/>
        <w:spacing w:after="0" w:line="240" w:lineRule="auto"/>
        <w:jc w:val="both"/>
        <w:rPr>
          <w:rFonts w:ascii="ITC Avant Garde" w:hAnsi="ITC Avant Garde"/>
          <w:bCs/>
        </w:rPr>
      </w:pPr>
    </w:p>
    <w:p w14:paraId="738D0866" w14:textId="4FC2ABFC" w:rsidR="001D2D9D" w:rsidRPr="00216619" w:rsidRDefault="001D2D9D" w:rsidP="0004385A">
      <w:pPr>
        <w:autoSpaceDE w:val="0"/>
        <w:autoSpaceDN w:val="0"/>
        <w:adjustRightInd w:val="0"/>
        <w:spacing w:after="0" w:line="240" w:lineRule="auto"/>
        <w:jc w:val="both"/>
        <w:rPr>
          <w:rFonts w:ascii="ITC Avant Garde" w:hAnsi="ITC Avant Garde"/>
          <w:bCs/>
        </w:rPr>
      </w:pPr>
      <w:r w:rsidRPr="00216619">
        <w:rPr>
          <w:rFonts w:ascii="ITC Avant Garde" w:hAnsi="ITC Avant Garde"/>
          <w:bCs/>
        </w:rPr>
        <w:t xml:space="preserve">Asimismo, la Unidad de Espectro Radioeléctrico, en su </w:t>
      </w:r>
      <w:r w:rsidR="003169F4" w:rsidRPr="00216619">
        <w:rPr>
          <w:rFonts w:ascii="ITC Avant Garde" w:hAnsi="ITC Avant Garde"/>
          <w:bCs/>
        </w:rPr>
        <w:t xml:space="preserve">dictamen </w:t>
      </w:r>
      <w:r w:rsidRPr="00216619">
        <w:rPr>
          <w:rFonts w:ascii="ITC Avant Garde" w:hAnsi="ITC Avant Garde"/>
          <w:bCs/>
        </w:rPr>
        <w:t xml:space="preserve">de </w:t>
      </w:r>
      <w:r w:rsidR="003169F4" w:rsidRPr="00216619">
        <w:rPr>
          <w:rFonts w:ascii="ITC Avant Garde" w:hAnsi="ITC Avant Garde"/>
          <w:bCs/>
        </w:rPr>
        <w:t>planificación espectral</w:t>
      </w:r>
      <w:r w:rsidR="000D4A5A">
        <w:rPr>
          <w:rFonts w:ascii="ITC Avant Garde" w:hAnsi="ITC Avant Garde"/>
          <w:bCs/>
        </w:rPr>
        <w:t>,</w:t>
      </w:r>
      <w:r w:rsidR="003169F4" w:rsidRPr="00216619">
        <w:rPr>
          <w:rFonts w:ascii="ITC Avant Garde" w:hAnsi="ITC Avant Garde"/>
          <w:bCs/>
        </w:rPr>
        <w:t xml:space="preserve"> </w:t>
      </w:r>
      <w:r w:rsidRPr="00216619">
        <w:rPr>
          <w:rFonts w:ascii="ITC Avant Garde" w:hAnsi="ITC Avant Garde"/>
          <w:bCs/>
        </w:rPr>
        <w:t>indicó las siguientes condiciones y términos de uso de la banda de frecuencias en cuestión, en lo tocante a las frecuencias de operación:</w:t>
      </w:r>
    </w:p>
    <w:p w14:paraId="2AF5C701" w14:textId="77777777" w:rsidR="001D2D9D" w:rsidRPr="00216619" w:rsidRDefault="001D2D9D" w:rsidP="0004385A">
      <w:pPr>
        <w:autoSpaceDE w:val="0"/>
        <w:autoSpaceDN w:val="0"/>
        <w:adjustRightInd w:val="0"/>
        <w:spacing w:after="0" w:line="240" w:lineRule="auto"/>
        <w:jc w:val="both"/>
        <w:rPr>
          <w:rFonts w:ascii="ITC Avant Garde" w:hAnsi="ITC Avant Garde"/>
          <w:bCs/>
        </w:rPr>
      </w:pPr>
    </w:p>
    <w:p w14:paraId="31E02B6F" w14:textId="47F91516" w:rsidR="001D2D9D" w:rsidRPr="00F10EBA" w:rsidRDefault="00E73F26" w:rsidP="0012166F">
      <w:pPr>
        <w:autoSpaceDE w:val="0"/>
        <w:autoSpaceDN w:val="0"/>
        <w:adjustRightInd w:val="0"/>
        <w:spacing w:after="0" w:line="240" w:lineRule="auto"/>
        <w:ind w:left="284" w:right="615"/>
        <w:jc w:val="both"/>
        <w:rPr>
          <w:rFonts w:ascii="ITC Avant Garde" w:eastAsia="Times New Roman" w:hAnsi="ITC Avant Garde"/>
          <w:bCs/>
          <w:sz w:val="18"/>
          <w:szCs w:val="18"/>
          <w:lang w:val="es-ES" w:eastAsia="es-ES"/>
        </w:rPr>
      </w:pPr>
      <w:r w:rsidRPr="00F10EBA">
        <w:rPr>
          <w:rFonts w:ascii="ITC Avant Garde" w:eastAsia="Times New Roman" w:hAnsi="ITC Avant Garde"/>
          <w:bCs/>
          <w:sz w:val="18"/>
          <w:szCs w:val="18"/>
          <w:lang w:val="es-ES" w:eastAsia="es-ES"/>
        </w:rPr>
        <w:t>“</w:t>
      </w:r>
      <w:r w:rsidR="001D2D9D" w:rsidRPr="00F10EBA">
        <w:rPr>
          <w:rFonts w:ascii="ITC Avant Garde" w:eastAsia="Times New Roman" w:hAnsi="ITC Avant Garde"/>
          <w:bCs/>
          <w:sz w:val="18"/>
          <w:szCs w:val="18"/>
          <w:lang w:val="es-ES" w:eastAsia="es-ES"/>
        </w:rPr>
        <w:t>Sin restricciones respecto a las frecuencias de operación contenidas en el título de concesión. No obstante, en virtud de los avances tecnológicos de los sistemas de acceso inalámbrico móvil para banda ancha, así como de la identificación de esta banda de frecuencias por la UIT para las IMT, se recomienda que en el título de concesión se refiera únicamente a los segmentos 835-845/880-890 MHz y a los segmentos 846.51-848.97/891.51-893.97 MHz como los rangos de operación.</w:t>
      </w:r>
      <w:r w:rsidRPr="00F10EBA">
        <w:rPr>
          <w:rFonts w:ascii="ITC Avant Garde" w:eastAsia="Times New Roman" w:hAnsi="ITC Avant Garde"/>
          <w:bCs/>
          <w:sz w:val="18"/>
          <w:szCs w:val="18"/>
          <w:lang w:val="es-ES" w:eastAsia="es-ES"/>
        </w:rPr>
        <w:t>”</w:t>
      </w:r>
    </w:p>
    <w:p w14:paraId="04882AD1" w14:textId="77777777" w:rsidR="001D2D9D" w:rsidRDefault="001D2D9D" w:rsidP="0004385A">
      <w:pPr>
        <w:autoSpaceDE w:val="0"/>
        <w:autoSpaceDN w:val="0"/>
        <w:adjustRightInd w:val="0"/>
        <w:spacing w:after="0" w:line="240" w:lineRule="auto"/>
        <w:jc w:val="both"/>
        <w:rPr>
          <w:rFonts w:ascii="ITC Avant Garde" w:hAnsi="ITC Avant Garde"/>
          <w:bCs/>
        </w:rPr>
      </w:pPr>
    </w:p>
    <w:p w14:paraId="3CEDFDF9" w14:textId="7A4CD482" w:rsidR="002C1F3A" w:rsidRDefault="00E73F26" w:rsidP="0004385A">
      <w:pPr>
        <w:autoSpaceDE w:val="0"/>
        <w:autoSpaceDN w:val="0"/>
        <w:adjustRightInd w:val="0"/>
        <w:spacing w:after="0" w:line="240" w:lineRule="auto"/>
        <w:jc w:val="both"/>
        <w:rPr>
          <w:rFonts w:ascii="ITC Avant Garde" w:hAnsi="ITC Avant Garde"/>
          <w:bCs/>
        </w:rPr>
      </w:pPr>
      <w:r w:rsidRPr="00216619">
        <w:rPr>
          <w:rFonts w:ascii="ITC Avant Garde" w:hAnsi="ITC Avant Garde"/>
          <w:bCs/>
        </w:rPr>
        <w:lastRenderedPageBreak/>
        <w:t>Es así que</w:t>
      </w:r>
      <w:r w:rsidR="002C1F3A">
        <w:rPr>
          <w:rFonts w:ascii="ITC Avant Garde" w:hAnsi="ITC Avant Garde"/>
          <w:bCs/>
        </w:rPr>
        <w:t>,</w:t>
      </w:r>
      <w:r w:rsidRPr="00216619">
        <w:rPr>
          <w:rFonts w:ascii="ITC Avant Garde" w:hAnsi="ITC Avant Garde"/>
          <w:bCs/>
        </w:rPr>
        <w:t xml:space="preserve"> tomando en cuenta </w:t>
      </w:r>
      <w:r w:rsidR="006A1233" w:rsidRPr="00216619">
        <w:rPr>
          <w:rFonts w:ascii="ITC Avant Garde" w:hAnsi="ITC Avant Garde"/>
          <w:bCs/>
        </w:rPr>
        <w:t xml:space="preserve">las acciones de planificación descritas anteriormente para el rango de frecuencias en análisis, el </w:t>
      </w:r>
      <w:r w:rsidR="00495CA6" w:rsidRPr="00216619">
        <w:rPr>
          <w:rFonts w:ascii="ITC Avant Garde" w:hAnsi="ITC Avant Garde"/>
          <w:bCs/>
        </w:rPr>
        <w:t xml:space="preserve">dictamen de planificación espectral </w:t>
      </w:r>
      <w:r w:rsidR="006A1233" w:rsidRPr="00216619">
        <w:rPr>
          <w:rFonts w:ascii="ITC Avant Garde" w:hAnsi="ITC Avant Garde"/>
          <w:bCs/>
        </w:rPr>
        <w:t>de la Unidad de Espectro Radioeléctrico considera viable el otorgamiento de la prórroga de vigencia de la Concesión de Bandas</w:t>
      </w:r>
      <w:r w:rsidR="000D4A5A">
        <w:rPr>
          <w:rFonts w:ascii="ITC Avant Garde" w:hAnsi="ITC Avant Garde"/>
          <w:bCs/>
        </w:rPr>
        <w:t>,</w:t>
      </w:r>
      <w:r w:rsidR="002C1F3A">
        <w:rPr>
          <w:rFonts w:ascii="ITC Avant Garde" w:hAnsi="ITC Avant Garde"/>
          <w:bCs/>
        </w:rPr>
        <w:t xml:space="preserve"> recomendando bloques </w:t>
      </w:r>
      <w:r w:rsidR="00E84A0C">
        <w:rPr>
          <w:rFonts w:ascii="ITC Avant Garde" w:hAnsi="ITC Avant Garde"/>
          <w:bCs/>
        </w:rPr>
        <w:t>de frecuencias de operación, en lugar de los pares de frecuencias originalmente asignados</w:t>
      </w:r>
      <w:r w:rsidR="006A1233" w:rsidRPr="00216619">
        <w:rPr>
          <w:rFonts w:ascii="ITC Avant Garde" w:hAnsi="ITC Avant Garde"/>
          <w:bCs/>
        </w:rPr>
        <w:t xml:space="preserve">. </w:t>
      </w:r>
    </w:p>
    <w:p w14:paraId="3A0BA503" w14:textId="77777777" w:rsidR="002C1F3A" w:rsidRDefault="002C1F3A" w:rsidP="0004385A">
      <w:pPr>
        <w:autoSpaceDE w:val="0"/>
        <w:autoSpaceDN w:val="0"/>
        <w:adjustRightInd w:val="0"/>
        <w:spacing w:after="0" w:line="240" w:lineRule="auto"/>
        <w:jc w:val="both"/>
        <w:rPr>
          <w:rFonts w:ascii="ITC Avant Garde" w:hAnsi="ITC Avant Garde"/>
          <w:bCs/>
        </w:rPr>
      </w:pPr>
    </w:p>
    <w:p w14:paraId="40392B48" w14:textId="56EBDF3C" w:rsidR="008667B0" w:rsidRPr="00216619" w:rsidRDefault="002C1F3A" w:rsidP="0004385A">
      <w:pPr>
        <w:autoSpaceDE w:val="0"/>
        <w:autoSpaceDN w:val="0"/>
        <w:adjustRightInd w:val="0"/>
        <w:spacing w:after="0" w:line="240" w:lineRule="auto"/>
        <w:jc w:val="both"/>
        <w:rPr>
          <w:rFonts w:ascii="ITC Avant Garde" w:hAnsi="ITC Avant Garde"/>
          <w:bCs/>
          <w:i/>
        </w:rPr>
      </w:pPr>
      <w:r>
        <w:rPr>
          <w:rFonts w:ascii="ITC Avant Garde" w:hAnsi="ITC Avant Garde"/>
          <w:bCs/>
        </w:rPr>
        <w:t>En adición</w:t>
      </w:r>
      <w:r w:rsidR="006A1233" w:rsidRPr="00216619">
        <w:rPr>
          <w:rFonts w:ascii="ITC Avant Garde" w:hAnsi="ITC Avant Garde"/>
          <w:bCs/>
        </w:rPr>
        <w:t xml:space="preserve">, </w:t>
      </w:r>
      <w:r w:rsidR="008667B0" w:rsidRPr="00216619">
        <w:rPr>
          <w:rFonts w:ascii="ITC Avant Garde" w:hAnsi="ITC Avant Garde"/>
        </w:rPr>
        <w:t xml:space="preserve">adjunto al oficio </w:t>
      </w:r>
      <w:r w:rsidR="008667B0" w:rsidRPr="00216619">
        <w:rPr>
          <w:rFonts w:ascii="ITC Avant Garde" w:hAnsi="ITC Avant Garde"/>
          <w:color w:val="000000"/>
          <w:shd w:val="clear" w:color="auto" w:fill="FFFFFF"/>
        </w:rPr>
        <w:t>IFT/222/UER/DGPE/052/2015 antes señalado</w:t>
      </w:r>
      <w:r w:rsidR="008667B0" w:rsidRPr="00216619">
        <w:rPr>
          <w:rFonts w:ascii="ITC Avant Garde" w:hAnsi="ITC Avant Garde"/>
          <w:bCs/>
        </w:rPr>
        <w:t xml:space="preserve">, la </w:t>
      </w:r>
      <w:r w:rsidR="008667B0" w:rsidRPr="00216619">
        <w:rPr>
          <w:rFonts w:ascii="ITC Avant Garde" w:hAnsi="ITC Avant Garde"/>
          <w:color w:val="000000"/>
          <w:shd w:val="clear" w:color="auto" w:fill="FFFFFF"/>
        </w:rPr>
        <w:t>Unidad de Espectro Radioeléctrico remiti</w:t>
      </w:r>
      <w:r w:rsidR="00443F29" w:rsidRPr="00216619">
        <w:rPr>
          <w:rFonts w:ascii="ITC Avant Garde" w:hAnsi="ITC Avant Garde"/>
          <w:color w:val="000000"/>
          <w:shd w:val="clear" w:color="auto" w:fill="FFFFFF"/>
        </w:rPr>
        <w:t>ó las c</w:t>
      </w:r>
      <w:r w:rsidR="008667B0" w:rsidRPr="00216619">
        <w:rPr>
          <w:rFonts w:ascii="ITC Avant Garde" w:hAnsi="ITC Avant Garde"/>
          <w:color w:val="000000"/>
          <w:shd w:val="clear" w:color="auto" w:fill="FFFFFF"/>
        </w:rPr>
        <w:t>ondiciones técnicas de operación</w:t>
      </w:r>
      <w:r w:rsidR="00A415FA" w:rsidRPr="00216619">
        <w:rPr>
          <w:rFonts w:ascii="ITC Avant Garde" w:hAnsi="ITC Avant Garde"/>
          <w:color w:val="000000"/>
          <w:shd w:val="clear" w:color="auto" w:fill="FFFFFF"/>
        </w:rPr>
        <w:t xml:space="preserve"> para el uso, aprovechamiento y explotación de las bandas de frecuencias objeto de la Concesión</w:t>
      </w:r>
      <w:r w:rsidR="00495CA6">
        <w:rPr>
          <w:rFonts w:ascii="ITC Avant Garde" w:hAnsi="ITC Avant Garde"/>
          <w:color w:val="000000"/>
          <w:shd w:val="clear" w:color="auto" w:fill="FFFFFF"/>
        </w:rPr>
        <w:t xml:space="preserve"> de Bandas</w:t>
      </w:r>
      <w:r w:rsidR="00A415FA" w:rsidRPr="00216619">
        <w:rPr>
          <w:rFonts w:ascii="ITC Avant Garde" w:hAnsi="ITC Avant Garde"/>
          <w:color w:val="000000"/>
          <w:shd w:val="clear" w:color="auto" w:fill="FFFFFF"/>
        </w:rPr>
        <w:t>, entre las que se encuentran las siguientes: i) Solicitud de información</w:t>
      </w:r>
      <w:r w:rsidR="00ED661A">
        <w:rPr>
          <w:rFonts w:ascii="ITC Avant Garde" w:hAnsi="ITC Avant Garde"/>
          <w:color w:val="000000"/>
          <w:shd w:val="clear" w:color="auto" w:fill="FFFFFF"/>
        </w:rPr>
        <w:t>;</w:t>
      </w:r>
      <w:r w:rsidR="00A415FA" w:rsidRPr="00216619">
        <w:rPr>
          <w:rFonts w:ascii="ITC Avant Garde" w:hAnsi="ITC Avant Garde"/>
          <w:color w:val="000000"/>
          <w:shd w:val="clear" w:color="auto" w:fill="FFFFFF"/>
        </w:rPr>
        <w:t xml:space="preserve"> ii) Homologación de equipos</w:t>
      </w:r>
      <w:r w:rsidR="00ED661A">
        <w:rPr>
          <w:rFonts w:ascii="ITC Avant Garde" w:hAnsi="ITC Avant Garde"/>
          <w:color w:val="000000"/>
          <w:shd w:val="clear" w:color="auto" w:fill="FFFFFF"/>
        </w:rPr>
        <w:t>;</w:t>
      </w:r>
      <w:r w:rsidR="00A415FA" w:rsidRPr="00216619">
        <w:rPr>
          <w:rFonts w:ascii="ITC Avant Garde" w:hAnsi="ITC Avant Garde"/>
          <w:color w:val="000000"/>
          <w:shd w:val="clear" w:color="auto" w:fill="FFFFFF"/>
        </w:rPr>
        <w:t xml:space="preserve"> iii) Interferencia</w:t>
      </w:r>
      <w:r w:rsidR="00ED661A">
        <w:rPr>
          <w:rFonts w:ascii="ITC Avant Garde" w:hAnsi="ITC Avant Garde"/>
          <w:color w:val="000000"/>
          <w:shd w:val="clear" w:color="auto" w:fill="FFFFFF"/>
        </w:rPr>
        <w:t>;</w:t>
      </w:r>
      <w:r w:rsidR="00A415FA" w:rsidRPr="00216619">
        <w:rPr>
          <w:rFonts w:ascii="ITC Avant Garde" w:hAnsi="ITC Avant Garde"/>
          <w:color w:val="000000"/>
          <w:shd w:val="clear" w:color="auto" w:fill="FFFFFF"/>
        </w:rPr>
        <w:t xml:space="preserve"> iv) </w:t>
      </w:r>
      <w:r w:rsidR="00ED661A" w:rsidRPr="00216619">
        <w:rPr>
          <w:rFonts w:ascii="ITC Avant Garde" w:hAnsi="ITC Avant Garde"/>
          <w:color w:val="000000"/>
          <w:shd w:val="clear" w:color="auto" w:fill="FFFFFF"/>
        </w:rPr>
        <w:t xml:space="preserve">Uso </w:t>
      </w:r>
      <w:r w:rsidR="00A415FA" w:rsidRPr="00216619">
        <w:rPr>
          <w:rFonts w:ascii="ITC Avant Garde" w:hAnsi="ITC Avant Garde"/>
          <w:color w:val="000000"/>
          <w:shd w:val="clear" w:color="auto" w:fill="FFFFFF"/>
        </w:rPr>
        <w:t>eficiente del espectro</w:t>
      </w:r>
      <w:r w:rsidR="00ED661A">
        <w:rPr>
          <w:rFonts w:ascii="ITC Avant Garde" w:hAnsi="ITC Avant Garde"/>
          <w:color w:val="000000"/>
          <w:shd w:val="clear" w:color="auto" w:fill="FFFFFF"/>
        </w:rPr>
        <w:t>;</w:t>
      </w:r>
      <w:r w:rsidR="00A415FA" w:rsidRPr="00216619">
        <w:rPr>
          <w:rFonts w:ascii="ITC Avant Garde" w:hAnsi="ITC Avant Garde"/>
          <w:color w:val="000000"/>
          <w:shd w:val="clear" w:color="auto" w:fill="FFFFFF"/>
        </w:rPr>
        <w:t xml:space="preserve"> v) Radiaciones electromagnéticas</w:t>
      </w:r>
      <w:r w:rsidR="00ED661A">
        <w:rPr>
          <w:rFonts w:ascii="ITC Avant Garde" w:hAnsi="ITC Avant Garde"/>
          <w:color w:val="000000"/>
          <w:shd w:val="clear" w:color="auto" w:fill="FFFFFF"/>
        </w:rPr>
        <w:t>,</w:t>
      </w:r>
      <w:r w:rsidR="00A415FA" w:rsidRPr="00216619">
        <w:rPr>
          <w:rFonts w:ascii="ITC Avant Garde" w:hAnsi="ITC Avant Garde"/>
          <w:color w:val="000000"/>
          <w:shd w:val="clear" w:color="auto" w:fill="FFFFFF"/>
        </w:rPr>
        <w:t xml:space="preserve"> y vi) Servicios a título secundario.</w:t>
      </w:r>
    </w:p>
    <w:p w14:paraId="3A4D7B2F" w14:textId="77777777" w:rsidR="008667B0" w:rsidRPr="00216619" w:rsidRDefault="008667B0" w:rsidP="0004385A">
      <w:pPr>
        <w:autoSpaceDE w:val="0"/>
        <w:autoSpaceDN w:val="0"/>
        <w:adjustRightInd w:val="0"/>
        <w:spacing w:after="0" w:line="240" w:lineRule="auto"/>
        <w:jc w:val="both"/>
        <w:rPr>
          <w:rFonts w:ascii="ITC Avant Garde" w:hAnsi="ITC Avant Garde"/>
        </w:rPr>
      </w:pPr>
    </w:p>
    <w:p w14:paraId="4F421CE4" w14:textId="31DFF097" w:rsidR="00E8383E" w:rsidRPr="00E8383E" w:rsidRDefault="00E8383E" w:rsidP="00E8383E">
      <w:pPr>
        <w:autoSpaceDE w:val="0"/>
        <w:autoSpaceDN w:val="0"/>
        <w:adjustRightInd w:val="0"/>
        <w:spacing w:after="0" w:line="240" w:lineRule="auto"/>
        <w:jc w:val="both"/>
        <w:rPr>
          <w:rFonts w:ascii="ITC Avant Garde" w:hAnsi="ITC Avant Garde"/>
          <w:bCs/>
        </w:rPr>
      </w:pPr>
      <w:r w:rsidRPr="00E8383E">
        <w:rPr>
          <w:rFonts w:ascii="ITC Avant Garde" w:hAnsi="ITC Avant Garde"/>
          <w:bCs/>
        </w:rPr>
        <w:t xml:space="preserve">Por otro lado, </w:t>
      </w:r>
      <w:r w:rsidR="00ED661A">
        <w:rPr>
          <w:rFonts w:ascii="ITC Avant Garde" w:hAnsi="ITC Avant Garde"/>
          <w:bCs/>
        </w:rPr>
        <w:t xml:space="preserve">es de señalar que </w:t>
      </w:r>
      <w:r w:rsidRPr="00E8383E">
        <w:rPr>
          <w:rFonts w:ascii="ITC Avant Garde" w:hAnsi="ITC Avant Garde"/>
          <w:bCs/>
        </w:rPr>
        <w:t xml:space="preserve">Telcel presentó el comprobante de pago de derechos </w:t>
      </w:r>
      <w:r w:rsidR="00ED661A">
        <w:rPr>
          <w:rFonts w:ascii="ITC Avant Garde" w:hAnsi="ITC Avant Garde"/>
          <w:bCs/>
        </w:rPr>
        <w:t xml:space="preserve">correspondiente al </w:t>
      </w:r>
      <w:r w:rsidRPr="00E8383E">
        <w:rPr>
          <w:rFonts w:ascii="ITC Avant Garde" w:hAnsi="ITC Avant Garde"/>
          <w:bCs/>
        </w:rPr>
        <w:t xml:space="preserve">estudio de la Solicitud de Prórroga, conforme a </w:t>
      </w:r>
      <w:r w:rsidR="00ED661A">
        <w:rPr>
          <w:rFonts w:ascii="ITC Avant Garde" w:hAnsi="ITC Avant Garde"/>
          <w:bCs/>
        </w:rPr>
        <w:t xml:space="preserve">lo dispuesto por </w:t>
      </w:r>
      <w:r w:rsidRPr="00E8383E">
        <w:rPr>
          <w:rFonts w:ascii="ITC Avant Garde" w:hAnsi="ITC Avant Garde"/>
          <w:bCs/>
        </w:rPr>
        <w:t>la</w:t>
      </w:r>
      <w:r w:rsidR="00C6585C">
        <w:rPr>
          <w:rFonts w:ascii="ITC Avant Garde" w:hAnsi="ITC Avant Garde"/>
          <w:bCs/>
        </w:rPr>
        <w:t xml:space="preserve"> fracción</w:t>
      </w:r>
      <w:r w:rsidRPr="00E8383E">
        <w:rPr>
          <w:rFonts w:ascii="ITC Avant Garde" w:hAnsi="ITC Avant Garde"/>
          <w:bCs/>
        </w:rPr>
        <w:t xml:space="preserve"> III de</w:t>
      </w:r>
      <w:r w:rsidR="00C6585C">
        <w:rPr>
          <w:rFonts w:ascii="ITC Avant Garde" w:hAnsi="ITC Avant Garde"/>
          <w:bCs/>
        </w:rPr>
        <w:t xml:space="preserve"> </w:t>
      </w:r>
      <w:r w:rsidRPr="00E8383E">
        <w:rPr>
          <w:rFonts w:ascii="ITC Avant Garde" w:hAnsi="ITC Avant Garde"/>
          <w:bCs/>
        </w:rPr>
        <w:t>l</w:t>
      </w:r>
      <w:r w:rsidR="00C6585C">
        <w:rPr>
          <w:rFonts w:ascii="ITC Avant Garde" w:hAnsi="ITC Avant Garde"/>
          <w:bCs/>
        </w:rPr>
        <w:t>os</w:t>
      </w:r>
      <w:r w:rsidRPr="00E8383E">
        <w:rPr>
          <w:rFonts w:ascii="ITC Avant Garde" w:hAnsi="ITC Avant Garde"/>
          <w:bCs/>
        </w:rPr>
        <w:t xml:space="preserve"> artículo</w:t>
      </w:r>
      <w:r w:rsidR="00C6585C">
        <w:rPr>
          <w:rFonts w:ascii="ITC Avant Garde" w:hAnsi="ITC Avant Garde"/>
          <w:bCs/>
        </w:rPr>
        <w:t>s</w:t>
      </w:r>
      <w:r w:rsidRPr="00E8383E">
        <w:rPr>
          <w:rFonts w:ascii="ITC Avant Garde" w:hAnsi="ITC Avant Garde"/>
          <w:bCs/>
        </w:rPr>
        <w:t xml:space="preserve"> 93</w:t>
      </w:r>
      <w:r w:rsidR="00C6585C">
        <w:rPr>
          <w:rFonts w:ascii="ITC Avant Garde" w:hAnsi="ITC Avant Garde"/>
          <w:bCs/>
        </w:rPr>
        <w:t xml:space="preserve"> y 94</w:t>
      </w:r>
      <w:r w:rsidRPr="00E8383E">
        <w:rPr>
          <w:rFonts w:ascii="ITC Avant Garde" w:hAnsi="ITC Avant Garde"/>
          <w:bCs/>
        </w:rPr>
        <w:t xml:space="preserve"> de la Ley Federal de Derechos.</w:t>
      </w:r>
    </w:p>
    <w:p w14:paraId="365B41E7" w14:textId="77777777" w:rsidR="00E8383E" w:rsidRPr="00E8383E" w:rsidRDefault="00E8383E" w:rsidP="00E8383E">
      <w:pPr>
        <w:autoSpaceDE w:val="0"/>
        <w:autoSpaceDN w:val="0"/>
        <w:adjustRightInd w:val="0"/>
        <w:spacing w:after="0" w:line="240" w:lineRule="auto"/>
        <w:jc w:val="both"/>
        <w:rPr>
          <w:rFonts w:ascii="ITC Avant Garde" w:hAnsi="ITC Avant Garde"/>
          <w:bCs/>
        </w:rPr>
      </w:pPr>
    </w:p>
    <w:p w14:paraId="0416C089" w14:textId="18A13EC0" w:rsidR="009E0AE6" w:rsidRPr="00216619" w:rsidRDefault="00E8383E" w:rsidP="0004385A">
      <w:pPr>
        <w:autoSpaceDE w:val="0"/>
        <w:autoSpaceDN w:val="0"/>
        <w:adjustRightInd w:val="0"/>
        <w:spacing w:after="0" w:line="240" w:lineRule="auto"/>
        <w:jc w:val="both"/>
        <w:rPr>
          <w:rFonts w:ascii="ITC Avant Garde" w:hAnsi="ITC Avant Garde"/>
          <w:bCs/>
        </w:rPr>
      </w:pPr>
      <w:r w:rsidRPr="00E8383E">
        <w:rPr>
          <w:rFonts w:ascii="ITC Avant Garde" w:hAnsi="ITC Avant Garde"/>
          <w:bCs/>
        </w:rPr>
        <w:t xml:space="preserve">Finalmente y con respecto a la opinión </w:t>
      </w:r>
      <w:r w:rsidR="00ED661A">
        <w:rPr>
          <w:rFonts w:ascii="ITC Avant Garde" w:hAnsi="ITC Avant Garde"/>
          <w:bCs/>
        </w:rPr>
        <w:t xml:space="preserve">técnica </w:t>
      </w:r>
      <w:r w:rsidRPr="00E8383E">
        <w:rPr>
          <w:rFonts w:ascii="ITC Avant Garde" w:hAnsi="ITC Avant Garde"/>
          <w:bCs/>
        </w:rPr>
        <w:t xml:space="preserve">no vinculante </w:t>
      </w:r>
      <w:r w:rsidR="00ED661A">
        <w:rPr>
          <w:rFonts w:ascii="ITC Avant Garde" w:hAnsi="ITC Avant Garde"/>
          <w:bCs/>
        </w:rPr>
        <w:t>de</w:t>
      </w:r>
      <w:r w:rsidRPr="00E8383E">
        <w:rPr>
          <w:rFonts w:ascii="ITC Avant Garde" w:hAnsi="ITC Avant Garde"/>
          <w:bCs/>
        </w:rPr>
        <w:t xml:space="preserve"> la Secretaría</w:t>
      </w:r>
      <w:r w:rsidR="002D5567">
        <w:rPr>
          <w:rFonts w:ascii="ITC Avant Garde" w:hAnsi="ITC Avant Garde"/>
          <w:bCs/>
        </w:rPr>
        <w:t>,</w:t>
      </w:r>
      <w:r w:rsidR="00141968">
        <w:rPr>
          <w:rFonts w:ascii="ITC Avant Garde" w:hAnsi="ITC Avant Garde"/>
          <w:bCs/>
        </w:rPr>
        <w:t xml:space="preserve"> referida por el artículo 28 de la Constitución</w:t>
      </w:r>
      <w:r w:rsidR="002D5567">
        <w:rPr>
          <w:rFonts w:ascii="ITC Avant Garde" w:hAnsi="ITC Avant Garde"/>
          <w:bCs/>
        </w:rPr>
        <w:t xml:space="preserve"> para asuntos como el abordado en la presente Resolución</w:t>
      </w:r>
      <w:r w:rsidRPr="00E8383E">
        <w:rPr>
          <w:rFonts w:ascii="ITC Avant Garde" w:hAnsi="ITC Avant Garde"/>
          <w:bCs/>
        </w:rPr>
        <w:t>, debe considerar</w:t>
      </w:r>
      <w:r w:rsidR="002D5567">
        <w:rPr>
          <w:rFonts w:ascii="ITC Avant Garde" w:hAnsi="ITC Avant Garde"/>
          <w:bCs/>
        </w:rPr>
        <w:t>se</w:t>
      </w:r>
      <w:r w:rsidRPr="00E8383E">
        <w:rPr>
          <w:rFonts w:ascii="ITC Avant Garde" w:hAnsi="ITC Avant Garde"/>
          <w:bCs/>
        </w:rPr>
        <w:t xml:space="preserve"> que la Solicitud de Prórroga fue presentada antes de la </w:t>
      </w:r>
      <w:r w:rsidR="002D5567">
        <w:rPr>
          <w:rFonts w:ascii="ITC Avant Garde" w:hAnsi="ITC Avant Garde"/>
          <w:bCs/>
        </w:rPr>
        <w:t xml:space="preserve">expedición del </w:t>
      </w:r>
      <w:r w:rsidRPr="00E8383E">
        <w:rPr>
          <w:rFonts w:ascii="ITC Avant Garde" w:hAnsi="ITC Avant Garde"/>
          <w:bCs/>
        </w:rPr>
        <w:t>Decreto de Reforma Constitucional y</w:t>
      </w:r>
      <w:r w:rsidR="002D5567">
        <w:rPr>
          <w:rFonts w:ascii="ITC Avant Garde" w:hAnsi="ITC Avant Garde"/>
          <w:bCs/>
        </w:rPr>
        <w:t>, por ende,</w:t>
      </w:r>
      <w:r w:rsidRPr="00E8383E">
        <w:rPr>
          <w:rFonts w:ascii="ITC Avant Garde" w:hAnsi="ITC Avant Garde"/>
          <w:bCs/>
        </w:rPr>
        <w:t xml:space="preserve"> previo a la integración del Instituto, </w:t>
      </w:r>
      <w:r w:rsidR="002D5567">
        <w:rPr>
          <w:rFonts w:ascii="ITC Avant Garde" w:hAnsi="ITC Avant Garde"/>
          <w:bCs/>
        </w:rPr>
        <w:t xml:space="preserve">por lo que el trámite y desahogo de dicha Solicitud debe ajustarse a </w:t>
      </w:r>
      <w:r w:rsidRPr="00E8383E">
        <w:rPr>
          <w:rFonts w:ascii="ITC Avant Garde" w:hAnsi="ITC Avant Garde"/>
          <w:bCs/>
        </w:rPr>
        <w:t xml:space="preserve">los términos </w:t>
      </w:r>
      <w:r w:rsidR="002D5567">
        <w:rPr>
          <w:rFonts w:ascii="ITC Avant Garde" w:hAnsi="ITC Avant Garde"/>
          <w:bCs/>
        </w:rPr>
        <w:t xml:space="preserve">establecidos por </w:t>
      </w:r>
      <w:r w:rsidRPr="00E8383E">
        <w:rPr>
          <w:rFonts w:ascii="ITC Avant Garde" w:hAnsi="ITC Avant Garde"/>
          <w:bCs/>
        </w:rPr>
        <w:t xml:space="preserve">la legislación aplicable al momento de su inicio, misma que no preveía la opinión </w:t>
      </w:r>
      <w:r w:rsidR="002D5567">
        <w:rPr>
          <w:rFonts w:ascii="ITC Avant Garde" w:hAnsi="ITC Avant Garde"/>
          <w:bCs/>
        </w:rPr>
        <w:t xml:space="preserve">técnica </w:t>
      </w:r>
      <w:r w:rsidRPr="00E8383E">
        <w:rPr>
          <w:rFonts w:ascii="ITC Avant Garde" w:hAnsi="ITC Avant Garde"/>
          <w:bCs/>
        </w:rPr>
        <w:t>señalada</w:t>
      </w:r>
      <w:r w:rsidR="002D5567">
        <w:rPr>
          <w:rFonts w:ascii="ITC Avant Garde" w:hAnsi="ITC Avant Garde"/>
          <w:bCs/>
        </w:rPr>
        <w:t xml:space="preserve"> por parte de dicha </w:t>
      </w:r>
      <w:r w:rsidR="005347A5">
        <w:rPr>
          <w:rFonts w:ascii="ITC Avant Garde" w:hAnsi="ITC Avant Garde"/>
          <w:bCs/>
        </w:rPr>
        <w:t>Dependencia</w:t>
      </w:r>
      <w:r w:rsidRPr="00E8383E">
        <w:rPr>
          <w:rFonts w:ascii="ITC Avant Garde" w:hAnsi="ITC Avant Garde"/>
          <w:bCs/>
        </w:rPr>
        <w:t>.</w:t>
      </w:r>
    </w:p>
    <w:p w14:paraId="6E1B71C1" w14:textId="404F9F49" w:rsidR="00F644B8" w:rsidRPr="00216619" w:rsidRDefault="00F644B8" w:rsidP="0004385A">
      <w:pPr>
        <w:autoSpaceDE w:val="0"/>
        <w:autoSpaceDN w:val="0"/>
        <w:adjustRightInd w:val="0"/>
        <w:spacing w:after="0" w:line="240" w:lineRule="auto"/>
        <w:jc w:val="both"/>
        <w:rPr>
          <w:rFonts w:ascii="ITC Avant Garde" w:hAnsi="ITC Avant Garde"/>
          <w:bCs/>
        </w:rPr>
      </w:pPr>
    </w:p>
    <w:p w14:paraId="394AA3AC" w14:textId="513A7B13" w:rsidR="00EC570E" w:rsidRDefault="00EC570E" w:rsidP="00EC570E">
      <w:pPr>
        <w:autoSpaceDE w:val="0"/>
        <w:autoSpaceDN w:val="0"/>
        <w:adjustRightInd w:val="0"/>
        <w:spacing w:after="0" w:line="240" w:lineRule="auto"/>
        <w:jc w:val="both"/>
        <w:rPr>
          <w:rFonts w:ascii="ITC Avant Garde" w:hAnsi="ITC Avant Garde"/>
        </w:rPr>
      </w:pPr>
      <w:r>
        <w:rPr>
          <w:rFonts w:ascii="ITC Avant Garde" w:hAnsi="ITC Avant Garde"/>
          <w:b/>
          <w:bCs/>
          <w:color w:val="000000"/>
          <w:lang w:eastAsia="es-MX"/>
        </w:rPr>
        <w:t>Séptimo</w:t>
      </w:r>
      <w:r w:rsidR="00273931" w:rsidRPr="00216619">
        <w:rPr>
          <w:rFonts w:ascii="ITC Avant Garde" w:hAnsi="ITC Avant Garde"/>
          <w:b/>
          <w:bCs/>
          <w:color w:val="000000"/>
          <w:lang w:eastAsia="es-MX"/>
        </w:rPr>
        <w:t xml:space="preserve">.- </w:t>
      </w:r>
      <w:r w:rsidRPr="00216619">
        <w:rPr>
          <w:rFonts w:ascii="ITC Avant Garde" w:hAnsi="ITC Avant Garde"/>
          <w:b/>
          <w:bCs/>
          <w:color w:val="000000"/>
          <w:lang w:eastAsia="es-MX"/>
        </w:rPr>
        <w:t>Servicios</w:t>
      </w:r>
      <w:r>
        <w:rPr>
          <w:rFonts w:ascii="ITC Avant Garde" w:hAnsi="ITC Avant Garde"/>
          <w:b/>
          <w:bCs/>
          <w:color w:val="000000"/>
          <w:lang w:eastAsia="es-MX"/>
        </w:rPr>
        <w:t xml:space="preserve"> comprendidos</w:t>
      </w:r>
      <w:r w:rsidRPr="00216619">
        <w:rPr>
          <w:rFonts w:ascii="ITC Avant Garde" w:hAnsi="ITC Avant Garde"/>
          <w:b/>
          <w:bCs/>
          <w:color w:val="000000"/>
          <w:lang w:eastAsia="es-MX"/>
        </w:rPr>
        <w:t>.</w:t>
      </w:r>
      <w:r w:rsidRPr="00216619">
        <w:rPr>
          <w:rFonts w:ascii="ITC Avant Garde" w:hAnsi="ITC Avant Garde"/>
        </w:rPr>
        <w:t xml:space="preserve"> En caso de que el Instituto re</w:t>
      </w:r>
      <w:r w:rsidR="008972CA">
        <w:rPr>
          <w:rFonts w:ascii="ITC Avant Garde" w:hAnsi="ITC Avant Garde"/>
        </w:rPr>
        <w:t>suelva prorrogar la Concesión de Red y la Concesión de Bandas</w:t>
      </w:r>
      <w:r w:rsidRPr="00216619">
        <w:rPr>
          <w:rFonts w:ascii="ITC Avant Garde" w:hAnsi="ITC Avant Garde"/>
        </w:rPr>
        <w:t xml:space="preserve">, resulta necesario establecer nuevas condiciones que se adecuen al estado de desarrollo tecnológico y al entorno regulatorio aplicable, así como asegurar el fomento de una sana competencia entre los concesionarios que prestan </w:t>
      </w:r>
      <w:r w:rsidR="00204096">
        <w:rPr>
          <w:rFonts w:ascii="ITC Avant Garde" w:hAnsi="ITC Avant Garde"/>
        </w:rPr>
        <w:t xml:space="preserve">diversos </w:t>
      </w:r>
      <w:r w:rsidRPr="00216619">
        <w:rPr>
          <w:rFonts w:ascii="ITC Avant Garde" w:hAnsi="ITC Avant Garde"/>
        </w:rPr>
        <w:t xml:space="preserve">servicios </w:t>
      </w:r>
      <w:r w:rsidR="00204096">
        <w:rPr>
          <w:rFonts w:ascii="ITC Avant Garde" w:hAnsi="ITC Avant Garde"/>
        </w:rPr>
        <w:t>de telecomunicaciones</w:t>
      </w:r>
      <w:r w:rsidRPr="00216619">
        <w:rPr>
          <w:rFonts w:ascii="ITC Avant Garde" w:hAnsi="ITC Avant Garde"/>
        </w:rPr>
        <w:t>.</w:t>
      </w:r>
    </w:p>
    <w:p w14:paraId="7F75D752" w14:textId="77777777" w:rsidR="00EC570E" w:rsidRDefault="00EC570E" w:rsidP="00EC570E">
      <w:pPr>
        <w:autoSpaceDE w:val="0"/>
        <w:autoSpaceDN w:val="0"/>
        <w:adjustRightInd w:val="0"/>
        <w:spacing w:after="0" w:line="240" w:lineRule="auto"/>
        <w:jc w:val="both"/>
        <w:rPr>
          <w:rFonts w:ascii="ITC Avant Garde" w:hAnsi="ITC Avant Garde"/>
        </w:rPr>
      </w:pPr>
    </w:p>
    <w:p w14:paraId="79DB820F" w14:textId="0ED11968" w:rsidR="002D5567" w:rsidRDefault="00EC570E" w:rsidP="00EC570E">
      <w:pPr>
        <w:autoSpaceDE w:val="0"/>
        <w:autoSpaceDN w:val="0"/>
        <w:adjustRightInd w:val="0"/>
        <w:spacing w:after="0" w:line="240" w:lineRule="auto"/>
        <w:jc w:val="both"/>
        <w:rPr>
          <w:rFonts w:ascii="ITC Avant Garde" w:hAnsi="ITC Avant Garde"/>
        </w:rPr>
      </w:pPr>
      <w:r w:rsidRPr="00216619">
        <w:rPr>
          <w:rFonts w:ascii="ITC Avant Garde" w:hAnsi="ITC Avant Garde"/>
        </w:rPr>
        <w:t>En es</w:t>
      </w:r>
      <w:r w:rsidR="008972CA">
        <w:rPr>
          <w:rFonts w:ascii="ITC Avant Garde" w:hAnsi="ITC Avant Garde"/>
        </w:rPr>
        <w:t>te sentido, se requiere</w:t>
      </w:r>
      <w:r w:rsidRPr="00216619">
        <w:rPr>
          <w:rFonts w:ascii="ITC Avant Garde" w:hAnsi="ITC Avant Garde"/>
        </w:rPr>
        <w:t xml:space="preserve"> la actualización de </w:t>
      </w:r>
      <w:r w:rsidR="00A22403">
        <w:rPr>
          <w:rFonts w:ascii="ITC Avant Garde" w:hAnsi="ITC Avant Garde"/>
        </w:rPr>
        <w:t xml:space="preserve">la denominación de </w:t>
      </w:r>
      <w:r w:rsidRPr="00216619">
        <w:rPr>
          <w:rFonts w:ascii="ITC Avant Garde" w:hAnsi="ITC Avant Garde"/>
        </w:rPr>
        <w:t xml:space="preserve">los servicios contenidos en la Concesión de Bandas y en el anexo A de la Concesión de Red, mismas que comprenden los siguientes servicios: </w:t>
      </w:r>
    </w:p>
    <w:p w14:paraId="6CF27246" w14:textId="77777777" w:rsidR="002D5567" w:rsidRDefault="002D5567" w:rsidP="00EC570E">
      <w:pPr>
        <w:autoSpaceDE w:val="0"/>
        <w:autoSpaceDN w:val="0"/>
        <w:adjustRightInd w:val="0"/>
        <w:spacing w:after="0" w:line="240" w:lineRule="auto"/>
        <w:jc w:val="both"/>
        <w:rPr>
          <w:rFonts w:ascii="ITC Avant Garde" w:hAnsi="ITC Avant Garde"/>
        </w:rPr>
      </w:pPr>
    </w:p>
    <w:p w14:paraId="2A159A8E" w14:textId="4B906CD5" w:rsidR="002D5567" w:rsidRPr="00286F8B" w:rsidRDefault="00EC570E" w:rsidP="00286F8B">
      <w:pPr>
        <w:pStyle w:val="Prrafodelista"/>
        <w:numPr>
          <w:ilvl w:val="1"/>
          <w:numId w:val="30"/>
        </w:numPr>
        <w:autoSpaceDE w:val="0"/>
        <w:autoSpaceDN w:val="0"/>
        <w:adjustRightInd w:val="0"/>
        <w:ind w:left="709" w:right="48"/>
        <w:jc w:val="both"/>
        <w:rPr>
          <w:rFonts w:ascii="ITC Avant Garde" w:hAnsi="ITC Avant Garde"/>
          <w:sz w:val="22"/>
          <w:szCs w:val="22"/>
        </w:rPr>
      </w:pPr>
      <w:r w:rsidRPr="00286F8B">
        <w:rPr>
          <w:rFonts w:ascii="ITC Avant Garde" w:hAnsi="ITC Avant Garde"/>
          <w:sz w:val="22"/>
          <w:szCs w:val="22"/>
        </w:rPr>
        <w:t>Radiotelefonía móvil con tecnología celular</w:t>
      </w:r>
      <w:r w:rsidR="002D5567" w:rsidRPr="00286F8B">
        <w:rPr>
          <w:rFonts w:ascii="ITC Avant Garde" w:hAnsi="ITC Avant Garde"/>
          <w:sz w:val="22"/>
          <w:szCs w:val="22"/>
        </w:rPr>
        <w:t>;</w:t>
      </w:r>
      <w:r w:rsidRPr="00286F8B">
        <w:rPr>
          <w:rFonts w:ascii="ITC Avant Garde" w:hAnsi="ITC Avant Garde"/>
          <w:sz w:val="22"/>
          <w:szCs w:val="22"/>
        </w:rPr>
        <w:t xml:space="preserve"> </w:t>
      </w:r>
    </w:p>
    <w:p w14:paraId="74B6B865" w14:textId="77777777" w:rsidR="005347A5" w:rsidRDefault="005347A5" w:rsidP="00286F8B">
      <w:pPr>
        <w:pStyle w:val="Prrafodelista"/>
        <w:autoSpaceDE w:val="0"/>
        <w:autoSpaceDN w:val="0"/>
        <w:adjustRightInd w:val="0"/>
        <w:ind w:left="709" w:right="48"/>
        <w:jc w:val="both"/>
        <w:rPr>
          <w:rFonts w:ascii="ITC Avant Garde" w:hAnsi="ITC Avant Garde"/>
          <w:sz w:val="22"/>
          <w:szCs w:val="22"/>
        </w:rPr>
      </w:pPr>
    </w:p>
    <w:p w14:paraId="4ED822F9" w14:textId="7EABF48D" w:rsidR="002D5567" w:rsidRPr="00286F8B" w:rsidRDefault="00EC570E" w:rsidP="00286F8B">
      <w:pPr>
        <w:pStyle w:val="Prrafodelista"/>
        <w:numPr>
          <w:ilvl w:val="1"/>
          <w:numId w:val="30"/>
        </w:numPr>
        <w:autoSpaceDE w:val="0"/>
        <w:autoSpaceDN w:val="0"/>
        <w:adjustRightInd w:val="0"/>
        <w:ind w:left="709" w:right="48"/>
        <w:jc w:val="both"/>
        <w:rPr>
          <w:rFonts w:ascii="ITC Avant Garde" w:hAnsi="ITC Avant Garde"/>
          <w:sz w:val="22"/>
          <w:szCs w:val="22"/>
        </w:rPr>
      </w:pPr>
      <w:r w:rsidRPr="00286F8B">
        <w:rPr>
          <w:rFonts w:ascii="ITC Avant Garde" w:hAnsi="ITC Avant Garde"/>
          <w:sz w:val="22"/>
          <w:szCs w:val="22"/>
        </w:rPr>
        <w:t>Telefonía rural dentro del área de cobertura autorizada</w:t>
      </w:r>
      <w:r w:rsidR="002D5567" w:rsidRPr="00286F8B">
        <w:rPr>
          <w:rFonts w:ascii="ITC Avant Garde" w:hAnsi="ITC Avant Garde"/>
          <w:sz w:val="22"/>
          <w:szCs w:val="22"/>
        </w:rPr>
        <w:t>;</w:t>
      </w:r>
      <w:r w:rsidRPr="00286F8B">
        <w:rPr>
          <w:rFonts w:ascii="ITC Avant Garde" w:hAnsi="ITC Avant Garde"/>
          <w:sz w:val="22"/>
          <w:szCs w:val="22"/>
        </w:rPr>
        <w:t xml:space="preserve"> </w:t>
      </w:r>
    </w:p>
    <w:p w14:paraId="20CCEED5" w14:textId="77777777" w:rsidR="005347A5" w:rsidRDefault="005347A5" w:rsidP="00286F8B">
      <w:pPr>
        <w:pStyle w:val="Prrafodelista"/>
        <w:autoSpaceDE w:val="0"/>
        <w:autoSpaceDN w:val="0"/>
        <w:adjustRightInd w:val="0"/>
        <w:ind w:left="709" w:right="48"/>
        <w:jc w:val="both"/>
        <w:rPr>
          <w:rFonts w:ascii="ITC Avant Garde" w:hAnsi="ITC Avant Garde"/>
          <w:sz w:val="22"/>
          <w:szCs w:val="22"/>
        </w:rPr>
      </w:pPr>
    </w:p>
    <w:p w14:paraId="29904223" w14:textId="25D1C8E0" w:rsidR="002D5567" w:rsidRPr="00286F8B" w:rsidRDefault="00EC570E" w:rsidP="00286F8B">
      <w:pPr>
        <w:pStyle w:val="Prrafodelista"/>
        <w:numPr>
          <w:ilvl w:val="1"/>
          <w:numId w:val="30"/>
        </w:numPr>
        <w:autoSpaceDE w:val="0"/>
        <w:autoSpaceDN w:val="0"/>
        <w:adjustRightInd w:val="0"/>
        <w:ind w:left="709" w:right="48"/>
        <w:jc w:val="both"/>
        <w:rPr>
          <w:rFonts w:ascii="ITC Avant Garde" w:hAnsi="ITC Avant Garde"/>
          <w:sz w:val="22"/>
          <w:szCs w:val="22"/>
        </w:rPr>
      </w:pPr>
      <w:r w:rsidRPr="00286F8B">
        <w:rPr>
          <w:rFonts w:ascii="ITC Avant Garde" w:hAnsi="ITC Avant Garde"/>
          <w:sz w:val="22"/>
          <w:szCs w:val="22"/>
        </w:rPr>
        <w:t>La comercialización, entre los usuarios del servicio de radiotelefonía móvil con tecnología celular, de servicios de larga distancia nacional e internacional proporcionados por concesionarios de redes públicas de telecomunicaciones autorizados para tal efecto</w:t>
      </w:r>
      <w:r w:rsidR="002D5567" w:rsidRPr="00286F8B">
        <w:rPr>
          <w:rFonts w:ascii="ITC Avant Garde" w:hAnsi="ITC Avant Garde"/>
          <w:sz w:val="22"/>
          <w:szCs w:val="22"/>
        </w:rPr>
        <w:t>;</w:t>
      </w:r>
      <w:r w:rsidRPr="00286F8B">
        <w:rPr>
          <w:rFonts w:ascii="ITC Avant Garde" w:hAnsi="ITC Avant Garde"/>
          <w:sz w:val="22"/>
          <w:szCs w:val="22"/>
        </w:rPr>
        <w:t xml:space="preserve"> </w:t>
      </w:r>
    </w:p>
    <w:p w14:paraId="70F329D5" w14:textId="77777777" w:rsidR="005347A5" w:rsidRDefault="005347A5" w:rsidP="00286F8B">
      <w:pPr>
        <w:pStyle w:val="Prrafodelista"/>
        <w:autoSpaceDE w:val="0"/>
        <w:autoSpaceDN w:val="0"/>
        <w:adjustRightInd w:val="0"/>
        <w:ind w:left="709" w:right="48"/>
        <w:jc w:val="both"/>
        <w:rPr>
          <w:rFonts w:ascii="ITC Avant Garde" w:hAnsi="ITC Avant Garde"/>
          <w:sz w:val="22"/>
          <w:szCs w:val="22"/>
        </w:rPr>
      </w:pPr>
    </w:p>
    <w:p w14:paraId="71B3961A" w14:textId="7C13F264" w:rsidR="002D5567" w:rsidRPr="00286F8B" w:rsidRDefault="00EC570E" w:rsidP="00286F8B">
      <w:pPr>
        <w:pStyle w:val="Prrafodelista"/>
        <w:numPr>
          <w:ilvl w:val="1"/>
          <w:numId w:val="30"/>
        </w:numPr>
        <w:autoSpaceDE w:val="0"/>
        <w:autoSpaceDN w:val="0"/>
        <w:adjustRightInd w:val="0"/>
        <w:ind w:left="709" w:right="48"/>
        <w:jc w:val="both"/>
        <w:rPr>
          <w:rFonts w:ascii="ITC Avant Garde" w:hAnsi="ITC Avant Garde"/>
          <w:sz w:val="22"/>
          <w:szCs w:val="22"/>
        </w:rPr>
      </w:pPr>
      <w:r w:rsidRPr="00286F8B">
        <w:rPr>
          <w:rFonts w:ascii="ITC Avant Garde" w:hAnsi="ITC Avant Garde"/>
          <w:sz w:val="22"/>
          <w:szCs w:val="22"/>
        </w:rPr>
        <w:lastRenderedPageBreak/>
        <w:t>Servicio de Telefonía Pública, en los términos que establece el Reglamento del Servicio de Telefonía Pública, publicado en el Diario Oficial de la Federación el 16 de diciembre de 1996</w:t>
      </w:r>
      <w:r w:rsidR="002D5567" w:rsidRPr="00286F8B">
        <w:rPr>
          <w:rFonts w:ascii="ITC Avant Garde" w:hAnsi="ITC Avant Garde"/>
          <w:sz w:val="22"/>
          <w:szCs w:val="22"/>
        </w:rPr>
        <w:t>;</w:t>
      </w:r>
      <w:r w:rsidRPr="00286F8B">
        <w:rPr>
          <w:rFonts w:ascii="ITC Avant Garde" w:hAnsi="ITC Avant Garde"/>
          <w:sz w:val="22"/>
          <w:szCs w:val="22"/>
        </w:rPr>
        <w:t xml:space="preserve"> </w:t>
      </w:r>
    </w:p>
    <w:p w14:paraId="3B98C305" w14:textId="77777777" w:rsidR="005347A5" w:rsidRDefault="005347A5" w:rsidP="00286F8B">
      <w:pPr>
        <w:pStyle w:val="Prrafodelista"/>
        <w:autoSpaceDE w:val="0"/>
        <w:autoSpaceDN w:val="0"/>
        <w:adjustRightInd w:val="0"/>
        <w:ind w:left="709" w:right="48"/>
        <w:jc w:val="both"/>
        <w:rPr>
          <w:rFonts w:ascii="ITC Avant Garde" w:hAnsi="ITC Avant Garde"/>
          <w:sz w:val="22"/>
          <w:szCs w:val="22"/>
        </w:rPr>
      </w:pPr>
    </w:p>
    <w:p w14:paraId="1AD71DC1" w14:textId="2446EF4D" w:rsidR="002D5567" w:rsidRPr="00286F8B" w:rsidRDefault="00EC570E" w:rsidP="00286F8B">
      <w:pPr>
        <w:pStyle w:val="Prrafodelista"/>
        <w:numPr>
          <w:ilvl w:val="1"/>
          <w:numId w:val="30"/>
        </w:numPr>
        <w:autoSpaceDE w:val="0"/>
        <w:autoSpaceDN w:val="0"/>
        <w:adjustRightInd w:val="0"/>
        <w:ind w:left="709" w:right="48"/>
        <w:jc w:val="both"/>
        <w:rPr>
          <w:rFonts w:ascii="ITC Avant Garde" w:hAnsi="ITC Avant Garde"/>
          <w:sz w:val="22"/>
          <w:szCs w:val="22"/>
        </w:rPr>
      </w:pPr>
      <w:r w:rsidRPr="00286F8B">
        <w:rPr>
          <w:rFonts w:ascii="ITC Avant Garde" w:hAnsi="ITC Avant Garde"/>
          <w:sz w:val="22"/>
          <w:szCs w:val="22"/>
        </w:rPr>
        <w:t>Servicios de operadora autorizados a los concesionarios del Servicio local, de conformidad con lo establecido en el Plan Técnico Fundamental de Numeración y la regulación específica que al efecto se emita</w:t>
      </w:r>
      <w:r w:rsidR="002D5567" w:rsidRPr="00286F8B">
        <w:rPr>
          <w:rFonts w:ascii="ITC Avant Garde" w:hAnsi="ITC Avant Garde"/>
          <w:sz w:val="22"/>
          <w:szCs w:val="22"/>
        </w:rPr>
        <w:t>,</w:t>
      </w:r>
      <w:r w:rsidRPr="00286F8B">
        <w:rPr>
          <w:rFonts w:ascii="ITC Avant Garde" w:hAnsi="ITC Avant Garde"/>
          <w:sz w:val="22"/>
          <w:szCs w:val="22"/>
        </w:rPr>
        <w:t xml:space="preserve"> y </w:t>
      </w:r>
    </w:p>
    <w:p w14:paraId="6E7E6D5B" w14:textId="77777777" w:rsidR="005347A5" w:rsidRDefault="005347A5" w:rsidP="00286F8B">
      <w:pPr>
        <w:pStyle w:val="Prrafodelista"/>
        <w:autoSpaceDE w:val="0"/>
        <w:autoSpaceDN w:val="0"/>
        <w:adjustRightInd w:val="0"/>
        <w:ind w:left="709" w:right="48"/>
        <w:jc w:val="both"/>
        <w:rPr>
          <w:rFonts w:ascii="ITC Avant Garde" w:hAnsi="ITC Avant Garde"/>
          <w:sz w:val="22"/>
          <w:szCs w:val="22"/>
        </w:rPr>
      </w:pPr>
    </w:p>
    <w:p w14:paraId="66D25CD2" w14:textId="505711F2" w:rsidR="00EC570E" w:rsidRPr="00286F8B" w:rsidRDefault="00EC570E" w:rsidP="00286F8B">
      <w:pPr>
        <w:pStyle w:val="Prrafodelista"/>
        <w:numPr>
          <w:ilvl w:val="1"/>
          <w:numId w:val="30"/>
        </w:numPr>
        <w:autoSpaceDE w:val="0"/>
        <w:autoSpaceDN w:val="0"/>
        <w:adjustRightInd w:val="0"/>
        <w:ind w:left="709" w:right="48"/>
        <w:jc w:val="both"/>
        <w:rPr>
          <w:rFonts w:ascii="ITC Avant Garde" w:hAnsi="ITC Avant Garde"/>
          <w:sz w:val="22"/>
          <w:szCs w:val="22"/>
        </w:rPr>
      </w:pPr>
      <w:r w:rsidRPr="00286F8B">
        <w:rPr>
          <w:rFonts w:ascii="ITC Avant Garde" w:hAnsi="ITC Avant Garde"/>
          <w:sz w:val="22"/>
          <w:szCs w:val="22"/>
        </w:rPr>
        <w:t>Servicio de radiolocalización móvil de personas a través del envío de mensajes cortos por conducto de la Red celular de radiocomunicación.</w:t>
      </w:r>
    </w:p>
    <w:p w14:paraId="2F3FE431" w14:textId="77777777" w:rsidR="00EC570E" w:rsidRDefault="00EC570E" w:rsidP="00EC570E">
      <w:pPr>
        <w:autoSpaceDE w:val="0"/>
        <w:autoSpaceDN w:val="0"/>
        <w:adjustRightInd w:val="0"/>
        <w:spacing w:after="0" w:line="240" w:lineRule="auto"/>
        <w:jc w:val="both"/>
        <w:rPr>
          <w:rFonts w:ascii="ITC Avant Garde" w:hAnsi="ITC Avant Garde"/>
        </w:rPr>
      </w:pPr>
    </w:p>
    <w:p w14:paraId="412207F6" w14:textId="297B0130" w:rsidR="00EC570E" w:rsidRPr="00216619" w:rsidRDefault="00EC570E" w:rsidP="00EC570E">
      <w:pPr>
        <w:autoSpaceDE w:val="0"/>
        <w:autoSpaceDN w:val="0"/>
        <w:adjustRightInd w:val="0"/>
        <w:spacing w:after="0" w:line="240" w:lineRule="auto"/>
        <w:jc w:val="both"/>
        <w:rPr>
          <w:rFonts w:ascii="ITC Avant Garde" w:hAnsi="ITC Avant Garde"/>
        </w:rPr>
      </w:pPr>
      <w:r w:rsidRPr="00216619">
        <w:rPr>
          <w:rFonts w:ascii="ITC Avant Garde" w:hAnsi="ITC Avant Garde"/>
        </w:rPr>
        <w:t>En este tenor, a fin de que los servicios comprendidos en los títulos de concesión que en su caso se otorguen</w:t>
      </w:r>
      <w:r w:rsidR="00180BB1">
        <w:rPr>
          <w:rFonts w:ascii="ITC Avant Garde" w:hAnsi="ITC Avant Garde"/>
        </w:rPr>
        <w:t>,</w:t>
      </w:r>
      <w:r w:rsidRPr="00216619">
        <w:rPr>
          <w:rFonts w:ascii="ITC Avant Garde" w:hAnsi="ITC Avant Garde"/>
        </w:rPr>
        <w:t xml:space="preserve"> se apeguen al contexto</w:t>
      </w:r>
      <w:r w:rsidR="008972CA">
        <w:rPr>
          <w:rFonts w:ascii="ITC Avant Garde" w:hAnsi="ITC Avant Garde"/>
        </w:rPr>
        <w:t xml:space="preserve"> regulatorio actual, se formulan</w:t>
      </w:r>
      <w:r w:rsidRPr="00216619">
        <w:rPr>
          <w:rFonts w:ascii="ITC Avant Garde" w:hAnsi="ITC Avant Garde"/>
        </w:rPr>
        <w:t xml:space="preserve"> las siguientes precisiones:</w:t>
      </w:r>
      <w:r w:rsidR="00551A3D">
        <w:rPr>
          <w:rFonts w:ascii="ITC Avant Garde" w:hAnsi="ITC Avant Garde"/>
        </w:rPr>
        <w:t xml:space="preserve"> </w:t>
      </w:r>
    </w:p>
    <w:p w14:paraId="5198523D" w14:textId="77777777" w:rsidR="00EC570E" w:rsidRPr="00216619" w:rsidRDefault="00EC570E" w:rsidP="00EC570E">
      <w:pPr>
        <w:autoSpaceDE w:val="0"/>
        <w:autoSpaceDN w:val="0"/>
        <w:adjustRightInd w:val="0"/>
        <w:spacing w:after="0" w:line="240" w:lineRule="auto"/>
        <w:jc w:val="both"/>
        <w:rPr>
          <w:rFonts w:ascii="ITC Avant Garde" w:hAnsi="ITC Avant Garde"/>
        </w:rPr>
      </w:pPr>
    </w:p>
    <w:p w14:paraId="56EB19FC" w14:textId="120029C0" w:rsidR="00541094" w:rsidRDefault="00EC570E" w:rsidP="00EC570E">
      <w:pPr>
        <w:pStyle w:val="Prrafodelista"/>
        <w:numPr>
          <w:ilvl w:val="0"/>
          <w:numId w:val="20"/>
        </w:numPr>
        <w:autoSpaceDE w:val="0"/>
        <w:autoSpaceDN w:val="0"/>
        <w:adjustRightInd w:val="0"/>
        <w:ind w:left="426" w:hanging="284"/>
        <w:jc w:val="both"/>
        <w:rPr>
          <w:rFonts w:ascii="ITC Avant Garde" w:hAnsi="ITC Avant Garde"/>
          <w:sz w:val="22"/>
          <w:szCs w:val="22"/>
        </w:rPr>
      </w:pPr>
      <w:r w:rsidRPr="00216619">
        <w:rPr>
          <w:rFonts w:ascii="ITC Avant Garde" w:hAnsi="ITC Avant Garde"/>
          <w:b/>
          <w:sz w:val="22"/>
          <w:szCs w:val="22"/>
        </w:rPr>
        <w:t>Radiotelefonía móvil con tecnología celular.</w:t>
      </w:r>
      <w:r w:rsidRPr="00216619">
        <w:rPr>
          <w:rFonts w:ascii="ITC Avant Garde" w:hAnsi="ITC Avant Garde"/>
          <w:sz w:val="22"/>
          <w:szCs w:val="22"/>
        </w:rPr>
        <w:t xml:space="preserve"> Este servicio se define en la Concesión de Red como un servicio de radiocomunicación bidireccional entre equipos terminales fijos y móviles o entre móviles, a través de frecuencias del espectro radioeléctrico divididas en canales discretos que a su vez son asignados en grupos de células para cubrir un área geográfica de servicio celular, por medio del cual se proporciona la capacidad para la comunicaciones entre usuarios de la Red, así como con usuarios de otras redes públicas de telecomunicaciones. </w:t>
      </w:r>
    </w:p>
    <w:p w14:paraId="450D322E" w14:textId="77777777" w:rsidR="00541094" w:rsidRDefault="00541094" w:rsidP="00541094">
      <w:pPr>
        <w:pStyle w:val="Prrafodelista"/>
        <w:autoSpaceDE w:val="0"/>
        <w:autoSpaceDN w:val="0"/>
        <w:adjustRightInd w:val="0"/>
        <w:ind w:left="426"/>
        <w:jc w:val="both"/>
        <w:rPr>
          <w:rFonts w:ascii="ITC Avant Garde" w:hAnsi="ITC Avant Garde"/>
          <w:sz w:val="22"/>
          <w:szCs w:val="22"/>
        </w:rPr>
      </w:pPr>
    </w:p>
    <w:p w14:paraId="5B97E140" w14:textId="1450BD41" w:rsidR="00EC570E" w:rsidRPr="00216619" w:rsidRDefault="00EC570E" w:rsidP="00541094">
      <w:pPr>
        <w:pStyle w:val="Prrafodelista"/>
        <w:autoSpaceDE w:val="0"/>
        <w:autoSpaceDN w:val="0"/>
        <w:adjustRightInd w:val="0"/>
        <w:ind w:left="426"/>
        <w:jc w:val="both"/>
        <w:rPr>
          <w:rFonts w:ascii="ITC Avant Garde" w:hAnsi="ITC Avant Garde"/>
          <w:sz w:val="22"/>
          <w:szCs w:val="22"/>
        </w:rPr>
      </w:pPr>
      <w:r w:rsidRPr="00216619">
        <w:rPr>
          <w:rFonts w:ascii="ITC Avant Garde" w:hAnsi="ITC Avant Garde"/>
          <w:sz w:val="22"/>
          <w:szCs w:val="22"/>
        </w:rPr>
        <w:t>Asimismo el artículo 1.123 del Reglamento de Radiocomunicaciones de la Unión Internacional de Telecomunicaciones define a la telefonía como una forma de telecomunicación destinada principalmente al intercambio de información por medio de la palabra.</w:t>
      </w:r>
    </w:p>
    <w:p w14:paraId="6CA92E16" w14:textId="2B4E6173" w:rsidR="00EC570E" w:rsidRPr="00216619" w:rsidRDefault="00EC570E" w:rsidP="0070478F">
      <w:pPr>
        <w:pStyle w:val="Prrafodelista"/>
        <w:tabs>
          <w:tab w:val="left" w:pos="6571"/>
        </w:tabs>
        <w:autoSpaceDE w:val="0"/>
        <w:autoSpaceDN w:val="0"/>
        <w:adjustRightInd w:val="0"/>
        <w:ind w:left="426"/>
        <w:jc w:val="both"/>
        <w:rPr>
          <w:rFonts w:ascii="ITC Avant Garde" w:hAnsi="ITC Avant Garde"/>
          <w:b/>
          <w:sz w:val="22"/>
          <w:szCs w:val="22"/>
        </w:rPr>
      </w:pPr>
    </w:p>
    <w:p w14:paraId="3159FA07" w14:textId="57F1DB73" w:rsidR="00EC570E" w:rsidRPr="00216619" w:rsidRDefault="00EC570E" w:rsidP="00EC570E">
      <w:pPr>
        <w:pStyle w:val="Prrafodelista"/>
        <w:autoSpaceDE w:val="0"/>
        <w:autoSpaceDN w:val="0"/>
        <w:adjustRightInd w:val="0"/>
        <w:ind w:left="426"/>
        <w:jc w:val="both"/>
        <w:rPr>
          <w:rFonts w:ascii="ITC Avant Garde" w:hAnsi="ITC Avant Garde"/>
          <w:sz w:val="22"/>
          <w:szCs w:val="22"/>
        </w:rPr>
      </w:pPr>
      <w:r w:rsidRPr="00216619">
        <w:rPr>
          <w:rFonts w:ascii="ITC Avant Garde" w:hAnsi="ITC Avant Garde"/>
          <w:sz w:val="22"/>
          <w:szCs w:val="22"/>
        </w:rPr>
        <w:t xml:space="preserve">Por su parte, </w:t>
      </w:r>
      <w:r w:rsidR="00C96CC4">
        <w:rPr>
          <w:rFonts w:ascii="ITC Avant Garde" w:hAnsi="ITC Avant Garde"/>
          <w:sz w:val="22"/>
          <w:szCs w:val="22"/>
        </w:rPr>
        <w:t xml:space="preserve">la </w:t>
      </w:r>
      <w:r w:rsidRPr="00216619">
        <w:rPr>
          <w:rFonts w:ascii="ITC Avant Garde" w:hAnsi="ITC Avant Garde"/>
          <w:sz w:val="22"/>
          <w:szCs w:val="22"/>
        </w:rPr>
        <w:t>f</w:t>
      </w:r>
      <w:r w:rsidR="008972CA">
        <w:rPr>
          <w:rFonts w:ascii="ITC Avant Garde" w:hAnsi="ITC Avant Garde"/>
          <w:sz w:val="22"/>
          <w:szCs w:val="22"/>
        </w:rPr>
        <w:t xml:space="preserve">racción XXIV </w:t>
      </w:r>
      <w:r w:rsidR="00C96CC4">
        <w:rPr>
          <w:rFonts w:ascii="ITC Avant Garde" w:hAnsi="ITC Avant Garde"/>
          <w:sz w:val="22"/>
          <w:szCs w:val="22"/>
        </w:rPr>
        <w:t xml:space="preserve">de la Regla Segunda </w:t>
      </w:r>
      <w:r w:rsidR="008972CA">
        <w:rPr>
          <w:rFonts w:ascii="ITC Avant Garde" w:hAnsi="ITC Avant Garde"/>
          <w:sz w:val="22"/>
          <w:szCs w:val="22"/>
        </w:rPr>
        <w:t>de las Reglas del S</w:t>
      </w:r>
      <w:r w:rsidRPr="00216619">
        <w:rPr>
          <w:rFonts w:ascii="ITC Avant Garde" w:hAnsi="ITC Avant Garde"/>
          <w:sz w:val="22"/>
          <w:szCs w:val="22"/>
        </w:rPr>
        <w:t>ervicio Local</w:t>
      </w:r>
      <w:r w:rsidR="0070478F">
        <w:rPr>
          <w:rFonts w:ascii="ITC Avant Garde" w:hAnsi="ITC Avant Garde"/>
          <w:sz w:val="22"/>
          <w:szCs w:val="22"/>
        </w:rPr>
        <w:t>,</w:t>
      </w:r>
      <w:r w:rsidR="0070478F" w:rsidRPr="0070478F">
        <w:rPr>
          <w:rFonts w:ascii="ITC Avant Garde" w:hAnsi="ITC Avant Garde"/>
          <w:sz w:val="22"/>
          <w:szCs w:val="22"/>
        </w:rPr>
        <w:t xml:space="preserve"> </w:t>
      </w:r>
      <w:r w:rsidR="0070478F">
        <w:rPr>
          <w:rFonts w:ascii="ITC Avant Garde" w:hAnsi="ITC Avant Garde"/>
          <w:sz w:val="22"/>
          <w:szCs w:val="22"/>
        </w:rPr>
        <w:t>publicadas en el Diario Oficial de la Federación el 23 de octubre de 1997</w:t>
      </w:r>
      <w:r w:rsidRPr="00216619">
        <w:rPr>
          <w:rFonts w:ascii="ITC Avant Garde" w:hAnsi="ITC Avant Garde"/>
          <w:sz w:val="22"/>
          <w:szCs w:val="22"/>
        </w:rPr>
        <w:t xml:space="preserve">, define al servicio local como aquel por el que se conduce tráfico público conmutado entre usuarios de una misma central, o entre usuarios de centrales que forman parte de un mismo grupo de centrales de servicio local, que no requiere de la marcación de un prefijo de acceso al servicio de larga distancia, independientemente de que dicho tráfico público conmutado se origine o termine en una red pública de telecomunicaciones alámbrica o inalámbrica, y por el que se cobra una tarifa independiente de la distancia. Asimismo, </w:t>
      </w:r>
      <w:r w:rsidR="009A64CE">
        <w:rPr>
          <w:rFonts w:ascii="ITC Avant Garde" w:hAnsi="ITC Avant Garde"/>
          <w:sz w:val="22"/>
          <w:szCs w:val="22"/>
        </w:rPr>
        <w:t xml:space="preserve">en este mismo dispositivo </w:t>
      </w:r>
      <w:r w:rsidRPr="00216619">
        <w:rPr>
          <w:rFonts w:ascii="ITC Avant Garde" w:hAnsi="ITC Avant Garde"/>
          <w:sz w:val="22"/>
          <w:szCs w:val="22"/>
        </w:rPr>
        <w:t>se indica que el servicio local debe tener numeración local asignada y administrada por la autoridad competente y comprende los servicios de telefonía básica local y radiotelefonía móvil celular.</w:t>
      </w:r>
    </w:p>
    <w:p w14:paraId="63D9B815" w14:textId="77777777" w:rsidR="00EC570E" w:rsidRPr="00216619" w:rsidRDefault="00EC570E" w:rsidP="00EC570E">
      <w:pPr>
        <w:pStyle w:val="Prrafodelista"/>
        <w:autoSpaceDE w:val="0"/>
        <w:autoSpaceDN w:val="0"/>
        <w:adjustRightInd w:val="0"/>
        <w:ind w:left="426"/>
        <w:jc w:val="both"/>
        <w:rPr>
          <w:rFonts w:ascii="ITC Avant Garde" w:hAnsi="ITC Avant Garde"/>
          <w:sz w:val="22"/>
          <w:szCs w:val="22"/>
        </w:rPr>
      </w:pPr>
    </w:p>
    <w:p w14:paraId="7C1B5D09" w14:textId="53A2A3FB" w:rsidR="009A64CE" w:rsidRDefault="00EC570E" w:rsidP="00EC570E">
      <w:pPr>
        <w:pStyle w:val="Prrafodelista"/>
        <w:autoSpaceDE w:val="0"/>
        <w:autoSpaceDN w:val="0"/>
        <w:adjustRightInd w:val="0"/>
        <w:ind w:left="426"/>
        <w:jc w:val="both"/>
        <w:rPr>
          <w:rFonts w:ascii="ITC Avant Garde" w:hAnsi="ITC Avant Garde"/>
          <w:sz w:val="22"/>
          <w:szCs w:val="22"/>
        </w:rPr>
      </w:pPr>
      <w:r w:rsidRPr="00216619">
        <w:rPr>
          <w:rFonts w:ascii="ITC Avant Garde" w:hAnsi="ITC Avant Garde"/>
          <w:sz w:val="22"/>
          <w:szCs w:val="22"/>
        </w:rPr>
        <w:t xml:space="preserve">De lo anterior se desprende que las características del servicio de radiotelefonía móvil con tecnología celular, </w:t>
      </w:r>
      <w:r w:rsidR="00A22403">
        <w:rPr>
          <w:rFonts w:ascii="ITC Avant Garde" w:hAnsi="ITC Avant Garde"/>
          <w:sz w:val="22"/>
          <w:szCs w:val="22"/>
        </w:rPr>
        <w:t>se adecuan</w:t>
      </w:r>
      <w:r w:rsidRPr="00216619">
        <w:rPr>
          <w:rFonts w:ascii="ITC Avant Garde" w:hAnsi="ITC Avant Garde"/>
          <w:sz w:val="22"/>
          <w:szCs w:val="22"/>
        </w:rPr>
        <w:t xml:space="preserve"> </w:t>
      </w:r>
      <w:r w:rsidR="00A22403">
        <w:rPr>
          <w:rFonts w:ascii="ITC Avant Garde" w:hAnsi="ITC Avant Garde"/>
          <w:sz w:val="22"/>
          <w:szCs w:val="22"/>
        </w:rPr>
        <w:t xml:space="preserve">a </w:t>
      </w:r>
      <w:r w:rsidRPr="00216619">
        <w:rPr>
          <w:rFonts w:ascii="ITC Avant Garde" w:hAnsi="ITC Avant Garde"/>
          <w:sz w:val="22"/>
          <w:szCs w:val="22"/>
        </w:rPr>
        <w:t xml:space="preserve">las especificaciones definidas </w:t>
      </w:r>
      <w:r w:rsidR="00A22403">
        <w:rPr>
          <w:rFonts w:ascii="ITC Avant Garde" w:hAnsi="ITC Avant Garde"/>
          <w:sz w:val="22"/>
          <w:szCs w:val="22"/>
        </w:rPr>
        <w:t xml:space="preserve">actualmente </w:t>
      </w:r>
      <w:r w:rsidRPr="00216619">
        <w:rPr>
          <w:rFonts w:ascii="ITC Avant Garde" w:hAnsi="ITC Avant Garde"/>
          <w:sz w:val="22"/>
          <w:szCs w:val="22"/>
        </w:rPr>
        <w:t xml:space="preserve">para el servicio local, en virtud de que tal como lo indica el Reglamento </w:t>
      </w:r>
      <w:r w:rsidRPr="00216619">
        <w:rPr>
          <w:rFonts w:ascii="ITC Avant Garde" w:hAnsi="ITC Avant Garde"/>
          <w:sz w:val="22"/>
          <w:szCs w:val="22"/>
        </w:rPr>
        <w:lastRenderedPageBreak/>
        <w:t>de Radiocomunicaciones</w:t>
      </w:r>
      <w:r w:rsidR="009A64CE">
        <w:rPr>
          <w:rFonts w:ascii="ITC Avant Garde" w:hAnsi="ITC Avant Garde"/>
          <w:sz w:val="22"/>
          <w:szCs w:val="22"/>
        </w:rPr>
        <w:t xml:space="preserve"> señalado</w:t>
      </w:r>
      <w:r w:rsidRPr="00216619">
        <w:rPr>
          <w:rFonts w:ascii="ITC Avant Garde" w:hAnsi="ITC Avant Garde"/>
          <w:sz w:val="22"/>
          <w:szCs w:val="22"/>
        </w:rPr>
        <w:t>, el se</w:t>
      </w:r>
      <w:r w:rsidR="008972CA">
        <w:rPr>
          <w:rFonts w:ascii="ITC Avant Garde" w:hAnsi="ITC Avant Garde"/>
          <w:sz w:val="22"/>
          <w:szCs w:val="22"/>
        </w:rPr>
        <w:t>rvicio de telefonía se destina</w:t>
      </w:r>
      <w:r w:rsidRPr="00216619">
        <w:rPr>
          <w:rFonts w:ascii="ITC Avant Garde" w:hAnsi="ITC Avant Garde"/>
          <w:sz w:val="22"/>
          <w:szCs w:val="22"/>
        </w:rPr>
        <w:t xml:space="preserve"> principalmente al tráfico de voz, al igual que el servicio local conduce el tráfico público conmutado. Adicionalmente</w:t>
      </w:r>
      <w:r w:rsidR="00180BB1">
        <w:rPr>
          <w:rFonts w:ascii="ITC Avant Garde" w:hAnsi="ITC Avant Garde"/>
          <w:sz w:val="22"/>
          <w:szCs w:val="22"/>
        </w:rPr>
        <w:t>,</w:t>
      </w:r>
      <w:r w:rsidRPr="00216619">
        <w:rPr>
          <w:rFonts w:ascii="ITC Avant Garde" w:hAnsi="ITC Avant Garde"/>
          <w:sz w:val="22"/>
          <w:szCs w:val="22"/>
        </w:rPr>
        <w:t xml:space="preserve"> </w:t>
      </w:r>
      <w:r w:rsidR="009A64CE">
        <w:rPr>
          <w:rFonts w:ascii="ITC Avant Garde" w:hAnsi="ITC Avant Garde"/>
          <w:sz w:val="22"/>
          <w:szCs w:val="22"/>
        </w:rPr>
        <w:t xml:space="preserve">y como se desprende de los señalado por </w:t>
      </w:r>
      <w:r w:rsidR="008972CA">
        <w:rPr>
          <w:rFonts w:ascii="ITC Avant Garde" w:hAnsi="ITC Avant Garde"/>
          <w:sz w:val="22"/>
          <w:szCs w:val="22"/>
        </w:rPr>
        <w:t>las Reglas del S</w:t>
      </w:r>
      <w:r w:rsidRPr="00216619">
        <w:rPr>
          <w:rFonts w:ascii="ITC Avant Garde" w:hAnsi="ITC Avant Garde"/>
          <w:sz w:val="22"/>
          <w:szCs w:val="22"/>
        </w:rPr>
        <w:t>ervicio Local</w:t>
      </w:r>
      <w:r w:rsidR="009A64CE">
        <w:rPr>
          <w:rFonts w:ascii="ITC Avant Garde" w:hAnsi="ITC Avant Garde"/>
          <w:sz w:val="22"/>
          <w:szCs w:val="22"/>
        </w:rPr>
        <w:t xml:space="preserve">, </w:t>
      </w:r>
      <w:r w:rsidRPr="00216619">
        <w:rPr>
          <w:rFonts w:ascii="ITC Avant Garde" w:hAnsi="ITC Avant Garde"/>
          <w:sz w:val="22"/>
          <w:szCs w:val="22"/>
        </w:rPr>
        <w:t xml:space="preserve">el servicio local contiene al servicio </w:t>
      </w:r>
      <w:r w:rsidR="008972CA">
        <w:rPr>
          <w:rFonts w:ascii="ITC Avant Garde" w:hAnsi="ITC Avant Garde"/>
          <w:sz w:val="22"/>
          <w:szCs w:val="22"/>
        </w:rPr>
        <w:t xml:space="preserve">de radiotelefonía móvil celular. </w:t>
      </w:r>
    </w:p>
    <w:p w14:paraId="19A1C2D8" w14:textId="77777777" w:rsidR="009A64CE" w:rsidRDefault="009A64CE" w:rsidP="00EC570E">
      <w:pPr>
        <w:pStyle w:val="Prrafodelista"/>
        <w:autoSpaceDE w:val="0"/>
        <w:autoSpaceDN w:val="0"/>
        <w:adjustRightInd w:val="0"/>
        <w:ind w:left="426"/>
        <w:jc w:val="both"/>
        <w:rPr>
          <w:rFonts w:ascii="ITC Avant Garde" w:hAnsi="ITC Avant Garde"/>
          <w:sz w:val="22"/>
          <w:szCs w:val="22"/>
        </w:rPr>
      </w:pPr>
    </w:p>
    <w:p w14:paraId="3277D9CB" w14:textId="76EA18B4" w:rsidR="00EC570E" w:rsidRPr="00216619" w:rsidRDefault="008972CA" w:rsidP="00EC570E">
      <w:pPr>
        <w:pStyle w:val="Prrafodelista"/>
        <w:autoSpaceDE w:val="0"/>
        <w:autoSpaceDN w:val="0"/>
        <w:adjustRightInd w:val="0"/>
        <w:ind w:left="426"/>
        <w:jc w:val="both"/>
        <w:rPr>
          <w:rFonts w:ascii="ITC Avant Garde" w:hAnsi="ITC Avant Garde"/>
          <w:sz w:val="22"/>
          <w:szCs w:val="22"/>
        </w:rPr>
      </w:pPr>
      <w:r>
        <w:rPr>
          <w:rFonts w:ascii="ITC Avant Garde" w:hAnsi="ITC Avant Garde"/>
          <w:sz w:val="22"/>
          <w:szCs w:val="22"/>
        </w:rPr>
        <w:t>En</w:t>
      </w:r>
      <w:r w:rsidR="00EC570E" w:rsidRPr="00216619">
        <w:rPr>
          <w:rFonts w:ascii="ITC Avant Garde" w:hAnsi="ITC Avant Garde"/>
          <w:sz w:val="22"/>
          <w:szCs w:val="22"/>
        </w:rPr>
        <w:t xml:space="preserve"> razón de lo anterior</w:t>
      </w:r>
      <w:r>
        <w:rPr>
          <w:rFonts w:ascii="ITC Avant Garde" w:hAnsi="ITC Avant Garde"/>
          <w:sz w:val="22"/>
          <w:szCs w:val="22"/>
        </w:rPr>
        <w:t>,</w:t>
      </w:r>
      <w:r w:rsidR="00EC570E" w:rsidRPr="00216619">
        <w:rPr>
          <w:rFonts w:ascii="ITC Avant Garde" w:hAnsi="ITC Avant Garde"/>
          <w:sz w:val="22"/>
          <w:szCs w:val="22"/>
        </w:rPr>
        <w:t xml:space="preserve"> se </w:t>
      </w:r>
      <w:r w:rsidR="00EC570E">
        <w:rPr>
          <w:rFonts w:ascii="ITC Avant Garde" w:hAnsi="ITC Avant Garde"/>
          <w:sz w:val="22"/>
          <w:szCs w:val="22"/>
        </w:rPr>
        <w:t>considera pertinente</w:t>
      </w:r>
      <w:r w:rsidR="00EC570E" w:rsidRPr="00216619">
        <w:rPr>
          <w:rFonts w:ascii="ITC Avant Garde" w:hAnsi="ITC Avant Garde"/>
          <w:sz w:val="22"/>
          <w:szCs w:val="22"/>
        </w:rPr>
        <w:t xml:space="preserve"> la </w:t>
      </w:r>
      <w:r w:rsidR="00EC570E">
        <w:rPr>
          <w:rFonts w:ascii="ITC Avant Garde" w:hAnsi="ITC Avant Garde"/>
          <w:sz w:val="22"/>
          <w:szCs w:val="22"/>
        </w:rPr>
        <w:t xml:space="preserve">adecuación de la denominación del servicio autorizado, </w:t>
      </w:r>
      <w:r w:rsidR="005E302B">
        <w:rPr>
          <w:rFonts w:ascii="ITC Avant Garde" w:hAnsi="ITC Avant Garde"/>
          <w:sz w:val="22"/>
          <w:szCs w:val="22"/>
        </w:rPr>
        <w:t xml:space="preserve">en el sentido de actualizarlo </w:t>
      </w:r>
      <w:r w:rsidR="00EC570E">
        <w:rPr>
          <w:rFonts w:ascii="ITC Avant Garde" w:hAnsi="ITC Avant Garde"/>
          <w:sz w:val="22"/>
          <w:szCs w:val="22"/>
        </w:rPr>
        <w:t xml:space="preserve">para quedar como </w:t>
      </w:r>
      <w:r w:rsidR="00EC570E" w:rsidRPr="00286F8B">
        <w:rPr>
          <w:rFonts w:ascii="ITC Avant Garde" w:hAnsi="ITC Avant Garde"/>
          <w:b/>
          <w:sz w:val="22"/>
          <w:szCs w:val="22"/>
        </w:rPr>
        <w:t>servicio local móvil</w:t>
      </w:r>
      <w:r w:rsidR="00EC570E">
        <w:rPr>
          <w:rFonts w:ascii="ITC Avant Garde" w:hAnsi="ITC Avant Garde"/>
          <w:sz w:val="22"/>
          <w:szCs w:val="22"/>
        </w:rPr>
        <w:t xml:space="preserve">, </w:t>
      </w:r>
      <w:r w:rsidR="00A22403">
        <w:rPr>
          <w:rFonts w:ascii="ITC Avant Garde" w:hAnsi="ITC Avant Garde"/>
          <w:sz w:val="22"/>
          <w:szCs w:val="22"/>
        </w:rPr>
        <w:t>toda vez</w:t>
      </w:r>
      <w:r w:rsidR="00EC570E">
        <w:rPr>
          <w:rFonts w:ascii="ITC Avant Garde" w:hAnsi="ITC Avant Garde"/>
          <w:sz w:val="22"/>
          <w:szCs w:val="22"/>
        </w:rPr>
        <w:t xml:space="preserve"> que </w:t>
      </w:r>
      <w:r w:rsidR="00553F35">
        <w:rPr>
          <w:rFonts w:ascii="ITC Avant Garde" w:hAnsi="ITC Avant Garde"/>
          <w:sz w:val="22"/>
          <w:szCs w:val="22"/>
        </w:rPr>
        <w:t xml:space="preserve">éste refleja de una mejor forma la operación </w:t>
      </w:r>
      <w:r w:rsidR="00825966">
        <w:rPr>
          <w:rFonts w:ascii="ITC Avant Garde" w:hAnsi="ITC Avant Garde"/>
          <w:sz w:val="22"/>
          <w:szCs w:val="22"/>
        </w:rPr>
        <w:t xml:space="preserve">actual </w:t>
      </w:r>
      <w:r w:rsidR="00553F35">
        <w:rPr>
          <w:rFonts w:ascii="ITC Avant Garde" w:hAnsi="ITC Avant Garde"/>
          <w:sz w:val="22"/>
          <w:szCs w:val="22"/>
        </w:rPr>
        <w:t>del servicio</w:t>
      </w:r>
      <w:r w:rsidR="00EC570E" w:rsidRPr="00216619">
        <w:rPr>
          <w:rFonts w:ascii="ITC Avant Garde" w:hAnsi="ITC Avant Garde"/>
          <w:sz w:val="22"/>
          <w:szCs w:val="22"/>
        </w:rPr>
        <w:t>.</w:t>
      </w:r>
    </w:p>
    <w:p w14:paraId="3AEB0442" w14:textId="77777777" w:rsidR="00EC570E" w:rsidRPr="00216619" w:rsidRDefault="00EC570E" w:rsidP="00EC570E">
      <w:pPr>
        <w:pStyle w:val="Prrafodelista"/>
        <w:autoSpaceDE w:val="0"/>
        <w:autoSpaceDN w:val="0"/>
        <w:adjustRightInd w:val="0"/>
        <w:ind w:left="426"/>
        <w:jc w:val="both"/>
        <w:rPr>
          <w:rFonts w:ascii="ITC Avant Garde" w:hAnsi="ITC Avant Garde"/>
          <w:sz w:val="22"/>
          <w:szCs w:val="22"/>
        </w:rPr>
      </w:pPr>
    </w:p>
    <w:p w14:paraId="650F24B4" w14:textId="17E2DA0C" w:rsidR="00EC570E" w:rsidRPr="00216619" w:rsidRDefault="00EC570E" w:rsidP="00EC570E">
      <w:pPr>
        <w:pStyle w:val="Prrafodelista"/>
        <w:numPr>
          <w:ilvl w:val="0"/>
          <w:numId w:val="20"/>
        </w:numPr>
        <w:autoSpaceDE w:val="0"/>
        <w:autoSpaceDN w:val="0"/>
        <w:adjustRightInd w:val="0"/>
        <w:ind w:left="426" w:hanging="284"/>
        <w:jc w:val="both"/>
        <w:rPr>
          <w:rFonts w:ascii="ITC Avant Garde" w:hAnsi="ITC Avant Garde"/>
          <w:sz w:val="22"/>
          <w:szCs w:val="22"/>
        </w:rPr>
      </w:pPr>
      <w:r w:rsidRPr="00216619">
        <w:rPr>
          <w:rFonts w:ascii="ITC Avant Garde" w:hAnsi="ITC Avant Garde"/>
          <w:b/>
          <w:sz w:val="22"/>
          <w:szCs w:val="22"/>
        </w:rPr>
        <w:t>Telefonía rural dentro del área de cobertura autorizada.</w:t>
      </w:r>
      <w:r w:rsidRPr="00216619">
        <w:rPr>
          <w:rFonts w:ascii="ITC Avant Garde" w:hAnsi="ITC Avant Garde"/>
          <w:sz w:val="22"/>
          <w:szCs w:val="22"/>
        </w:rPr>
        <w:t xml:space="preserve"> No se </w:t>
      </w:r>
      <w:r>
        <w:rPr>
          <w:rFonts w:ascii="ITC Avant Garde" w:hAnsi="ITC Avant Garde"/>
          <w:sz w:val="22"/>
          <w:szCs w:val="22"/>
        </w:rPr>
        <w:t>considera</w:t>
      </w:r>
      <w:r w:rsidRPr="00216619">
        <w:rPr>
          <w:rFonts w:ascii="ITC Avant Garde" w:hAnsi="ITC Avant Garde"/>
          <w:sz w:val="22"/>
          <w:szCs w:val="22"/>
        </w:rPr>
        <w:t xml:space="preserve"> necesario realizar ninguna modificación </w:t>
      </w:r>
      <w:r>
        <w:rPr>
          <w:rFonts w:ascii="ITC Avant Garde" w:hAnsi="ITC Avant Garde"/>
          <w:sz w:val="22"/>
          <w:szCs w:val="22"/>
        </w:rPr>
        <w:t>a la definición de e</w:t>
      </w:r>
      <w:r w:rsidRPr="00216619">
        <w:rPr>
          <w:rFonts w:ascii="ITC Avant Garde" w:hAnsi="ITC Avant Garde"/>
          <w:sz w:val="22"/>
          <w:szCs w:val="22"/>
        </w:rPr>
        <w:t>ste servicio</w:t>
      </w:r>
      <w:r>
        <w:rPr>
          <w:rFonts w:ascii="ITC Avant Garde" w:hAnsi="ITC Avant Garde"/>
          <w:sz w:val="22"/>
          <w:szCs w:val="22"/>
        </w:rPr>
        <w:t>, por lo que</w:t>
      </w:r>
      <w:r w:rsidRPr="00216619">
        <w:rPr>
          <w:rFonts w:ascii="ITC Avant Garde" w:hAnsi="ITC Avant Garde"/>
          <w:sz w:val="22"/>
          <w:szCs w:val="22"/>
        </w:rPr>
        <w:t xml:space="preserve"> se </w:t>
      </w:r>
      <w:r w:rsidR="00346A8A">
        <w:rPr>
          <w:rFonts w:ascii="ITC Avant Garde" w:hAnsi="ITC Avant Garde"/>
          <w:sz w:val="22"/>
          <w:szCs w:val="22"/>
        </w:rPr>
        <w:t xml:space="preserve">estima procedente mantenerlo </w:t>
      </w:r>
      <w:r w:rsidRPr="00216619">
        <w:rPr>
          <w:rFonts w:ascii="ITC Avant Garde" w:hAnsi="ITC Avant Garde"/>
          <w:sz w:val="22"/>
          <w:szCs w:val="22"/>
        </w:rPr>
        <w:t xml:space="preserve">en los términos actualmente definidos. </w:t>
      </w:r>
    </w:p>
    <w:p w14:paraId="10FFE73C" w14:textId="77777777" w:rsidR="00EC570E" w:rsidRPr="00216619" w:rsidRDefault="00EC570E" w:rsidP="00EC570E">
      <w:pPr>
        <w:pStyle w:val="Prrafodelista"/>
        <w:autoSpaceDE w:val="0"/>
        <w:autoSpaceDN w:val="0"/>
        <w:adjustRightInd w:val="0"/>
        <w:ind w:left="426"/>
        <w:jc w:val="both"/>
        <w:rPr>
          <w:rFonts w:ascii="ITC Avant Garde" w:hAnsi="ITC Avant Garde"/>
          <w:sz w:val="22"/>
          <w:szCs w:val="22"/>
        </w:rPr>
      </w:pPr>
    </w:p>
    <w:p w14:paraId="2A64075A" w14:textId="5ED0FC0D" w:rsidR="003A4A66" w:rsidRDefault="00EC570E" w:rsidP="001A1C52">
      <w:pPr>
        <w:pStyle w:val="Prrafodelista"/>
        <w:numPr>
          <w:ilvl w:val="0"/>
          <w:numId w:val="20"/>
        </w:numPr>
        <w:autoSpaceDE w:val="0"/>
        <w:autoSpaceDN w:val="0"/>
        <w:adjustRightInd w:val="0"/>
        <w:ind w:left="567" w:hanging="567"/>
        <w:jc w:val="both"/>
        <w:rPr>
          <w:rFonts w:ascii="ITC Avant Garde" w:hAnsi="ITC Avant Garde"/>
          <w:sz w:val="22"/>
          <w:szCs w:val="22"/>
        </w:rPr>
      </w:pPr>
      <w:r w:rsidRPr="001A1C52">
        <w:rPr>
          <w:rFonts w:ascii="ITC Avant Garde" w:hAnsi="ITC Avant Garde"/>
          <w:b/>
          <w:sz w:val="22"/>
          <w:szCs w:val="22"/>
        </w:rPr>
        <w:t>La comercialización, entre los usuarios del servicio de radiotelefonía móvil con tecnología celular, de servicios de larga distancia nacional e internacional proporcionados por concesionarios de redes públicas de telecomunicaciones.</w:t>
      </w:r>
      <w:r w:rsidRPr="001A1C52">
        <w:rPr>
          <w:rFonts w:ascii="ITC Avant Garde" w:hAnsi="ITC Avant Garde"/>
          <w:sz w:val="22"/>
          <w:szCs w:val="22"/>
        </w:rPr>
        <w:t xml:space="preserve"> </w:t>
      </w:r>
      <w:r w:rsidR="003A4A66">
        <w:rPr>
          <w:rFonts w:ascii="ITC Avant Garde" w:hAnsi="ITC Avant Garde"/>
          <w:sz w:val="22"/>
          <w:szCs w:val="22"/>
        </w:rPr>
        <w:t xml:space="preserve">La Regla </w:t>
      </w:r>
      <w:proofErr w:type="spellStart"/>
      <w:r w:rsidR="003A4A66">
        <w:rPr>
          <w:rFonts w:ascii="ITC Avant Garde" w:hAnsi="ITC Avant Garde"/>
          <w:sz w:val="22"/>
          <w:szCs w:val="22"/>
        </w:rPr>
        <w:t>Decimaprimera</w:t>
      </w:r>
      <w:proofErr w:type="spellEnd"/>
      <w:r w:rsidR="003A4A66">
        <w:rPr>
          <w:rFonts w:ascii="ITC Avant Garde" w:hAnsi="ITC Avant Garde"/>
          <w:sz w:val="22"/>
          <w:szCs w:val="22"/>
        </w:rPr>
        <w:t xml:space="preserve"> de las Reglas del Servicio Local establece la obligación de los concesionarios del servicio local de instalar en sus centrales los equipos y sistemas necesarios para que los usuarios puedan seleccionar al operador de larga distancia de su preferencia. Esta obligación es consistente con la derivada de lo preceptuado por la Regla 12 de las Reglas del Servicio de Larga Distancia, publicadas en el Diario Oficial de la Federación el 21 de junio de 1996.</w:t>
      </w:r>
    </w:p>
    <w:p w14:paraId="3705B820" w14:textId="77777777" w:rsidR="003A4A66" w:rsidRPr="003A4A66" w:rsidRDefault="003A4A66" w:rsidP="003A4A66">
      <w:pPr>
        <w:pStyle w:val="Prrafodelista"/>
        <w:rPr>
          <w:rFonts w:ascii="ITC Avant Garde" w:hAnsi="ITC Avant Garde"/>
          <w:sz w:val="22"/>
          <w:szCs w:val="22"/>
        </w:rPr>
      </w:pPr>
    </w:p>
    <w:p w14:paraId="1F8234A1" w14:textId="7E412746" w:rsidR="001A1C52" w:rsidRDefault="003A4A66" w:rsidP="003A4A66">
      <w:pPr>
        <w:pStyle w:val="Prrafodelista"/>
        <w:autoSpaceDE w:val="0"/>
        <w:autoSpaceDN w:val="0"/>
        <w:adjustRightInd w:val="0"/>
        <w:ind w:left="567"/>
        <w:jc w:val="both"/>
        <w:rPr>
          <w:rFonts w:ascii="ITC Avant Garde" w:hAnsi="ITC Avant Garde"/>
          <w:sz w:val="22"/>
          <w:szCs w:val="22"/>
        </w:rPr>
      </w:pPr>
      <w:r>
        <w:rPr>
          <w:rFonts w:ascii="ITC Avant Garde" w:hAnsi="ITC Avant Garde"/>
          <w:sz w:val="22"/>
          <w:szCs w:val="22"/>
        </w:rPr>
        <w:t xml:space="preserve">Atendiendo a lo anterior, el servicio de mérito establecido en su oportunidad en </w:t>
      </w:r>
      <w:r w:rsidR="00180BB1">
        <w:rPr>
          <w:rFonts w:ascii="ITC Avant Garde" w:hAnsi="ITC Avant Garde"/>
          <w:sz w:val="22"/>
          <w:szCs w:val="22"/>
        </w:rPr>
        <w:t>la Concesión</w:t>
      </w:r>
      <w:r w:rsidR="00884E4F">
        <w:rPr>
          <w:rFonts w:ascii="ITC Avant Garde" w:hAnsi="ITC Avant Garde"/>
          <w:sz w:val="22"/>
          <w:szCs w:val="22"/>
        </w:rPr>
        <w:t xml:space="preserve"> de Red</w:t>
      </w:r>
      <w:r>
        <w:rPr>
          <w:rFonts w:ascii="ITC Avant Garde" w:hAnsi="ITC Avant Garde"/>
          <w:sz w:val="22"/>
          <w:szCs w:val="22"/>
        </w:rPr>
        <w:t xml:space="preserve"> </w:t>
      </w:r>
      <w:r w:rsidR="00884E4F">
        <w:rPr>
          <w:rFonts w:ascii="ITC Avant Garde" w:hAnsi="ITC Avant Garde"/>
          <w:sz w:val="22"/>
          <w:szCs w:val="22"/>
        </w:rPr>
        <w:t xml:space="preserve">permitió que Telcel, sin tener directamente autorizada la prestación del servicio de larga distancia nacional o internacional en ninguna de las concesiones de que era titular hasta ese momento, comercializara entre sus usuarios el servicio de larga distancia que adquiría de otros concesionarios de redes públicas de telecomunicaciones con autorización para ello. </w:t>
      </w:r>
    </w:p>
    <w:p w14:paraId="6129D722" w14:textId="77777777" w:rsidR="001A1C52" w:rsidRPr="00F1582D" w:rsidRDefault="001A1C52" w:rsidP="001A1C52">
      <w:pPr>
        <w:pStyle w:val="Prrafodelista"/>
        <w:ind w:left="567" w:hanging="567"/>
        <w:rPr>
          <w:rFonts w:ascii="ITC Avant Garde" w:hAnsi="ITC Avant Garde"/>
          <w:sz w:val="22"/>
          <w:szCs w:val="22"/>
        </w:rPr>
      </w:pPr>
    </w:p>
    <w:p w14:paraId="2C8AA9B8" w14:textId="662976A6" w:rsidR="00F3284B" w:rsidRDefault="00884E4F" w:rsidP="006F5F1D">
      <w:pPr>
        <w:pStyle w:val="Prrafodelista"/>
        <w:autoSpaceDE w:val="0"/>
        <w:autoSpaceDN w:val="0"/>
        <w:adjustRightInd w:val="0"/>
        <w:ind w:left="567"/>
        <w:jc w:val="both"/>
        <w:rPr>
          <w:rFonts w:ascii="ITC Avant Garde" w:hAnsi="ITC Avant Garde"/>
          <w:sz w:val="22"/>
          <w:szCs w:val="22"/>
        </w:rPr>
      </w:pPr>
      <w:r>
        <w:rPr>
          <w:rFonts w:ascii="ITC Avant Garde" w:hAnsi="ITC Avant Garde"/>
          <w:sz w:val="22"/>
          <w:szCs w:val="22"/>
        </w:rPr>
        <w:t xml:space="preserve">La situación regulatoria observada a ese momento por Telcel quedó superada cuando, el 17 de </w:t>
      </w:r>
      <w:r w:rsidR="001A1C52">
        <w:rPr>
          <w:rFonts w:ascii="ITC Avant Garde" w:hAnsi="ITC Avant Garde"/>
          <w:sz w:val="22"/>
          <w:szCs w:val="22"/>
        </w:rPr>
        <w:t>diciembre de 2002</w:t>
      </w:r>
      <w:r>
        <w:rPr>
          <w:rFonts w:ascii="ITC Avant Garde" w:hAnsi="ITC Avant Garde"/>
          <w:sz w:val="22"/>
          <w:szCs w:val="22"/>
        </w:rPr>
        <w:t xml:space="preserve">, le fue </w:t>
      </w:r>
      <w:r w:rsidR="001A1C52">
        <w:rPr>
          <w:rFonts w:ascii="ITC Avant Garde" w:hAnsi="ITC Avant Garde"/>
          <w:sz w:val="22"/>
          <w:szCs w:val="22"/>
        </w:rPr>
        <w:t xml:space="preserve">otorgado un título de concesión </w:t>
      </w:r>
      <w:r>
        <w:rPr>
          <w:rFonts w:ascii="ITC Avant Garde" w:hAnsi="ITC Avant Garde"/>
          <w:sz w:val="22"/>
          <w:szCs w:val="22"/>
        </w:rPr>
        <w:t xml:space="preserve">para instalar, operar y explotar una red pública de telecomunicaciones que lo habilitaba a prestar precisamente, entre otros, el servicio de larga distancia nacional e internacional con cobertura a nivel nacional. Cabe señalar que, inclusive, este título de concesión fue recientemente prorrogado en </w:t>
      </w:r>
      <w:r w:rsidR="00F3284B">
        <w:rPr>
          <w:rFonts w:ascii="ITC Avant Garde" w:hAnsi="ITC Avant Garde"/>
          <w:sz w:val="22"/>
          <w:szCs w:val="22"/>
        </w:rPr>
        <w:t>su vigencia por este Instituto.</w:t>
      </w:r>
    </w:p>
    <w:p w14:paraId="5FB9A51B" w14:textId="77777777" w:rsidR="00F3284B" w:rsidRDefault="00F3284B" w:rsidP="006F5F1D">
      <w:pPr>
        <w:pStyle w:val="Prrafodelista"/>
        <w:autoSpaceDE w:val="0"/>
        <w:autoSpaceDN w:val="0"/>
        <w:adjustRightInd w:val="0"/>
        <w:ind w:left="567"/>
        <w:jc w:val="both"/>
        <w:rPr>
          <w:rFonts w:ascii="ITC Avant Garde" w:hAnsi="ITC Avant Garde"/>
          <w:sz w:val="22"/>
          <w:szCs w:val="22"/>
        </w:rPr>
      </w:pPr>
    </w:p>
    <w:p w14:paraId="127FA41F" w14:textId="4FE19E1B" w:rsidR="00935AEE" w:rsidRDefault="00F3284B" w:rsidP="00286F8B">
      <w:pPr>
        <w:pStyle w:val="Prrafodelista"/>
        <w:tabs>
          <w:tab w:val="left" w:pos="2977"/>
        </w:tabs>
        <w:autoSpaceDE w:val="0"/>
        <w:autoSpaceDN w:val="0"/>
        <w:adjustRightInd w:val="0"/>
        <w:ind w:left="567"/>
        <w:jc w:val="both"/>
        <w:rPr>
          <w:rFonts w:ascii="ITC Avant Garde" w:hAnsi="ITC Avant Garde"/>
          <w:sz w:val="22"/>
          <w:szCs w:val="22"/>
        </w:rPr>
      </w:pPr>
      <w:r>
        <w:rPr>
          <w:rFonts w:ascii="ITC Avant Garde" w:hAnsi="ITC Avant Garde"/>
          <w:sz w:val="22"/>
          <w:szCs w:val="22"/>
        </w:rPr>
        <w:t>Al efecto</w:t>
      </w:r>
      <w:r w:rsidR="00180BB1">
        <w:rPr>
          <w:rFonts w:ascii="ITC Avant Garde" w:hAnsi="ITC Avant Garde"/>
          <w:sz w:val="22"/>
          <w:szCs w:val="22"/>
        </w:rPr>
        <w:t>,</w:t>
      </w:r>
      <w:r>
        <w:rPr>
          <w:rFonts w:ascii="ITC Avant Garde" w:hAnsi="ITC Avant Garde"/>
          <w:sz w:val="22"/>
          <w:szCs w:val="22"/>
        </w:rPr>
        <w:t xml:space="preserve"> es de mencionar que en términos de lo señalado por el artículo Vigésimo Quinto Transitorio </w:t>
      </w:r>
      <w:r w:rsidR="00994CCE">
        <w:rPr>
          <w:rFonts w:ascii="ITC Avant Garde" w:hAnsi="ITC Avant Garde"/>
          <w:sz w:val="22"/>
          <w:szCs w:val="22"/>
        </w:rPr>
        <w:t>del Decreto de Ley, a partir del 1 de enero del 2015, los concesionarios que prestaban servicios fijos, móviles o ambos, están impedidos para realizar cargos de larga distancia nacional a sus usuarios por llamadas realizadas a cualquier destino naciona</w:t>
      </w:r>
      <w:r w:rsidR="00CA390D">
        <w:rPr>
          <w:rFonts w:ascii="ITC Avant Garde" w:hAnsi="ITC Avant Garde"/>
          <w:sz w:val="22"/>
          <w:szCs w:val="22"/>
        </w:rPr>
        <w:t>l</w:t>
      </w:r>
      <w:r w:rsidR="00B829B9">
        <w:rPr>
          <w:rFonts w:ascii="ITC Avant Garde" w:hAnsi="ITC Avant Garde"/>
          <w:sz w:val="22"/>
          <w:szCs w:val="22"/>
        </w:rPr>
        <w:t xml:space="preserve">, por lo que </w:t>
      </w:r>
      <w:r w:rsidR="00935AEE" w:rsidRPr="00286F8B">
        <w:rPr>
          <w:rFonts w:ascii="ITC Avant Garde" w:hAnsi="ITC Avant Garde"/>
          <w:sz w:val="22"/>
          <w:szCs w:val="22"/>
        </w:rPr>
        <w:t>aquellos concesionarios que en su título de concesión</w:t>
      </w:r>
      <w:r w:rsidR="00935AEE" w:rsidRPr="00935AEE">
        <w:rPr>
          <w:rFonts w:ascii="ITC Avant Garde" w:hAnsi="ITC Avant Garde"/>
          <w:sz w:val="22"/>
          <w:szCs w:val="22"/>
        </w:rPr>
        <w:t xml:space="preserve"> </w:t>
      </w:r>
      <w:r w:rsidR="00935AEE" w:rsidRPr="00286F8B">
        <w:rPr>
          <w:rFonts w:ascii="ITC Avant Garde" w:hAnsi="ITC Avant Garde"/>
          <w:sz w:val="22"/>
          <w:szCs w:val="22"/>
        </w:rPr>
        <w:t xml:space="preserve">tengan autorizada la prestación del servicio de larga </w:t>
      </w:r>
      <w:r w:rsidR="00935AEE" w:rsidRPr="00286F8B">
        <w:rPr>
          <w:rFonts w:ascii="ITC Avant Garde" w:hAnsi="ITC Avant Garde"/>
          <w:sz w:val="22"/>
          <w:szCs w:val="22"/>
        </w:rPr>
        <w:lastRenderedPageBreak/>
        <w:t>distancia</w:t>
      </w:r>
      <w:r w:rsidR="00B829B9">
        <w:rPr>
          <w:rFonts w:ascii="ITC Avant Garde" w:hAnsi="ITC Avant Garde"/>
          <w:sz w:val="22"/>
          <w:szCs w:val="22"/>
        </w:rPr>
        <w:t xml:space="preserve"> nacional</w:t>
      </w:r>
      <w:r w:rsidR="00935AEE" w:rsidRPr="00286F8B">
        <w:rPr>
          <w:rFonts w:ascii="ITC Avant Garde" w:hAnsi="ITC Avant Garde"/>
          <w:sz w:val="22"/>
          <w:szCs w:val="22"/>
        </w:rPr>
        <w:t>, podrán prestar el Servicio Local</w:t>
      </w:r>
      <w:r w:rsidR="00935AEE">
        <w:rPr>
          <w:rFonts w:ascii="ITC Avant Garde" w:hAnsi="ITC Avant Garde"/>
          <w:sz w:val="22"/>
          <w:szCs w:val="22"/>
        </w:rPr>
        <w:t xml:space="preserve">, </w:t>
      </w:r>
      <w:r w:rsidR="00CA390D">
        <w:rPr>
          <w:rFonts w:ascii="ITC Avant Garde" w:hAnsi="ITC Avant Garde"/>
          <w:sz w:val="22"/>
          <w:szCs w:val="22"/>
        </w:rPr>
        <w:t xml:space="preserve">situación que se normó e implementó en términos de lo establecido por </w:t>
      </w:r>
      <w:r w:rsidR="00CA390D" w:rsidRPr="00CA390D">
        <w:rPr>
          <w:rFonts w:ascii="ITC Avant Garde" w:hAnsi="ITC Avant Garde"/>
          <w:sz w:val="22"/>
          <w:szCs w:val="22"/>
        </w:rPr>
        <w:t xml:space="preserve">las </w:t>
      </w:r>
      <w:r w:rsidR="00CA390D">
        <w:rPr>
          <w:rFonts w:ascii="ITC Avant Garde" w:hAnsi="ITC Avant Garde"/>
          <w:sz w:val="22"/>
          <w:szCs w:val="22"/>
        </w:rPr>
        <w:t>“</w:t>
      </w:r>
      <w:r w:rsidR="00CA390D" w:rsidRPr="00CA390D">
        <w:rPr>
          <w:rFonts w:ascii="ITC Avant Garde" w:hAnsi="ITC Avant Garde"/>
          <w:i/>
          <w:sz w:val="22"/>
          <w:szCs w:val="22"/>
          <w:lang w:val="es-ES_tradnl"/>
        </w:rPr>
        <w:t>Disposiciones que deberán cumplir los concesionarios que presten servicios públicos de telecomunicaciones a través de redes públicas de telecomunicaciones, derivado de la obligación de abstenerse de realizar cargos de larga distancia nacional a usuarios por las llamadas que realicen a cualquier destino nacional a partir del 1 de enero de 2015</w:t>
      </w:r>
      <w:r w:rsidR="00CA390D">
        <w:rPr>
          <w:rFonts w:ascii="ITC Avant Garde" w:hAnsi="ITC Avant Garde"/>
          <w:sz w:val="22"/>
          <w:szCs w:val="22"/>
          <w:lang w:val="es-ES_tradnl"/>
        </w:rPr>
        <w:t>”, publicadas en el Diario Oficial de la Federación el 24 de diciembre de 2014</w:t>
      </w:r>
      <w:r w:rsidR="0031402F">
        <w:rPr>
          <w:rFonts w:ascii="ITC Avant Garde" w:hAnsi="ITC Avant Garde"/>
          <w:sz w:val="22"/>
          <w:szCs w:val="22"/>
          <w:lang w:val="es-ES_tradnl"/>
        </w:rPr>
        <w:t>, por lo que no se considera necesario incluir el servicio de larga distancia nacional.</w:t>
      </w:r>
    </w:p>
    <w:p w14:paraId="674E4613" w14:textId="77777777" w:rsidR="00F3284B" w:rsidRDefault="00F3284B" w:rsidP="006F5F1D">
      <w:pPr>
        <w:pStyle w:val="Prrafodelista"/>
        <w:autoSpaceDE w:val="0"/>
        <w:autoSpaceDN w:val="0"/>
        <w:adjustRightInd w:val="0"/>
        <w:ind w:left="567"/>
        <w:jc w:val="both"/>
        <w:rPr>
          <w:rFonts w:ascii="ITC Avant Garde" w:hAnsi="ITC Avant Garde"/>
          <w:sz w:val="22"/>
          <w:szCs w:val="22"/>
        </w:rPr>
      </w:pPr>
    </w:p>
    <w:p w14:paraId="21DD9623" w14:textId="5264519E" w:rsidR="006F5F1D" w:rsidRDefault="00B07989" w:rsidP="006F5F1D">
      <w:pPr>
        <w:pStyle w:val="Prrafodelista"/>
        <w:autoSpaceDE w:val="0"/>
        <w:autoSpaceDN w:val="0"/>
        <w:adjustRightInd w:val="0"/>
        <w:ind w:left="567"/>
        <w:jc w:val="both"/>
        <w:rPr>
          <w:rFonts w:ascii="ITC Avant Garde" w:hAnsi="ITC Avant Garde"/>
          <w:sz w:val="22"/>
          <w:szCs w:val="22"/>
        </w:rPr>
      </w:pPr>
      <w:r>
        <w:rPr>
          <w:rFonts w:ascii="ITC Avant Garde" w:hAnsi="ITC Avant Garde"/>
          <w:sz w:val="22"/>
          <w:szCs w:val="22"/>
        </w:rPr>
        <w:t>Así, c</w:t>
      </w:r>
      <w:r w:rsidR="001A1C52">
        <w:rPr>
          <w:rFonts w:ascii="ITC Avant Garde" w:hAnsi="ITC Avant Garde"/>
          <w:sz w:val="22"/>
          <w:szCs w:val="22"/>
        </w:rPr>
        <w:t xml:space="preserve">onsiderando que para la prestación del servicio de larga distancia internacional Telcel ya cuenta con un título de concesión vigente que le habilita a prestarlo, </w:t>
      </w:r>
      <w:r w:rsidR="001A1C52" w:rsidRPr="001658EE">
        <w:rPr>
          <w:rFonts w:ascii="ITC Avant Garde" w:hAnsi="ITC Avant Garde"/>
          <w:sz w:val="22"/>
          <w:szCs w:val="22"/>
        </w:rPr>
        <w:t xml:space="preserve">se considera </w:t>
      </w:r>
      <w:r>
        <w:rPr>
          <w:rFonts w:ascii="ITC Avant Garde" w:hAnsi="ITC Avant Garde"/>
          <w:sz w:val="22"/>
          <w:szCs w:val="22"/>
        </w:rPr>
        <w:t>in</w:t>
      </w:r>
      <w:r w:rsidR="001A1C52" w:rsidRPr="001658EE">
        <w:rPr>
          <w:rFonts w:ascii="ITC Avant Garde" w:hAnsi="ITC Avant Garde"/>
          <w:sz w:val="22"/>
          <w:szCs w:val="22"/>
        </w:rPr>
        <w:t>necesaria la inclusión de</w:t>
      </w:r>
      <w:r w:rsidR="0031402F">
        <w:rPr>
          <w:rFonts w:ascii="ITC Avant Garde" w:hAnsi="ITC Avant Garde"/>
          <w:sz w:val="22"/>
          <w:szCs w:val="22"/>
        </w:rPr>
        <w:t xml:space="preserve"> dicho</w:t>
      </w:r>
      <w:r>
        <w:rPr>
          <w:rFonts w:ascii="ITC Avant Garde" w:hAnsi="ITC Avant Garde"/>
          <w:sz w:val="22"/>
          <w:szCs w:val="22"/>
        </w:rPr>
        <w:t xml:space="preserve"> servicio </w:t>
      </w:r>
      <w:r w:rsidR="001A1C52" w:rsidRPr="001658EE">
        <w:rPr>
          <w:rFonts w:ascii="ITC Avant Garde" w:hAnsi="ITC Avant Garde"/>
          <w:sz w:val="22"/>
          <w:szCs w:val="22"/>
        </w:rPr>
        <w:t xml:space="preserve">en el nuevo título </w:t>
      </w:r>
      <w:r>
        <w:rPr>
          <w:rFonts w:ascii="ITC Avant Garde" w:hAnsi="ITC Avant Garde"/>
          <w:sz w:val="22"/>
          <w:szCs w:val="22"/>
        </w:rPr>
        <w:t xml:space="preserve">de concesión </w:t>
      </w:r>
      <w:r w:rsidR="001A1C52" w:rsidRPr="001658EE">
        <w:rPr>
          <w:rFonts w:ascii="ITC Avant Garde" w:hAnsi="ITC Avant Garde"/>
          <w:sz w:val="22"/>
          <w:szCs w:val="22"/>
        </w:rPr>
        <w:t xml:space="preserve">que en su caso se </w:t>
      </w:r>
      <w:r>
        <w:rPr>
          <w:rFonts w:ascii="ITC Avant Garde" w:hAnsi="ITC Avant Garde"/>
          <w:sz w:val="22"/>
          <w:szCs w:val="22"/>
        </w:rPr>
        <w:t>otorgue</w:t>
      </w:r>
      <w:r w:rsidR="001A1C52" w:rsidRPr="001658EE">
        <w:rPr>
          <w:rFonts w:ascii="ITC Avant Garde" w:hAnsi="ITC Avant Garde"/>
          <w:sz w:val="22"/>
          <w:szCs w:val="22"/>
        </w:rPr>
        <w:t>.</w:t>
      </w:r>
      <w:r w:rsidR="00524A03">
        <w:rPr>
          <w:rFonts w:ascii="ITC Avant Garde" w:hAnsi="ITC Avant Garde"/>
          <w:sz w:val="22"/>
          <w:szCs w:val="22"/>
        </w:rPr>
        <w:t xml:space="preserve"> </w:t>
      </w:r>
    </w:p>
    <w:p w14:paraId="7E8465F0" w14:textId="77777777" w:rsidR="00EC570E" w:rsidRPr="00216619" w:rsidRDefault="00EC570E" w:rsidP="00D8501D">
      <w:pPr>
        <w:pStyle w:val="Prrafodelista"/>
        <w:autoSpaceDE w:val="0"/>
        <w:autoSpaceDN w:val="0"/>
        <w:adjustRightInd w:val="0"/>
        <w:ind w:left="426"/>
        <w:jc w:val="both"/>
        <w:rPr>
          <w:rFonts w:ascii="ITC Avant Garde" w:hAnsi="ITC Avant Garde"/>
          <w:sz w:val="22"/>
          <w:szCs w:val="22"/>
        </w:rPr>
      </w:pPr>
    </w:p>
    <w:p w14:paraId="3847B02F" w14:textId="77777777" w:rsidR="00EC570E" w:rsidRPr="00216619" w:rsidRDefault="00EC570E" w:rsidP="00EC570E">
      <w:pPr>
        <w:pStyle w:val="Prrafodelista"/>
        <w:numPr>
          <w:ilvl w:val="0"/>
          <w:numId w:val="20"/>
        </w:numPr>
        <w:autoSpaceDE w:val="0"/>
        <w:autoSpaceDN w:val="0"/>
        <w:adjustRightInd w:val="0"/>
        <w:ind w:left="426" w:hanging="284"/>
        <w:jc w:val="both"/>
        <w:rPr>
          <w:rFonts w:ascii="ITC Avant Garde" w:hAnsi="ITC Avant Garde"/>
          <w:sz w:val="22"/>
          <w:szCs w:val="22"/>
        </w:rPr>
      </w:pPr>
      <w:r w:rsidRPr="0080492B">
        <w:rPr>
          <w:rFonts w:ascii="ITC Avant Garde" w:hAnsi="ITC Avant Garde"/>
          <w:b/>
          <w:sz w:val="22"/>
          <w:szCs w:val="22"/>
        </w:rPr>
        <w:t>Servicio de Telefonía Pública.</w:t>
      </w:r>
      <w:r w:rsidRPr="0080492B">
        <w:rPr>
          <w:rFonts w:ascii="ITC Avant Garde" w:hAnsi="ITC Avant Garde"/>
          <w:sz w:val="22"/>
          <w:szCs w:val="22"/>
        </w:rPr>
        <w:t xml:space="preserve"> </w:t>
      </w:r>
      <w:r w:rsidRPr="00216619">
        <w:rPr>
          <w:rFonts w:ascii="ITC Avant Garde" w:hAnsi="ITC Avant Garde"/>
          <w:sz w:val="22"/>
          <w:szCs w:val="22"/>
        </w:rPr>
        <w:t xml:space="preserve">No se </w:t>
      </w:r>
      <w:r>
        <w:rPr>
          <w:rFonts w:ascii="ITC Avant Garde" w:hAnsi="ITC Avant Garde"/>
          <w:sz w:val="22"/>
          <w:szCs w:val="22"/>
        </w:rPr>
        <w:t>considera</w:t>
      </w:r>
      <w:r w:rsidRPr="00216619">
        <w:rPr>
          <w:rFonts w:ascii="ITC Avant Garde" w:hAnsi="ITC Avant Garde"/>
          <w:sz w:val="22"/>
          <w:szCs w:val="22"/>
        </w:rPr>
        <w:t xml:space="preserve"> necesario realizar ninguna modificación </w:t>
      </w:r>
      <w:r>
        <w:rPr>
          <w:rFonts w:ascii="ITC Avant Garde" w:hAnsi="ITC Avant Garde"/>
          <w:sz w:val="22"/>
          <w:szCs w:val="22"/>
        </w:rPr>
        <w:t>a la definición de e</w:t>
      </w:r>
      <w:r w:rsidRPr="00216619">
        <w:rPr>
          <w:rFonts w:ascii="ITC Avant Garde" w:hAnsi="ITC Avant Garde"/>
          <w:sz w:val="22"/>
          <w:szCs w:val="22"/>
        </w:rPr>
        <w:t>ste servicio</w:t>
      </w:r>
      <w:r>
        <w:rPr>
          <w:rFonts w:ascii="ITC Avant Garde" w:hAnsi="ITC Avant Garde"/>
          <w:sz w:val="22"/>
          <w:szCs w:val="22"/>
        </w:rPr>
        <w:t>, por lo que</w:t>
      </w:r>
      <w:r w:rsidRPr="00216619">
        <w:rPr>
          <w:rFonts w:ascii="ITC Avant Garde" w:hAnsi="ITC Avant Garde"/>
          <w:sz w:val="22"/>
          <w:szCs w:val="22"/>
        </w:rPr>
        <w:t xml:space="preserve"> se mantiene en los términos actualmente definidos. </w:t>
      </w:r>
    </w:p>
    <w:p w14:paraId="313EC8A0" w14:textId="77777777" w:rsidR="00EC570E" w:rsidRPr="0080492B" w:rsidRDefault="00EC570E" w:rsidP="00EC570E">
      <w:pPr>
        <w:pStyle w:val="Prrafodelista"/>
        <w:autoSpaceDE w:val="0"/>
        <w:autoSpaceDN w:val="0"/>
        <w:adjustRightInd w:val="0"/>
        <w:ind w:left="426"/>
        <w:jc w:val="both"/>
        <w:rPr>
          <w:rFonts w:ascii="ITC Avant Garde" w:hAnsi="ITC Avant Garde"/>
          <w:sz w:val="22"/>
          <w:szCs w:val="22"/>
        </w:rPr>
      </w:pPr>
    </w:p>
    <w:p w14:paraId="50A37BE3" w14:textId="77777777" w:rsidR="00EC570E" w:rsidRPr="00216619" w:rsidRDefault="00EC570E" w:rsidP="00EC570E">
      <w:pPr>
        <w:pStyle w:val="Prrafodelista"/>
        <w:numPr>
          <w:ilvl w:val="0"/>
          <w:numId w:val="20"/>
        </w:numPr>
        <w:autoSpaceDE w:val="0"/>
        <w:autoSpaceDN w:val="0"/>
        <w:adjustRightInd w:val="0"/>
        <w:ind w:left="426" w:hanging="284"/>
        <w:jc w:val="both"/>
        <w:rPr>
          <w:rFonts w:ascii="ITC Avant Garde" w:hAnsi="ITC Avant Garde"/>
          <w:sz w:val="22"/>
          <w:szCs w:val="22"/>
        </w:rPr>
      </w:pPr>
      <w:r w:rsidRPr="00216619">
        <w:rPr>
          <w:rFonts w:ascii="ITC Avant Garde" w:hAnsi="ITC Avant Garde"/>
          <w:b/>
          <w:sz w:val="22"/>
          <w:szCs w:val="22"/>
        </w:rPr>
        <w:t>Servicios de operadora autorizados a los concesionarios del Servicio local.</w:t>
      </w:r>
      <w:r w:rsidRPr="00216619">
        <w:rPr>
          <w:rFonts w:ascii="ITC Avant Garde" w:hAnsi="ITC Avant Garde"/>
          <w:sz w:val="22"/>
          <w:szCs w:val="22"/>
        </w:rPr>
        <w:t xml:space="preserve"> No se </w:t>
      </w:r>
      <w:r>
        <w:rPr>
          <w:rFonts w:ascii="ITC Avant Garde" w:hAnsi="ITC Avant Garde"/>
          <w:sz w:val="22"/>
          <w:szCs w:val="22"/>
        </w:rPr>
        <w:t>considera</w:t>
      </w:r>
      <w:r w:rsidRPr="00216619">
        <w:rPr>
          <w:rFonts w:ascii="ITC Avant Garde" w:hAnsi="ITC Avant Garde"/>
          <w:sz w:val="22"/>
          <w:szCs w:val="22"/>
        </w:rPr>
        <w:t xml:space="preserve"> necesario realizar ninguna modificación </w:t>
      </w:r>
      <w:r>
        <w:rPr>
          <w:rFonts w:ascii="ITC Avant Garde" w:hAnsi="ITC Avant Garde"/>
          <w:sz w:val="22"/>
          <w:szCs w:val="22"/>
        </w:rPr>
        <w:t>a la definición de e</w:t>
      </w:r>
      <w:r w:rsidRPr="00216619">
        <w:rPr>
          <w:rFonts w:ascii="ITC Avant Garde" w:hAnsi="ITC Avant Garde"/>
          <w:sz w:val="22"/>
          <w:szCs w:val="22"/>
        </w:rPr>
        <w:t>ste servicio</w:t>
      </w:r>
      <w:r>
        <w:rPr>
          <w:rFonts w:ascii="ITC Avant Garde" w:hAnsi="ITC Avant Garde"/>
          <w:sz w:val="22"/>
          <w:szCs w:val="22"/>
        </w:rPr>
        <w:t>, por lo que</w:t>
      </w:r>
      <w:r w:rsidRPr="00216619">
        <w:rPr>
          <w:rFonts w:ascii="ITC Avant Garde" w:hAnsi="ITC Avant Garde"/>
          <w:sz w:val="22"/>
          <w:szCs w:val="22"/>
        </w:rPr>
        <w:t xml:space="preserve"> se mantiene en los términos actualmente definidos.</w:t>
      </w:r>
    </w:p>
    <w:p w14:paraId="2AD4A489" w14:textId="77777777" w:rsidR="00EC570E" w:rsidRPr="00216619" w:rsidRDefault="00EC570E" w:rsidP="00EC570E">
      <w:pPr>
        <w:pStyle w:val="Prrafodelista"/>
        <w:rPr>
          <w:rFonts w:ascii="ITC Avant Garde" w:hAnsi="ITC Avant Garde"/>
          <w:sz w:val="22"/>
          <w:szCs w:val="22"/>
        </w:rPr>
      </w:pPr>
    </w:p>
    <w:p w14:paraId="3AB8D2EB" w14:textId="798FA0FE" w:rsidR="00EC570E" w:rsidRPr="00216619" w:rsidRDefault="00EC570E" w:rsidP="00EC570E">
      <w:pPr>
        <w:pStyle w:val="Prrafodelista"/>
        <w:numPr>
          <w:ilvl w:val="0"/>
          <w:numId w:val="20"/>
        </w:numPr>
        <w:autoSpaceDE w:val="0"/>
        <w:autoSpaceDN w:val="0"/>
        <w:adjustRightInd w:val="0"/>
        <w:ind w:left="426" w:hanging="284"/>
        <w:jc w:val="both"/>
        <w:rPr>
          <w:rFonts w:ascii="ITC Avant Garde" w:eastAsia="Calibri" w:hAnsi="ITC Avant Garde"/>
          <w:bCs/>
          <w:sz w:val="22"/>
          <w:szCs w:val="22"/>
          <w:lang w:val="es-ES_tradnl" w:eastAsia="en-US"/>
        </w:rPr>
      </w:pPr>
      <w:r w:rsidRPr="00216619">
        <w:rPr>
          <w:rFonts w:ascii="ITC Avant Garde" w:hAnsi="ITC Avant Garde"/>
          <w:b/>
          <w:sz w:val="22"/>
          <w:szCs w:val="22"/>
        </w:rPr>
        <w:t xml:space="preserve">Servicio de radiolocalización móvil de personas a través del envío de mensajes cortos por conducto de la Red celular de radiocomunicación. </w:t>
      </w:r>
      <w:r w:rsidRPr="00216619">
        <w:rPr>
          <w:rFonts w:ascii="ITC Avant Garde" w:eastAsia="Calibri" w:hAnsi="ITC Avant Garde"/>
          <w:bCs/>
          <w:sz w:val="22"/>
          <w:szCs w:val="22"/>
          <w:lang w:val="es-ES_tradnl" w:eastAsia="en-US"/>
        </w:rPr>
        <w:t>El Reglamento de Telecomunicaciones</w:t>
      </w:r>
      <w:r w:rsidR="002E5CDC">
        <w:rPr>
          <w:rFonts w:ascii="ITC Avant Garde" w:eastAsia="Calibri" w:hAnsi="ITC Avant Garde"/>
          <w:bCs/>
          <w:sz w:val="22"/>
          <w:szCs w:val="22"/>
          <w:lang w:val="es-ES_tradnl" w:eastAsia="en-US"/>
        </w:rPr>
        <w:t>, publicado en el Diario Oficial de la Federación el 29 de octubre de 1990,</w:t>
      </w:r>
      <w:r w:rsidRPr="00216619">
        <w:rPr>
          <w:rFonts w:ascii="ITC Avant Garde" w:eastAsia="Calibri" w:hAnsi="ITC Avant Garde"/>
          <w:bCs/>
          <w:sz w:val="22"/>
          <w:szCs w:val="22"/>
          <w:lang w:val="es-ES_tradnl" w:eastAsia="en-US"/>
        </w:rPr>
        <w:t xml:space="preserve"> define al servicio de radiolocalización móvil de personas, como el servicio móvil de radiocomunicación de mensajes cortos que se envían en un solo sentido, anteriormente denominado sistema de localización de personas. </w:t>
      </w:r>
    </w:p>
    <w:p w14:paraId="5F804F38" w14:textId="77777777" w:rsidR="00EC570E" w:rsidRPr="00216619" w:rsidRDefault="00EC570E" w:rsidP="00EC570E">
      <w:pPr>
        <w:pStyle w:val="Prrafodelista"/>
        <w:rPr>
          <w:rFonts w:ascii="ITC Avant Garde" w:eastAsia="Calibri" w:hAnsi="ITC Avant Garde"/>
          <w:bCs/>
          <w:sz w:val="22"/>
          <w:szCs w:val="22"/>
          <w:lang w:val="es-ES_tradnl" w:eastAsia="en-US"/>
        </w:rPr>
      </w:pPr>
    </w:p>
    <w:p w14:paraId="586C0CFB" w14:textId="0D10AA22" w:rsidR="00EC570E" w:rsidRPr="00216619" w:rsidRDefault="00EC570E" w:rsidP="00EC570E">
      <w:pPr>
        <w:pStyle w:val="Prrafodelista"/>
        <w:autoSpaceDE w:val="0"/>
        <w:autoSpaceDN w:val="0"/>
        <w:adjustRightInd w:val="0"/>
        <w:ind w:left="426"/>
        <w:jc w:val="both"/>
        <w:rPr>
          <w:rFonts w:ascii="ITC Avant Garde" w:eastAsia="Calibri" w:hAnsi="ITC Avant Garde"/>
          <w:bCs/>
          <w:sz w:val="22"/>
          <w:szCs w:val="22"/>
          <w:lang w:val="es-ES_tradnl" w:eastAsia="en-US"/>
        </w:rPr>
      </w:pPr>
      <w:r w:rsidRPr="00216619">
        <w:rPr>
          <w:rFonts w:ascii="ITC Avant Garde" w:eastAsia="Calibri" w:hAnsi="ITC Avant Garde"/>
          <w:bCs/>
          <w:sz w:val="22"/>
          <w:szCs w:val="22"/>
          <w:lang w:val="es-ES_tradnl" w:eastAsia="en-US"/>
        </w:rPr>
        <w:t xml:space="preserve">De lo anterior se desprende que las características del servicio de radiolocalización móvil de personas </w:t>
      </w:r>
      <w:r w:rsidR="00FD1980">
        <w:rPr>
          <w:rFonts w:ascii="ITC Avant Garde" w:eastAsia="Calibri" w:hAnsi="ITC Avant Garde"/>
          <w:bCs/>
          <w:sz w:val="22"/>
          <w:szCs w:val="22"/>
          <w:lang w:val="es-ES_tradnl" w:eastAsia="en-US"/>
        </w:rPr>
        <w:t>a través de mensajes cortos por conducto de la red celular, corresponden</w:t>
      </w:r>
      <w:r w:rsidR="002E5CDC">
        <w:rPr>
          <w:rFonts w:ascii="ITC Avant Garde" w:eastAsia="Calibri" w:hAnsi="ITC Avant Garde"/>
          <w:bCs/>
          <w:sz w:val="22"/>
          <w:szCs w:val="22"/>
          <w:lang w:val="es-ES_tradnl" w:eastAsia="en-US"/>
        </w:rPr>
        <w:t xml:space="preserve"> </w:t>
      </w:r>
      <w:r w:rsidRPr="00216619">
        <w:rPr>
          <w:rFonts w:ascii="ITC Avant Garde" w:eastAsia="Calibri" w:hAnsi="ITC Avant Garde"/>
          <w:bCs/>
          <w:sz w:val="22"/>
          <w:szCs w:val="22"/>
          <w:lang w:val="es-ES_tradnl" w:eastAsia="en-US"/>
        </w:rPr>
        <w:t xml:space="preserve">a las características del servicio de mensajes cortos, definido como el servicio a través del cual se proporciona la transmisión de mensajes de datos breves, entre diversas fuentes externas y equipos terminales de los usuarios finales. En este orden de ideas, se observa viable la </w:t>
      </w:r>
      <w:r w:rsidR="00FD1980">
        <w:rPr>
          <w:rFonts w:ascii="ITC Avant Garde" w:eastAsia="Calibri" w:hAnsi="ITC Avant Garde"/>
          <w:bCs/>
          <w:sz w:val="22"/>
          <w:szCs w:val="22"/>
          <w:lang w:val="es-ES_tradnl" w:eastAsia="en-US"/>
        </w:rPr>
        <w:t>actualización</w:t>
      </w:r>
      <w:r w:rsidR="00FD1980" w:rsidRPr="00216619">
        <w:rPr>
          <w:rFonts w:ascii="ITC Avant Garde" w:eastAsia="Calibri" w:hAnsi="ITC Avant Garde"/>
          <w:bCs/>
          <w:sz w:val="22"/>
          <w:szCs w:val="22"/>
          <w:lang w:val="es-ES_tradnl" w:eastAsia="en-US"/>
        </w:rPr>
        <w:t xml:space="preserve"> </w:t>
      </w:r>
      <w:r w:rsidRPr="00216619">
        <w:rPr>
          <w:rFonts w:ascii="ITC Avant Garde" w:eastAsia="Calibri" w:hAnsi="ITC Avant Garde"/>
          <w:bCs/>
          <w:sz w:val="22"/>
          <w:szCs w:val="22"/>
          <w:lang w:val="es-ES_tradnl" w:eastAsia="en-US"/>
        </w:rPr>
        <w:t>del servicio de radiolocalización móvil de personas a través del envío de mensajes cortos</w:t>
      </w:r>
      <w:r>
        <w:rPr>
          <w:rFonts w:ascii="ITC Avant Garde" w:eastAsia="Calibri" w:hAnsi="ITC Avant Garde"/>
          <w:bCs/>
          <w:sz w:val="22"/>
          <w:szCs w:val="22"/>
          <w:lang w:val="es-ES_tradnl" w:eastAsia="en-US"/>
        </w:rPr>
        <w:t>,</w:t>
      </w:r>
      <w:r w:rsidRPr="00216619">
        <w:rPr>
          <w:rFonts w:ascii="ITC Avant Garde" w:eastAsia="Calibri" w:hAnsi="ITC Avant Garde"/>
          <w:bCs/>
          <w:sz w:val="22"/>
          <w:szCs w:val="22"/>
          <w:lang w:val="es-ES_tradnl" w:eastAsia="en-US"/>
        </w:rPr>
        <w:t xml:space="preserve"> por el servicio de mensajes cortos previamente referido.</w:t>
      </w:r>
    </w:p>
    <w:p w14:paraId="443AD9C4" w14:textId="77777777" w:rsidR="00EC570E" w:rsidRDefault="00EC570E" w:rsidP="00EC570E">
      <w:pPr>
        <w:pStyle w:val="Prrafodelista"/>
        <w:autoSpaceDE w:val="0"/>
        <w:autoSpaceDN w:val="0"/>
        <w:adjustRightInd w:val="0"/>
        <w:ind w:left="426"/>
        <w:jc w:val="both"/>
        <w:rPr>
          <w:rFonts w:ascii="ITC Avant Garde" w:hAnsi="ITC Avant Garde"/>
          <w:sz w:val="22"/>
          <w:szCs w:val="22"/>
        </w:rPr>
      </w:pPr>
    </w:p>
    <w:p w14:paraId="18B03AA6" w14:textId="535B92FF" w:rsidR="003757DC" w:rsidRDefault="00EC570E" w:rsidP="00EC570E">
      <w:pPr>
        <w:spacing w:after="0" w:line="240" w:lineRule="auto"/>
        <w:jc w:val="both"/>
        <w:rPr>
          <w:rFonts w:ascii="ITC Avant Garde" w:hAnsi="ITC Avant Garde"/>
          <w:bCs/>
        </w:rPr>
      </w:pPr>
      <w:r w:rsidRPr="00216619">
        <w:rPr>
          <w:rFonts w:ascii="ITC Avant Garde" w:hAnsi="ITC Avant Garde"/>
        </w:rPr>
        <w:t xml:space="preserve">Con base en el análisis previo, el título de concesión para uso comercial que en su caso se otorgue, deberá </w:t>
      </w:r>
      <w:r w:rsidR="002E5CDC">
        <w:rPr>
          <w:rFonts w:ascii="ITC Avant Garde" w:hAnsi="ITC Avant Garde"/>
        </w:rPr>
        <w:t xml:space="preserve">permitir </w:t>
      </w:r>
      <w:r w:rsidR="0070478F">
        <w:rPr>
          <w:rFonts w:ascii="ITC Avant Garde" w:hAnsi="ITC Avant Garde"/>
        </w:rPr>
        <w:t>a Telcel</w:t>
      </w:r>
      <w:r w:rsidRPr="00216619">
        <w:rPr>
          <w:rFonts w:ascii="ITC Avant Garde" w:hAnsi="ITC Avant Garde"/>
        </w:rPr>
        <w:t xml:space="preserve"> prestar </w:t>
      </w:r>
      <w:r w:rsidR="002E5CDC">
        <w:rPr>
          <w:rFonts w:ascii="ITC Avant Garde" w:hAnsi="ITC Avant Garde"/>
        </w:rPr>
        <w:t xml:space="preserve">exclusivamente </w:t>
      </w:r>
      <w:r w:rsidRPr="00216619">
        <w:rPr>
          <w:rFonts w:ascii="ITC Avant Garde" w:hAnsi="ITC Avant Garde"/>
        </w:rPr>
        <w:t>los servicios de telecomunicaciones</w:t>
      </w:r>
      <w:r w:rsidR="002E5CDC">
        <w:rPr>
          <w:rFonts w:ascii="ITC Avant Garde" w:hAnsi="ITC Avant Garde"/>
        </w:rPr>
        <w:t xml:space="preserve"> que en la actualidad ya proveen, por lo que éstos pueden establecerse en el nuevo título habilitante de la siguiente manera</w:t>
      </w:r>
      <w:r w:rsidRPr="00216619">
        <w:rPr>
          <w:rFonts w:ascii="ITC Avant Garde" w:hAnsi="ITC Avant Garde"/>
        </w:rPr>
        <w:t xml:space="preserve">: (i) El servicio local móvil; (ii) Telefonía rural dentro del área de cobertura autorizada; (iii) Telefonía Pública, en los términos que establece el Reglamento del Servicio de Telefonía Pública, publicado </w:t>
      </w:r>
      <w:r w:rsidRPr="00216619">
        <w:rPr>
          <w:rFonts w:ascii="ITC Avant Garde" w:hAnsi="ITC Avant Garde"/>
        </w:rPr>
        <w:lastRenderedPageBreak/>
        <w:t>en el Diario Oficial de la Federación el 16 de diciembre de 1996</w:t>
      </w:r>
      <w:r w:rsidR="002E5CDC">
        <w:rPr>
          <w:rFonts w:ascii="ITC Avant Garde" w:hAnsi="ITC Avant Garde"/>
        </w:rPr>
        <w:t>;</w:t>
      </w:r>
      <w:r w:rsidRPr="00216619">
        <w:rPr>
          <w:rFonts w:ascii="ITC Avant Garde" w:hAnsi="ITC Avant Garde"/>
        </w:rPr>
        <w:t xml:space="preserve"> (iv) </w:t>
      </w:r>
      <w:r w:rsidRPr="00216619">
        <w:rPr>
          <w:rFonts w:ascii="ITC Avant Garde" w:hAnsi="ITC Avant Garde"/>
          <w:bCs/>
          <w:color w:val="000000"/>
          <w:lang w:eastAsia="es-MX"/>
        </w:rPr>
        <w:t>Servicios de operadora autorizados a los concesionarios del servicio local</w:t>
      </w:r>
      <w:r>
        <w:rPr>
          <w:rFonts w:ascii="ITC Avant Garde" w:hAnsi="ITC Avant Garde"/>
          <w:bCs/>
          <w:color w:val="000000"/>
          <w:lang w:eastAsia="es-MX"/>
        </w:rPr>
        <w:t>, de conformidad con lo establecido en el Plan Técnico Fundamental de Numeración, y la regulación específica que al efecto se emita,</w:t>
      </w:r>
      <w:r w:rsidR="003757DC">
        <w:rPr>
          <w:rFonts w:ascii="ITC Avant Garde" w:hAnsi="ITC Avant Garde"/>
          <w:bCs/>
          <w:color w:val="000000"/>
          <w:lang w:eastAsia="es-MX"/>
        </w:rPr>
        <w:t xml:space="preserve"> y</w:t>
      </w:r>
      <w:r>
        <w:rPr>
          <w:rFonts w:ascii="ITC Avant Garde" w:hAnsi="ITC Avant Garde"/>
          <w:bCs/>
          <w:color w:val="000000"/>
          <w:lang w:eastAsia="es-MX"/>
        </w:rPr>
        <w:t xml:space="preserve"> (v)</w:t>
      </w:r>
      <w:r w:rsidRPr="00216619">
        <w:rPr>
          <w:rFonts w:ascii="ITC Avant Garde" w:hAnsi="ITC Avant Garde"/>
          <w:bCs/>
        </w:rPr>
        <w:t xml:space="preserve"> Servicio de mensajes cortos, a través del cual se proporciona la transmisión de mensajes de datos breves, entre diversas fuentes externas y equipos terminales de los Usuarios</w:t>
      </w:r>
      <w:r w:rsidRPr="00216619" w:rsidDel="00EC4B5B">
        <w:rPr>
          <w:rFonts w:ascii="ITC Avant Garde" w:hAnsi="ITC Avant Garde"/>
          <w:bCs/>
        </w:rPr>
        <w:t xml:space="preserve"> </w:t>
      </w:r>
      <w:r w:rsidRPr="00216619">
        <w:rPr>
          <w:rFonts w:ascii="ITC Avant Garde" w:hAnsi="ITC Avant Garde"/>
          <w:bCs/>
        </w:rPr>
        <w:t>finales</w:t>
      </w:r>
      <w:r w:rsidR="00BC3D1F">
        <w:rPr>
          <w:rFonts w:ascii="ITC Avant Garde" w:hAnsi="ITC Avant Garde"/>
          <w:bCs/>
        </w:rPr>
        <w:t xml:space="preserve">. </w:t>
      </w:r>
    </w:p>
    <w:p w14:paraId="42E6B36F" w14:textId="77777777" w:rsidR="0010459A" w:rsidRDefault="0010459A" w:rsidP="00EC570E">
      <w:pPr>
        <w:spacing w:after="0" w:line="240" w:lineRule="auto"/>
        <w:jc w:val="both"/>
        <w:rPr>
          <w:rFonts w:ascii="ITC Avant Garde" w:hAnsi="ITC Avant Garde"/>
          <w:bCs/>
        </w:rPr>
      </w:pPr>
    </w:p>
    <w:p w14:paraId="20C11337" w14:textId="287E0E60" w:rsidR="00EC570E" w:rsidRPr="00216619" w:rsidRDefault="003757DC" w:rsidP="00EC570E">
      <w:pPr>
        <w:spacing w:after="0" w:line="240" w:lineRule="auto"/>
        <w:jc w:val="both"/>
        <w:rPr>
          <w:rFonts w:ascii="ITC Avant Garde" w:hAnsi="ITC Avant Garde"/>
        </w:rPr>
      </w:pPr>
      <w:r>
        <w:rPr>
          <w:rFonts w:ascii="ITC Avant Garde" w:hAnsi="ITC Avant Garde"/>
          <w:bCs/>
        </w:rPr>
        <w:t xml:space="preserve">Respecto de lo anterior, se destaca que los </w:t>
      </w:r>
      <w:r w:rsidR="00BC3D1F">
        <w:rPr>
          <w:rFonts w:ascii="ITC Avant Garde" w:hAnsi="ITC Avant Garde"/>
          <w:bCs/>
        </w:rPr>
        <w:t xml:space="preserve">servicios </w:t>
      </w:r>
      <w:r>
        <w:rPr>
          <w:rFonts w:ascii="ITC Avant Garde" w:hAnsi="ITC Avant Garde"/>
          <w:bCs/>
        </w:rPr>
        <w:t xml:space="preserve">señalados </w:t>
      </w:r>
      <w:r w:rsidR="00BC3D1F">
        <w:rPr>
          <w:rFonts w:ascii="ITC Avant Garde" w:hAnsi="ITC Avant Garde"/>
          <w:bCs/>
        </w:rPr>
        <w:t>deberán prestarse exclusivamente en la Región 9 celular, que comprende las entidades federativas del Distrito Federal, Estado de México, Morelos e Hidalgo</w:t>
      </w:r>
      <w:r w:rsidR="00EC570E" w:rsidRPr="00216619">
        <w:rPr>
          <w:rFonts w:ascii="ITC Avant Garde" w:hAnsi="ITC Avant Garde"/>
          <w:bCs/>
        </w:rPr>
        <w:t xml:space="preserve">. </w:t>
      </w:r>
    </w:p>
    <w:p w14:paraId="2A0AE4BF" w14:textId="77777777" w:rsidR="00EC570E" w:rsidRPr="00216619" w:rsidRDefault="00EC570E" w:rsidP="00EC570E">
      <w:pPr>
        <w:spacing w:after="0" w:line="240" w:lineRule="auto"/>
        <w:jc w:val="both"/>
        <w:rPr>
          <w:rFonts w:ascii="ITC Avant Garde" w:hAnsi="ITC Avant Garde"/>
        </w:rPr>
      </w:pPr>
    </w:p>
    <w:p w14:paraId="5AEE85E3" w14:textId="5FBE8EEF" w:rsidR="00EC570E" w:rsidRDefault="00EC570E" w:rsidP="00F10EBA">
      <w:pPr>
        <w:spacing w:after="0" w:line="240" w:lineRule="auto"/>
        <w:jc w:val="both"/>
        <w:rPr>
          <w:rFonts w:ascii="ITC Avant Garde" w:hAnsi="ITC Avant Garde"/>
          <w:b/>
          <w:bCs/>
          <w:color w:val="000000"/>
          <w:lang w:eastAsia="es-MX"/>
        </w:rPr>
      </w:pPr>
      <w:r w:rsidRPr="00216619">
        <w:rPr>
          <w:rFonts w:ascii="ITC Avant Garde" w:hAnsi="ITC Avant Garde"/>
        </w:rPr>
        <w:t>Asimismo, el título de concesión para usar, explotar y aprovechar bandas de frecuencias del espectro radioeléctrico que en su caso se otorgu</w:t>
      </w:r>
      <w:r w:rsidR="0070478F">
        <w:rPr>
          <w:rFonts w:ascii="ITC Avant Garde" w:hAnsi="ITC Avant Garde"/>
        </w:rPr>
        <w:t>e, deberá habilitar a Telcel</w:t>
      </w:r>
      <w:r w:rsidRPr="00216619">
        <w:rPr>
          <w:rFonts w:ascii="ITC Avant Garde" w:hAnsi="ITC Avant Garde"/>
        </w:rPr>
        <w:t xml:space="preserve"> a prestar </w:t>
      </w:r>
      <w:r>
        <w:rPr>
          <w:rFonts w:ascii="ITC Avant Garde" w:hAnsi="ITC Avant Garde"/>
        </w:rPr>
        <w:t xml:space="preserve">los </w:t>
      </w:r>
      <w:r w:rsidRPr="00216619">
        <w:rPr>
          <w:rFonts w:ascii="ITC Avant Garde" w:hAnsi="ITC Avant Garde"/>
        </w:rPr>
        <w:t>servicios de acceso inalámbrico</w:t>
      </w:r>
      <w:r w:rsidR="0070478F">
        <w:rPr>
          <w:rFonts w:ascii="ITC Avant Garde" w:hAnsi="ITC Avant Garde"/>
        </w:rPr>
        <w:t xml:space="preserve"> que tenga autorizado</w:t>
      </w:r>
      <w:r>
        <w:rPr>
          <w:rFonts w:ascii="ITC Avant Garde" w:hAnsi="ITC Avant Garde"/>
        </w:rPr>
        <w:t>s</w:t>
      </w:r>
      <w:r w:rsidR="0070478F">
        <w:rPr>
          <w:rFonts w:ascii="ITC Avant Garde" w:hAnsi="ITC Avant Garde"/>
        </w:rPr>
        <w:t>,</w:t>
      </w:r>
      <w:r>
        <w:rPr>
          <w:rFonts w:ascii="ITC Avant Garde" w:hAnsi="ITC Avant Garde"/>
        </w:rPr>
        <w:t xml:space="preserve"> </w:t>
      </w:r>
      <w:r w:rsidR="0070478F">
        <w:rPr>
          <w:rFonts w:ascii="ITC Avant Garde" w:hAnsi="ITC Avant Garde"/>
        </w:rPr>
        <w:t xml:space="preserve">exclusivamente </w:t>
      </w:r>
      <w:r>
        <w:rPr>
          <w:rFonts w:ascii="ITC Avant Garde" w:hAnsi="ITC Avant Garde"/>
        </w:rPr>
        <w:t xml:space="preserve">en la Región 9 </w:t>
      </w:r>
      <w:r w:rsidR="0070478F">
        <w:rPr>
          <w:rFonts w:ascii="ITC Avant Garde" w:hAnsi="ITC Avant Garde"/>
        </w:rPr>
        <w:t>celular</w:t>
      </w:r>
      <w:r w:rsidR="003757DC">
        <w:rPr>
          <w:rFonts w:ascii="ITC Avant Garde" w:hAnsi="ITC Avant Garde"/>
        </w:rPr>
        <w:t xml:space="preserve"> ya mencionada.</w:t>
      </w:r>
    </w:p>
    <w:p w14:paraId="593CCC30" w14:textId="77777777" w:rsidR="003757DC" w:rsidRDefault="003757DC" w:rsidP="00EC570E">
      <w:pPr>
        <w:autoSpaceDE w:val="0"/>
        <w:autoSpaceDN w:val="0"/>
        <w:adjustRightInd w:val="0"/>
        <w:spacing w:after="0" w:line="240" w:lineRule="auto"/>
        <w:jc w:val="both"/>
        <w:rPr>
          <w:rFonts w:ascii="ITC Avant Garde" w:hAnsi="ITC Avant Garde"/>
          <w:b/>
          <w:bCs/>
          <w:color w:val="000000"/>
          <w:lang w:eastAsia="es-MX"/>
        </w:rPr>
      </w:pPr>
    </w:p>
    <w:p w14:paraId="5FB7EC6A" w14:textId="74439E69" w:rsidR="00051A61" w:rsidRDefault="00EC570E" w:rsidP="00EC570E">
      <w:pPr>
        <w:autoSpaceDE w:val="0"/>
        <w:autoSpaceDN w:val="0"/>
        <w:adjustRightInd w:val="0"/>
        <w:spacing w:after="0" w:line="240" w:lineRule="auto"/>
        <w:jc w:val="both"/>
        <w:rPr>
          <w:rFonts w:ascii="ITC Avant Garde" w:hAnsi="ITC Avant Garde"/>
          <w:bCs/>
          <w:color w:val="000000"/>
          <w:lang w:eastAsia="es-MX"/>
        </w:rPr>
      </w:pPr>
      <w:r>
        <w:rPr>
          <w:rFonts w:ascii="ITC Avant Garde" w:hAnsi="ITC Avant Garde"/>
          <w:b/>
          <w:bCs/>
          <w:color w:val="000000"/>
          <w:lang w:eastAsia="es-MX"/>
        </w:rPr>
        <w:t xml:space="preserve">Octavo.- </w:t>
      </w:r>
      <w:r w:rsidR="00273931" w:rsidRPr="00216619">
        <w:rPr>
          <w:rFonts w:ascii="ITC Avant Garde" w:hAnsi="ITC Avant Garde"/>
          <w:b/>
          <w:bCs/>
          <w:color w:val="000000"/>
          <w:lang w:eastAsia="es-MX"/>
        </w:rPr>
        <w:t>Contraprestación.</w:t>
      </w:r>
      <w:r w:rsidR="00273931" w:rsidRPr="00216619">
        <w:rPr>
          <w:rFonts w:ascii="ITC Avant Garde" w:hAnsi="ITC Avant Garde"/>
          <w:bCs/>
          <w:color w:val="000000"/>
          <w:lang w:val="es-ES" w:eastAsia="es-MX"/>
        </w:rPr>
        <w:t xml:space="preserve"> </w:t>
      </w:r>
      <w:r w:rsidR="00051A61">
        <w:rPr>
          <w:rFonts w:ascii="ITC Avant Garde" w:hAnsi="ITC Avant Garde"/>
          <w:bCs/>
          <w:color w:val="000000"/>
          <w:lang w:val="es-ES" w:eastAsia="es-MX"/>
        </w:rPr>
        <w:t>El</w:t>
      </w:r>
      <w:r w:rsidR="00273931" w:rsidRPr="00216619">
        <w:rPr>
          <w:rFonts w:ascii="ITC Avant Garde" w:hAnsi="ITC Avant Garde"/>
          <w:bCs/>
          <w:color w:val="000000"/>
          <w:lang w:eastAsia="es-MX"/>
        </w:rPr>
        <w:t xml:space="preserve"> artículo 19 </w:t>
      </w:r>
      <w:r w:rsidR="00051A61">
        <w:rPr>
          <w:rFonts w:ascii="ITC Avant Garde" w:hAnsi="ITC Avant Garde"/>
          <w:bCs/>
          <w:color w:val="000000"/>
          <w:lang w:eastAsia="es-MX"/>
        </w:rPr>
        <w:t xml:space="preserve">de la LFT, que resulta aplicable al trámite que nos ocupa, otorga a la autoridad la facultad de </w:t>
      </w:r>
      <w:r w:rsidR="00273931" w:rsidRPr="00216619">
        <w:rPr>
          <w:rFonts w:ascii="ITC Avant Garde" w:hAnsi="ITC Avant Garde"/>
          <w:bCs/>
          <w:color w:val="000000"/>
          <w:lang w:eastAsia="es-MX"/>
        </w:rPr>
        <w:t>establece</w:t>
      </w:r>
      <w:r w:rsidR="00051A61">
        <w:rPr>
          <w:rFonts w:ascii="ITC Avant Garde" w:hAnsi="ITC Avant Garde"/>
          <w:bCs/>
          <w:color w:val="000000"/>
          <w:lang w:eastAsia="es-MX"/>
        </w:rPr>
        <w:t xml:space="preserve">r </w:t>
      </w:r>
      <w:r w:rsidR="00273931" w:rsidRPr="00216619">
        <w:rPr>
          <w:rFonts w:ascii="ITC Avant Garde" w:hAnsi="ITC Avant Garde"/>
          <w:bCs/>
          <w:color w:val="000000"/>
          <w:lang w:eastAsia="es-MX"/>
        </w:rPr>
        <w:t xml:space="preserve">nuevas condiciones </w:t>
      </w:r>
      <w:r w:rsidR="00051A61">
        <w:rPr>
          <w:rFonts w:ascii="ITC Avant Garde" w:hAnsi="ITC Avant Garde"/>
          <w:bCs/>
          <w:color w:val="000000"/>
          <w:lang w:eastAsia="es-MX"/>
        </w:rPr>
        <w:t>en los casos en los que resuelva otorgar la prórroga de alguna concesión de bandas de frecuencias</w:t>
      </w:r>
      <w:r w:rsidR="003757DC">
        <w:rPr>
          <w:rFonts w:ascii="ITC Avant Garde" w:hAnsi="ITC Avant Garde"/>
          <w:bCs/>
          <w:color w:val="000000"/>
          <w:lang w:eastAsia="es-MX"/>
        </w:rPr>
        <w:t xml:space="preserve"> del espectro radioeléctrico</w:t>
      </w:r>
      <w:r w:rsidR="00051A61">
        <w:rPr>
          <w:rFonts w:ascii="ITC Avant Garde" w:hAnsi="ITC Avant Garde"/>
          <w:bCs/>
          <w:color w:val="000000"/>
          <w:lang w:eastAsia="es-MX"/>
        </w:rPr>
        <w:t xml:space="preserve"> y</w:t>
      </w:r>
      <w:r w:rsidR="003757DC">
        <w:rPr>
          <w:rFonts w:ascii="ITC Avant Garde" w:hAnsi="ITC Avant Garde"/>
          <w:bCs/>
          <w:color w:val="000000"/>
          <w:lang w:eastAsia="es-MX"/>
        </w:rPr>
        <w:t>,</w:t>
      </w:r>
      <w:r w:rsidR="00051A61">
        <w:rPr>
          <w:rFonts w:ascii="ITC Avant Garde" w:hAnsi="ITC Avant Garde"/>
          <w:bCs/>
          <w:color w:val="000000"/>
          <w:lang w:eastAsia="es-MX"/>
        </w:rPr>
        <w:t xml:space="preserve"> por su parte</w:t>
      </w:r>
      <w:r w:rsidR="003757DC">
        <w:rPr>
          <w:rFonts w:ascii="ITC Avant Garde" w:hAnsi="ITC Avant Garde"/>
          <w:bCs/>
          <w:color w:val="000000"/>
          <w:lang w:eastAsia="es-MX"/>
        </w:rPr>
        <w:t>,</w:t>
      </w:r>
      <w:r w:rsidR="00051A61">
        <w:rPr>
          <w:rFonts w:ascii="ITC Avant Garde" w:hAnsi="ITC Avant Garde"/>
          <w:bCs/>
          <w:color w:val="000000"/>
          <w:lang w:eastAsia="es-MX"/>
        </w:rPr>
        <w:t xml:space="preserve"> la obligación del </w:t>
      </w:r>
      <w:r w:rsidR="00C06CD2">
        <w:rPr>
          <w:rFonts w:ascii="ITC Avant Garde" w:hAnsi="ITC Avant Garde"/>
          <w:bCs/>
          <w:color w:val="000000"/>
          <w:lang w:eastAsia="es-MX"/>
        </w:rPr>
        <w:t>concesionario</w:t>
      </w:r>
      <w:r w:rsidR="00051A61">
        <w:rPr>
          <w:rFonts w:ascii="ITC Avant Garde" w:hAnsi="ITC Avant Garde"/>
          <w:bCs/>
          <w:color w:val="000000"/>
          <w:lang w:eastAsia="es-MX"/>
        </w:rPr>
        <w:t xml:space="preserve"> de aceptarlas.</w:t>
      </w:r>
    </w:p>
    <w:p w14:paraId="3F9AA309" w14:textId="77777777" w:rsidR="00051A61" w:rsidRDefault="00051A61" w:rsidP="0004385A">
      <w:pPr>
        <w:tabs>
          <w:tab w:val="num" w:pos="540"/>
        </w:tabs>
        <w:spacing w:after="0" w:line="240" w:lineRule="auto"/>
        <w:jc w:val="both"/>
        <w:rPr>
          <w:rFonts w:ascii="ITC Avant Garde" w:hAnsi="ITC Avant Garde"/>
          <w:bCs/>
          <w:color w:val="000000"/>
          <w:lang w:eastAsia="es-MX"/>
        </w:rPr>
      </w:pPr>
    </w:p>
    <w:p w14:paraId="111207EB" w14:textId="7B18986A" w:rsidR="00273931" w:rsidRPr="00216619" w:rsidRDefault="00051A61">
      <w:pPr>
        <w:tabs>
          <w:tab w:val="num" w:pos="540"/>
        </w:tabs>
        <w:spacing w:after="0" w:line="240" w:lineRule="auto"/>
        <w:jc w:val="both"/>
        <w:rPr>
          <w:rFonts w:ascii="ITC Avant Garde" w:hAnsi="ITC Avant Garde"/>
          <w:bCs/>
          <w:color w:val="000000"/>
          <w:lang w:eastAsia="es-MX"/>
        </w:rPr>
      </w:pPr>
      <w:r>
        <w:rPr>
          <w:rFonts w:ascii="ITC Avant Garde" w:hAnsi="ITC Avant Garde"/>
          <w:bCs/>
          <w:color w:val="000000"/>
          <w:lang w:eastAsia="es-MX"/>
        </w:rPr>
        <w:t xml:space="preserve">En ese sentido, resulta relevante </w:t>
      </w:r>
      <w:r w:rsidR="003757DC">
        <w:rPr>
          <w:rFonts w:ascii="ITC Avant Garde" w:hAnsi="ITC Avant Garde"/>
          <w:bCs/>
          <w:color w:val="000000"/>
          <w:lang w:eastAsia="es-MX"/>
        </w:rPr>
        <w:t xml:space="preserve">mencionar </w:t>
      </w:r>
      <w:r>
        <w:rPr>
          <w:rFonts w:ascii="ITC Avant Garde" w:hAnsi="ITC Avant Garde"/>
          <w:bCs/>
          <w:color w:val="000000"/>
          <w:lang w:eastAsia="es-MX"/>
        </w:rPr>
        <w:t xml:space="preserve">que el artículo 14 del mismo </w:t>
      </w:r>
      <w:r w:rsidR="003757DC">
        <w:rPr>
          <w:rFonts w:ascii="ITC Avant Garde" w:hAnsi="ITC Avant Garde"/>
          <w:bCs/>
          <w:color w:val="000000"/>
          <w:lang w:eastAsia="es-MX"/>
        </w:rPr>
        <w:t>ordenamiento</w:t>
      </w:r>
      <w:r>
        <w:rPr>
          <w:rFonts w:ascii="ITC Avant Garde" w:hAnsi="ITC Avant Garde"/>
          <w:bCs/>
          <w:color w:val="000000"/>
          <w:lang w:eastAsia="es-MX"/>
        </w:rPr>
        <w:t xml:space="preserve"> legal, establece el derecho del Gobierno Federal para recibir una contraprestación económica por el otorgamiento de una concesión de bandas de frecuencias, al </w:t>
      </w:r>
      <w:r w:rsidR="003757DC">
        <w:rPr>
          <w:rFonts w:ascii="ITC Avant Garde" w:hAnsi="ITC Avant Garde"/>
          <w:bCs/>
          <w:color w:val="000000"/>
          <w:lang w:eastAsia="es-MX"/>
        </w:rPr>
        <w:t xml:space="preserve">señalar </w:t>
      </w:r>
      <w:r w:rsidR="00273931" w:rsidRPr="00216619">
        <w:rPr>
          <w:rFonts w:ascii="ITC Avant Garde" w:hAnsi="ITC Avant Garde"/>
          <w:bCs/>
          <w:color w:val="000000"/>
          <w:lang w:eastAsia="es-MX"/>
        </w:rPr>
        <w:t>lo siguiente:</w:t>
      </w:r>
    </w:p>
    <w:p w14:paraId="7BC67625" w14:textId="77777777" w:rsidR="00273931" w:rsidRPr="00BA0B06" w:rsidRDefault="00273931" w:rsidP="0004385A">
      <w:pPr>
        <w:tabs>
          <w:tab w:val="num" w:pos="540"/>
        </w:tabs>
        <w:spacing w:after="0" w:line="240" w:lineRule="auto"/>
        <w:jc w:val="both"/>
        <w:rPr>
          <w:rFonts w:ascii="ITC Avant Garde" w:hAnsi="ITC Avant Garde"/>
          <w:bCs/>
          <w:color w:val="000000"/>
          <w:sz w:val="18"/>
          <w:szCs w:val="18"/>
          <w:lang w:eastAsia="es-MX"/>
        </w:rPr>
      </w:pPr>
    </w:p>
    <w:p w14:paraId="2B8E0F3E" w14:textId="77777777" w:rsidR="00051A61" w:rsidRPr="00F10EBA" w:rsidRDefault="00273931" w:rsidP="0004385A">
      <w:pPr>
        <w:tabs>
          <w:tab w:val="num" w:pos="540"/>
        </w:tabs>
        <w:spacing w:after="0" w:line="240" w:lineRule="auto"/>
        <w:ind w:left="540" w:right="528"/>
        <w:jc w:val="both"/>
        <w:rPr>
          <w:rFonts w:ascii="ITC Avant Garde" w:hAnsi="ITC Avant Garde"/>
          <w:bCs/>
          <w:color w:val="000000"/>
          <w:lang w:eastAsia="es-MX"/>
        </w:rPr>
      </w:pPr>
      <w:r w:rsidRPr="00F10EBA">
        <w:rPr>
          <w:rFonts w:ascii="ITC Avant Garde" w:hAnsi="ITC Avant Garde"/>
          <w:bCs/>
          <w:color w:val="000000"/>
          <w:sz w:val="18"/>
          <w:szCs w:val="18"/>
          <w:lang w:eastAsia="es-MX"/>
        </w:rPr>
        <w:t>“</w:t>
      </w:r>
      <w:r w:rsidRPr="00F10EBA">
        <w:rPr>
          <w:rFonts w:ascii="ITC Avant Garde" w:hAnsi="ITC Avant Garde"/>
          <w:b/>
          <w:bCs/>
          <w:color w:val="000000"/>
          <w:sz w:val="18"/>
          <w:szCs w:val="18"/>
          <w:lang w:eastAsia="es-MX"/>
        </w:rPr>
        <w:t>Artículo 14.</w:t>
      </w:r>
      <w:r w:rsidRPr="00F10EBA">
        <w:rPr>
          <w:rFonts w:ascii="ITC Avant Garde" w:hAnsi="ITC Avant Garde"/>
          <w:bCs/>
          <w:color w:val="000000"/>
          <w:sz w:val="18"/>
          <w:szCs w:val="18"/>
          <w:lang w:eastAsia="es-MX"/>
        </w:rPr>
        <w:t xml:space="preserve"> Las concesiones sobre bandas de frecuencias del espectro para usos determinados se otorgarán mediante licitación pública. </w:t>
      </w:r>
      <w:r w:rsidRPr="00F10EBA">
        <w:rPr>
          <w:rFonts w:ascii="ITC Avant Garde" w:hAnsi="ITC Avant Garde"/>
          <w:bCs/>
          <w:color w:val="000000"/>
          <w:sz w:val="18"/>
          <w:szCs w:val="18"/>
          <w:u w:val="single"/>
          <w:lang w:eastAsia="es-MX"/>
        </w:rPr>
        <w:t>El Gobierno Federal tendrá derecho a recibir una contraprestación económica por el otorgamiento de la concesión correspondiente</w:t>
      </w:r>
      <w:r w:rsidRPr="00F10EBA">
        <w:rPr>
          <w:rFonts w:ascii="ITC Avant Garde" w:hAnsi="ITC Avant Garde"/>
          <w:bCs/>
          <w:color w:val="000000"/>
          <w:sz w:val="18"/>
          <w:szCs w:val="18"/>
          <w:lang w:eastAsia="es-MX"/>
        </w:rPr>
        <w:t>.”</w:t>
      </w:r>
    </w:p>
    <w:p w14:paraId="7F292751" w14:textId="77777777" w:rsidR="00051A61" w:rsidRPr="00F10EBA" w:rsidRDefault="00051A61" w:rsidP="0004385A">
      <w:pPr>
        <w:tabs>
          <w:tab w:val="num" w:pos="540"/>
        </w:tabs>
        <w:spacing w:after="0" w:line="240" w:lineRule="auto"/>
        <w:ind w:left="540" w:right="528"/>
        <w:jc w:val="both"/>
        <w:rPr>
          <w:rFonts w:ascii="ITC Avant Garde" w:hAnsi="ITC Avant Garde"/>
          <w:bCs/>
          <w:color w:val="000000"/>
          <w:lang w:eastAsia="es-MX"/>
        </w:rPr>
      </w:pPr>
    </w:p>
    <w:p w14:paraId="07AF56FE" w14:textId="41BBFF3A" w:rsidR="00273931" w:rsidRPr="00F10EBA" w:rsidRDefault="00273931" w:rsidP="0004385A">
      <w:pPr>
        <w:tabs>
          <w:tab w:val="num" w:pos="540"/>
        </w:tabs>
        <w:spacing w:after="0" w:line="240" w:lineRule="auto"/>
        <w:ind w:left="540" w:right="528"/>
        <w:jc w:val="both"/>
        <w:rPr>
          <w:rFonts w:ascii="ITC Avant Garde" w:hAnsi="ITC Avant Garde"/>
          <w:bCs/>
          <w:color w:val="000000"/>
          <w:sz w:val="18"/>
          <w:szCs w:val="18"/>
          <w:lang w:eastAsia="es-MX"/>
        </w:rPr>
      </w:pPr>
      <w:r w:rsidRPr="00F10EBA">
        <w:rPr>
          <w:rFonts w:ascii="ITC Avant Garde" w:hAnsi="ITC Avant Garde"/>
          <w:bCs/>
          <w:color w:val="000000"/>
          <w:sz w:val="18"/>
          <w:szCs w:val="18"/>
          <w:lang w:eastAsia="es-MX"/>
        </w:rPr>
        <w:t>(Énfasis añadido)</w:t>
      </w:r>
    </w:p>
    <w:p w14:paraId="4963DB88" w14:textId="77777777" w:rsidR="003757DC" w:rsidRPr="00216619" w:rsidRDefault="003757DC" w:rsidP="0004385A">
      <w:pPr>
        <w:tabs>
          <w:tab w:val="num" w:pos="540"/>
        </w:tabs>
        <w:spacing w:after="0" w:line="240" w:lineRule="auto"/>
        <w:ind w:left="540"/>
        <w:jc w:val="both"/>
        <w:rPr>
          <w:rFonts w:ascii="ITC Avant Garde" w:hAnsi="ITC Avant Garde"/>
          <w:bCs/>
          <w:color w:val="000000"/>
          <w:lang w:eastAsia="es-MX"/>
        </w:rPr>
      </w:pPr>
    </w:p>
    <w:p w14:paraId="6774E66A" w14:textId="799C1B15" w:rsidR="00E71D3D" w:rsidRDefault="00022A8C" w:rsidP="0004385A">
      <w:pPr>
        <w:spacing w:after="0" w:line="240" w:lineRule="auto"/>
        <w:jc w:val="both"/>
        <w:rPr>
          <w:rFonts w:ascii="ITC Avant Garde" w:hAnsi="ITC Avant Garde"/>
        </w:rPr>
      </w:pPr>
      <w:r>
        <w:rPr>
          <w:rFonts w:ascii="ITC Avant Garde" w:hAnsi="ITC Avant Garde"/>
          <w:bCs/>
          <w:color w:val="000000"/>
          <w:lang w:eastAsia="es-MX"/>
        </w:rPr>
        <w:t>De lo anterior se desprende que el artículo 19</w:t>
      </w:r>
      <w:r w:rsidR="003757DC">
        <w:rPr>
          <w:rFonts w:ascii="ITC Avant Garde" w:hAnsi="ITC Avant Garde"/>
          <w:bCs/>
          <w:color w:val="000000"/>
          <w:lang w:eastAsia="es-MX"/>
        </w:rPr>
        <w:t>,</w:t>
      </w:r>
      <w:r>
        <w:rPr>
          <w:rFonts w:ascii="ITC Avant Garde" w:hAnsi="ITC Avant Garde"/>
          <w:bCs/>
          <w:color w:val="000000"/>
          <w:lang w:eastAsia="es-MX"/>
        </w:rPr>
        <w:t xml:space="preserve"> en relación con el 14 de la LFT, faculta a la autoridad para establecer, como parte de las nuevas condiciones, el pago de una contraprestación económica. </w:t>
      </w:r>
      <w:r w:rsidR="00273931" w:rsidRPr="00216619">
        <w:rPr>
          <w:rFonts w:ascii="ITC Avant Garde" w:hAnsi="ITC Avant Garde"/>
          <w:bCs/>
          <w:color w:val="000000"/>
          <w:lang w:eastAsia="es-MX"/>
        </w:rPr>
        <w:t>E</w:t>
      </w:r>
      <w:r>
        <w:rPr>
          <w:rFonts w:ascii="ITC Avant Garde" w:hAnsi="ITC Avant Garde"/>
          <w:bCs/>
          <w:color w:val="000000"/>
          <w:lang w:eastAsia="es-MX"/>
        </w:rPr>
        <w:t>n efecto, e</w:t>
      </w:r>
      <w:r w:rsidR="00273931" w:rsidRPr="00216619">
        <w:rPr>
          <w:rFonts w:ascii="ITC Avant Garde" w:hAnsi="ITC Avant Garde"/>
          <w:bCs/>
          <w:color w:val="000000"/>
          <w:lang w:eastAsia="es-MX"/>
        </w:rPr>
        <w:t xml:space="preserve">l otorgamiento de una prórroga de vigencia constituye un nuevo acto de otorgamiento de una concesión </w:t>
      </w:r>
      <w:r>
        <w:rPr>
          <w:rFonts w:ascii="ITC Avant Garde" w:hAnsi="ITC Avant Garde"/>
          <w:bCs/>
          <w:color w:val="000000"/>
          <w:lang w:eastAsia="es-MX"/>
        </w:rPr>
        <w:t xml:space="preserve">para </w:t>
      </w:r>
      <w:r w:rsidR="00273931" w:rsidRPr="00216619">
        <w:rPr>
          <w:rFonts w:ascii="ITC Avant Garde" w:hAnsi="ITC Avant Garde"/>
          <w:bCs/>
          <w:color w:val="000000"/>
          <w:lang w:eastAsia="es-MX"/>
        </w:rPr>
        <w:t xml:space="preserve">el uso, aprovechamiento y explotación del </w:t>
      </w:r>
      <w:r w:rsidR="00273931" w:rsidRPr="00216619">
        <w:rPr>
          <w:rFonts w:ascii="ITC Avant Garde" w:hAnsi="ITC Avant Garde"/>
        </w:rPr>
        <w:t>espectro radioeléctrico</w:t>
      </w:r>
      <w:r w:rsidR="003757DC">
        <w:rPr>
          <w:rFonts w:ascii="ITC Avant Garde" w:hAnsi="ITC Avant Garde"/>
        </w:rPr>
        <w:t xml:space="preserve">, </w:t>
      </w:r>
      <w:r w:rsidR="003757DC" w:rsidRPr="00216619">
        <w:rPr>
          <w:rFonts w:ascii="ITC Avant Garde" w:hAnsi="ITC Avant Garde"/>
          <w:bCs/>
          <w:color w:val="000000"/>
          <w:lang w:eastAsia="es-MX"/>
        </w:rPr>
        <w:t>por un plazo determinado</w:t>
      </w:r>
      <w:r w:rsidR="00E71D3D">
        <w:rPr>
          <w:rFonts w:ascii="ITC Avant Garde" w:hAnsi="ITC Avant Garde"/>
        </w:rPr>
        <w:t>.</w:t>
      </w:r>
    </w:p>
    <w:p w14:paraId="5B5C6641" w14:textId="77777777" w:rsidR="00E71D3D" w:rsidRDefault="00E71D3D" w:rsidP="0004385A">
      <w:pPr>
        <w:spacing w:after="0" w:line="240" w:lineRule="auto"/>
        <w:jc w:val="both"/>
        <w:rPr>
          <w:rFonts w:ascii="ITC Avant Garde" w:hAnsi="ITC Avant Garde"/>
        </w:rPr>
      </w:pPr>
    </w:p>
    <w:p w14:paraId="4625EE75" w14:textId="37123EE2" w:rsidR="002A1034" w:rsidRDefault="00E71D3D">
      <w:pPr>
        <w:spacing w:after="0" w:line="240" w:lineRule="auto"/>
        <w:jc w:val="both"/>
        <w:rPr>
          <w:rFonts w:ascii="ITC Avant Garde" w:hAnsi="ITC Avant Garde"/>
        </w:rPr>
      </w:pPr>
      <w:r>
        <w:rPr>
          <w:rFonts w:ascii="ITC Avant Garde" w:hAnsi="ITC Avant Garde"/>
        </w:rPr>
        <w:t xml:space="preserve">El espectro radioeléctrico </w:t>
      </w:r>
      <w:r w:rsidR="00273931" w:rsidRPr="00216619">
        <w:rPr>
          <w:rFonts w:ascii="ITC Avant Garde" w:hAnsi="ITC Avant Garde"/>
        </w:rPr>
        <w:t xml:space="preserve">constituye un recurso económico del Estado al que le son aplicables los principios contenidos </w:t>
      </w:r>
      <w:r w:rsidR="007C5557">
        <w:rPr>
          <w:rFonts w:ascii="ITC Avant Garde" w:hAnsi="ITC Avant Garde"/>
        </w:rPr>
        <w:t>en</w:t>
      </w:r>
      <w:r w:rsidR="007C5557" w:rsidRPr="00216619">
        <w:rPr>
          <w:rFonts w:ascii="ITC Avant Garde" w:hAnsi="ITC Avant Garde"/>
        </w:rPr>
        <w:t xml:space="preserve"> </w:t>
      </w:r>
      <w:r w:rsidR="00273931" w:rsidRPr="00216619">
        <w:rPr>
          <w:rFonts w:ascii="ITC Avant Garde" w:hAnsi="ITC Avant Garde"/>
        </w:rPr>
        <w:t xml:space="preserve">el artículo 134 de la Constitución, conjuntamente con los establecidos </w:t>
      </w:r>
      <w:r w:rsidR="003757DC">
        <w:rPr>
          <w:rFonts w:ascii="ITC Avant Garde" w:hAnsi="ITC Avant Garde"/>
        </w:rPr>
        <w:t>por</w:t>
      </w:r>
      <w:r w:rsidR="00273931" w:rsidRPr="00216619">
        <w:rPr>
          <w:rFonts w:ascii="ITC Avant Garde" w:hAnsi="ITC Avant Garde"/>
        </w:rPr>
        <w:t xml:space="preserve"> los artículos 25, 26, 27 y 28 que conforman el capítulo económico de </w:t>
      </w:r>
      <w:r w:rsidR="003757DC">
        <w:rPr>
          <w:rFonts w:ascii="ITC Avant Garde" w:hAnsi="ITC Avant Garde"/>
        </w:rPr>
        <w:t xml:space="preserve">la </w:t>
      </w:r>
      <w:r w:rsidR="00273931" w:rsidRPr="00216619">
        <w:rPr>
          <w:rFonts w:ascii="ITC Avant Garde" w:hAnsi="ITC Avant Garde"/>
        </w:rPr>
        <w:t>Ley Fundamental, por lo que se otorga en concesión s</w:t>
      </w:r>
      <w:r w:rsidR="003757DC">
        <w:rPr>
          <w:rFonts w:ascii="ITC Avant Garde" w:hAnsi="ITC Avant Garde"/>
        </w:rPr>
        <w:t>ó</w:t>
      </w:r>
      <w:r w:rsidR="00273931" w:rsidRPr="00216619">
        <w:rPr>
          <w:rFonts w:ascii="ITC Avant Garde" w:hAnsi="ITC Avant Garde"/>
        </w:rPr>
        <w:t xml:space="preserve">lo a cambio de una contraprestación económica. En este sentido, al prorrogarse </w:t>
      </w:r>
      <w:r w:rsidR="007C5557">
        <w:rPr>
          <w:rFonts w:ascii="ITC Avant Garde" w:hAnsi="ITC Avant Garde"/>
        </w:rPr>
        <w:t>la Concesión de Bandas</w:t>
      </w:r>
      <w:r w:rsidR="00273931" w:rsidRPr="00216619">
        <w:rPr>
          <w:rFonts w:ascii="ITC Avant Garde" w:hAnsi="ITC Avant Garde"/>
        </w:rPr>
        <w:t xml:space="preserve">, el Estado tiene derecho a percibir una contraprestación por el uso, goce, </w:t>
      </w:r>
      <w:r w:rsidR="00273931" w:rsidRPr="00216619">
        <w:rPr>
          <w:rFonts w:ascii="ITC Avant Garde" w:hAnsi="ITC Avant Garde"/>
        </w:rPr>
        <w:lastRenderedPageBreak/>
        <w:t>aprovechamiento o explotación del bien de dominio público de la Federación al que se hace mención.</w:t>
      </w:r>
    </w:p>
    <w:p w14:paraId="130CF275" w14:textId="77777777" w:rsidR="0010459A" w:rsidRDefault="0010459A">
      <w:pPr>
        <w:spacing w:after="0" w:line="240" w:lineRule="auto"/>
        <w:jc w:val="both"/>
        <w:rPr>
          <w:rFonts w:ascii="ITC Avant Garde" w:hAnsi="ITC Avant Garde"/>
        </w:rPr>
      </w:pPr>
    </w:p>
    <w:p w14:paraId="0D57D6AD" w14:textId="15472196" w:rsidR="00273931" w:rsidRPr="00216619" w:rsidRDefault="00273931">
      <w:pPr>
        <w:spacing w:after="0" w:line="240" w:lineRule="auto"/>
        <w:jc w:val="both"/>
        <w:rPr>
          <w:rFonts w:ascii="ITC Avant Garde" w:hAnsi="ITC Avant Garde"/>
        </w:rPr>
      </w:pPr>
      <w:r w:rsidRPr="00216619">
        <w:rPr>
          <w:rFonts w:ascii="ITC Avant Garde" w:hAnsi="ITC Avant Garde"/>
        </w:rPr>
        <w:t>Por su parte, el artículo Octavo Transitorio de la Ley señala que los concesionarios que cuentan con concesiones de espectro radioeléctrico deberán pagar las contraprestaciones correspondientes en términos de dicho ordenamiento legal.</w:t>
      </w:r>
    </w:p>
    <w:p w14:paraId="7DD35DB8" w14:textId="77777777" w:rsidR="00273931" w:rsidRPr="00216619" w:rsidRDefault="00273931" w:rsidP="0004385A">
      <w:pPr>
        <w:tabs>
          <w:tab w:val="num" w:pos="540"/>
        </w:tabs>
        <w:spacing w:after="0" w:line="240" w:lineRule="auto"/>
        <w:jc w:val="both"/>
        <w:rPr>
          <w:rFonts w:ascii="ITC Avant Garde" w:hAnsi="ITC Avant Garde"/>
          <w:bCs/>
          <w:color w:val="000000"/>
          <w:lang w:eastAsia="es-MX"/>
        </w:rPr>
      </w:pPr>
    </w:p>
    <w:p w14:paraId="30BF68DC" w14:textId="4752033A" w:rsidR="00273931" w:rsidRPr="00216619" w:rsidRDefault="00273931" w:rsidP="0004385A">
      <w:pPr>
        <w:tabs>
          <w:tab w:val="num" w:pos="540"/>
        </w:tabs>
        <w:spacing w:after="0" w:line="240" w:lineRule="auto"/>
        <w:jc w:val="both"/>
        <w:rPr>
          <w:rFonts w:ascii="ITC Avant Garde" w:hAnsi="ITC Avant Garde"/>
          <w:bCs/>
          <w:color w:val="000000"/>
          <w:lang w:eastAsia="es-MX"/>
        </w:rPr>
      </w:pPr>
      <w:r w:rsidRPr="00216619">
        <w:rPr>
          <w:rFonts w:ascii="ITC Avant Garde" w:hAnsi="ITC Avant Garde"/>
          <w:bCs/>
          <w:color w:val="000000"/>
          <w:lang w:eastAsia="es-MX"/>
        </w:rPr>
        <w:t xml:space="preserve">Ahora bien, </w:t>
      </w:r>
      <w:r w:rsidR="00235124">
        <w:rPr>
          <w:rFonts w:ascii="ITC Avant Garde" w:hAnsi="ITC Avant Garde"/>
          <w:bCs/>
          <w:color w:val="000000"/>
          <w:lang w:eastAsia="es-MX"/>
        </w:rPr>
        <w:t xml:space="preserve">considerando la fecha de presentación de </w:t>
      </w:r>
      <w:r w:rsidRPr="00216619">
        <w:rPr>
          <w:rFonts w:ascii="ITC Avant Garde" w:hAnsi="ITC Avant Garde"/>
          <w:bCs/>
          <w:color w:val="000000"/>
          <w:lang w:eastAsia="es-MX"/>
        </w:rPr>
        <w:t xml:space="preserve">la </w:t>
      </w:r>
      <w:r w:rsidR="003757DC">
        <w:rPr>
          <w:rFonts w:ascii="ITC Avant Garde" w:hAnsi="ITC Avant Garde"/>
          <w:bCs/>
          <w:color w:val="000000"/>
          <w:lang w:eastAsia="es-MX"/>
        </w:rPr>
        <w:t>S</w:t>
      </w:r>
      <w:r w:rsidRPr="00216619">
        <w:rPr>
          <w:rFonts w:ascii="ITC Avant Garde" w:hAnsi="ITC Avant Garde"/>
          <w:bCs/>
          <w:color w:val="000000"/>
          <w:lang w:eastAsia="es-MX"/>
        </w:rPr>
        <w:t xml:space="preserve">olicitud de </w:t>
      </w:r>
      <w:r w:rsidR="003757DC">
        <w:rPr>
          <w:rFonts w:ascii="ITC Avant Garde" w:hAnsi="ITC Avant Garde"/>
          <w:bCs/>
          <w:color w:val="000000"/>
          <w:lang w:eastAsia="es-MX"/>
        </w:rPr>
        <w:t>P</w:t>
      </w:r>
      <w:r w:rsidRPr="00216619">
        <w:rPr>
          <w:rFonts w:ascii="ITC Avant Garde" w:hAnsi="ITC Avant Garde"/>
          <w:bCs/>
          <w:color w:val="000000"/>
          <w:lang w:eastAsia="es-MX"/>
        </w:rPr>
        <w:t>rórroga</w:t>
      </w:r>
      <w:r w:rsidR="00AB6B9B" w:rsidRPr="00216619">
        <w:rPr>
          <w:rFonts w:ascii="ITC Avant Garde" w:hAnsi="ITC Avant Garde"/>
          <w:bCs/>
          <w:color w:val="000000"/>
          <w:lang w:eastAsia="es-MX"/>
        </w:rPr>
        <w:t xml:space="preserve"> de la Concesión de Bandas</w:t>
      </w:r>
      <w:r w:rsidR="00235124">
        <w:rPr>
          <w:rFonts w:ascii="ITC Avant Garde" w:hAnsi="ITC Avant Garde"/>
          <w:bCs/>
          <w:color w:val="000000"/>
          <w:lang w:eastAsia="es-MX"/>
        </w:rPr>
        <w:t xml:space="preserve">, y conforme al marco legal aplicable en ese momento, </w:t>
      </w:r>
      <w:r w:rsidRPr="00216619">
        <w:rPr>
          <w:rFonts w:ascii="ITC Avant Garde" w:hAnsi="ITC Avant Garde"/>
          <w:bCs/>
          <w:color w:val="000000"/>
          <w:lang w:eastAsia="es-MX"/>
        </w:rPr>
        <w:t xml:space="preserve">corresponde a la </w:t>
      </w:r>
      <w:r w:rsidR="00DB12E1">
        <w:rPr>
          <w:rFonts w:ascii="ITC Avant Garde" w:hAnsi="ITC Avant Garde"/>
          <w:bCs/>
          <w:color w:val="000000"/>
          <w:lang w:eastAsia="es-MX"/>
        </w:rPr>
        <w:t>SHCP</w:t>
      </w:r>
      <w:r w:rsidRPr="00216619">
        <w:rPr>
          <w:rFonts w:ascii="ITC Avant Garde" w:hAnsi="ITC Avant Garde"/>
          <w:bCs/>
          <w:color w:val="000000"/>
          <w:lang w:eastAsia="es-MX"/>
        </w:rPr>
        <w:t xml:space="preserve"> fijar los aprovechamientos que se cobrarán en el ejercicio fiscal correspondiente por el uso, goce, aprovechamiento o explotación de bienes sujetos al régimen de dominio público de la Federación</w:t>
      </w:r>
      <w:r w:rsidR="00DB12E1">
        <w:rPr>
          <w:rFonts w:ascii="ITC Avant Garde" w:hAnsi="ITC Avant Garde"/>
          <w:bCs/>
          <w:color w:val="000000"/>
          <w:lang w:eastAsia="es-MX"/>
        </w:rPr>
        <w:t>, en términos del artículo 10 de la Ley de Ingresos de la Federación</w:t>
      </w:r>
      <w:r w:rsidRPr="00216619">
        <w:rPr>
          <w:rFonts w:ascii="ITC Avant Garde" w:hAnsi="ITC Avant Garde"/>
          <w:bCs/>
          <w:color w:val="000000"/>
          <w:lang w:eastAsia="es-MX"/>
        </w:rPr>
        <w:t xml:space="preserve">. </w:t>
      </w:r>
    </w:p>
    <w:p w14:paraId="3A269411" w14:textId="77777777" w:rsidR="00273931" w:rsidRDefault="00273931" w:rsidP="0004385A">
      <w:pPr>
        <w:tabs>
          <w:tab w:val="num" w:pos="540"/>
        </w:tabs>
        <w:spacing w:after="0" w:line="240" w:lineRule="auto"/>
        <w:jc w:val="both"/>
        <w:rPr>
          <w:rFonts w:ascii="ITC Avant Garde" w:hAnsi="ITC Avant Garde"/>
          <w:bCs/>
          <w:color w:val="000000"/>
          <w:lang w:eastAsia="es-MX"/>
        </w:rPr>
      </w:pPr>
    </w:p>
    <w:p w14:paraId="60350554" w14:textId="520330FA" w:rsidR="00AC3F8F" w:rsidRDefault="00273931" w:rsidP="0004385A">
      <w:pPr>
        <w:tabs>
          <w:tab w:val="num" w:pos="540"/>
        </w:tabs>
        <w:spacing w:after="0" w:line="240" w:lineRule="auto"/>
        <w:jc w:val="both"/>
        <w:rPr>
          <w:rFonts w:ascii="ITC Avant Garde" w:hAnsi="ITC Avant Garde"/>
          <w:bCs/>
          <w:color w:val="000000"/>
          <w:lang w:val="es-ES" w:eastAsia="es-MX"/>
        </w:rPr>
      </w:pPr>
      <w:r w:rsidRPr="00216619">
        <w:rPr>
          <w:rFonts w:ascii="ITC Avant Garde" w:hAnsi="ITC Avant Garde"/>
          <w:bCs/>
          <w:color w:val="000000"/>
          <w:lang w:val="es-ES" w:eastAsia="es-MX"/>
        </w:rPr>
        <w:t xml:space="preserve">En ese sentido, a fin de que la </w:t>
      </w:r>
      <w:r w:rsidR="00DF6624">
        <w:rPr>
          <w:rFonts w:ascii="ITC Avant Garde" w:hAnsi="ITC Avant Garde"/>
          <w:bCs/>
          <w:color w:val="000000"/>
          <w:lang w:val="es-ES" w:eastAsia="es-MX"/>
        </w:rPr>
        <w:t>SHCP</w:t>
      </w:r>
      <w:r w:rsidRPr="00216619">
        <w:rPr>
          <w:rFonts w:ascii="ITC Avant Garde" w:hAnsi="ITC Avant Garde"/>
          <w:bCs/>
          <w:color w:val="000000"/>
          <w:lang w:val="es-ES" w:eastAsia="es-MX"/>
        </w:rPr>
        <w:t xml:space="preserve"> fijara el monto del aprovechamiento correspondiente, la Unidad de Espectro Radioeléctrico, mediante oficio</w:t>
      </w:r>
      <w:r w:rsidR="001007D0" w:rsidRPr="00216619">
        <w:rPr>
          <w:rFonts w:ascii="ITC Avant Garde" w:hAnsi="ITC Avant Garde"/>
          <w:bCs/>
          <w:color w:val="000000"/>
          <w:lang w:val="es-ES" w:eastAsia="es-MX"/>
        </w:rPr>
        <w:t>s</w:t>
      </w:r>
      <w:r w:rsidRPr="00216619">
        <w:rPr>
          <w:rFonts w:ascii="ITC Avant Garde" w:hAnsi="ITC Avant Garde"/>
          <w:bCs/>
          <w:color w:val="000000"/>
          <w:lang w:val="es-ES" w:eastAsia="es-MX"/>
        </w:rPr>
        <w:t xml:space="preserve"> IFT/222/UER/209/2015 de fecha 25 de agosto de 2015</w:t>
      </w:r>
      <w:r w:rsidR="001007D0" w:rsidRPr="00216619">
        <w:rPr>
          <w:rFonts w:ascii="ITC Avant Garde" w:hAnsi="ITC Avant Garde"/>
          <w:bCs/>
          <w:color w:val="000000"/>
          <w:lang w:val="es-ES" w:eastAsia="es-MX"/>
        </w:rPr>
        <w:t xml:space="preserve"> e </w:t>
      </w:r>
      <w:r w:rsidR="001007D0" w:rsidRPr="00BA0B06">
        <w:rPr>
          <w:rFonts w:ascii="ITC Avant Garde" w:hAnsi="ITC Avant Garde"/>
          <w:bCs/>
          <w:color w:val="000000"/>
          <w:lang w:val="es-ES" w:eastAsia="es-MX"/>
        </w:rPr>
        <w:t>IFT/222/UER/229/2015</w:t>
      </w:r>
      <w:r w:rsidRPr="00BA0B06">
        <w:rPr>
          <w:rFonts w:ascii="ITC Avant Garde" w:hAnsi="ITC Avant Garde"/>
          <w:bCs/>
          <w:color w:val="000000"/>
          <w:lang w:val="es-ES" w:eastAsia="es-MX"/>
        </w:rPr>
        <w:t xml:space="preserve"> </w:t>
      </w:r>
      <w:r w:rsidR="001007D0" w:rsidRPr="00BA0B06">
        <w:rPr>
          <w:rFonts w:ascii="ITC Avant Garde" w:hAnsi="ITC Avant Garde"/>
          <w:bCs/>
          <w:color w:val="000000"/>
          <w:lang w:val="es-ES" w:eastAsia="es-MX"/>
        </w:rPr>
        <w:t>de fecha 29 de septiembre de 2015</w:t>
      </w:r>
      <w:r w:rsidR="00450DC0">
        <w:rPr>
          <w:rFonts w:ascii="ITC Avant Garde" w:hAnsi="ITC Avant Garde"/>
          <w:bCs/>
          <w:color w:val="000000"/>
          <w:lang w:val="es-ES" w:eastAsia="es-MX"/>
        </w:rPr>
        <w:t>,</w:t>
      </w:r>
      <w:r w:rsidR="001007D0" w:rsidRPr="00216619">
        <w:rPr>
          <w:rFonts w:ascii="ITC Avant Garde" w:hAnsi="ITC Avant Garde"/>
          <w:bCs/>
          <w:color w:val="000000"/>
          <w:lang w:val="es-ES" w:eastAsia="es-MX"/>
        </w:rPr>
        <w:t xml:space="preserve"> </w:t>
      </w:r>
      <w:r w:rsidRPr="00216619">
        <w:rPr>
          <w:rFonts w:ascii="ITC Avant Garde" w:hAnsi="ITC Avant Garde"/>
          <w:bCs/>
          <w:color w:val="000000"/>
          <w:lang w:val="es-ES" w:eastAsia="es-MX"/>
        </w:rPr>
        <w:t xml:space="preserve">remitió a dicha </w:t>
      </w:r>
      <w:r w:rsidR="007C5557">
        <w:rPr>
          <w:rFonts w:ascii="ITC Avant Garde" w:hAnsi="ITC Avant Garde"/>
          <w:bCs/>
          <w:color w:val="000000"/>
          <w:lang w:val="es-ES" w:eastAsia="es-MX"/>
        </w:rPr>
        <w:t>D</w:t>
      </w:r>
      <w:r w:rsidR="00450DC0" w:rsidRPr="00216619">
        <w:rPr>
          <w:rFonts w:ascii="ITC Avant Garde" w:hAnsi="ITC Avant Garde"/>
          <w:bCs/>
          <w:color w:val="000000"/>
          <w:lang w:val="es-ES" w:eastAsia="es-MX"/>
        </w:rPr>
        <w:t xml:space="preserve">ependencia </w:t>
      </w:r>
      <w:r w:rsidRPr="00216619">
        <w:rPr>
          <w:rFonts w:ascii="ITC Avant Garde" w:hAnsi="ITC Avant Garde"/>
          <w:bCs/>
          <w:color w:val="000000"/>
          <w:lang w:val="es-ES" w:eastAsia="es-MX"/>
        </w:rPr>
        <w:t>del Ejecutivo Federal, la propues</w:t>
      </w:r>
      <w:r w:rsidR="00C06CD2">
        <w:rPr>
          <w:rFonts w:ascii="ITC Avant Garde" w:hAnsi="ITC Avant Garde"/>
          <w:bCs/>
          <w:color w:val="000000"/>
          <w:lang w:val="es-ES" w:eastAsia="es-MX"/>
        </w:rPr>
        <w:t>ta de aprovechamiento que debe pagar Telcel</w:t>
      </w:r>
      <w:r w:rsidRPr="00216619">
        <w:rPr>
          <w:rFonts w:ascii="ITC Avant Garde" w:hAnsi="ITC Avant Garde"/>
          <w:bCs/>
          <w:color w:val="000000"/>
          <w:lang w:val="es-ES" w:eastAsia="es-MX"/>
        </w:rPr>
        <w:t xml:space="preserve"> por el uso, aprovechamiento y explotación de las bandas de frecuencias del espectro radioeléctrico</w:t>
      </w:r>
      <w:r w:rsidR="00450DC0">
        <w:rPr>
          <w:rFonts w:ascii="ITC Avant Garde" w:hAnsi="ITC Avant Garde"/>
          <w:bCs/>
          <w:color w:val="000000"/>
          <w:lang w:val="es-ES" w:eastAsia="es-MX"/>
        </w:rPr>
        <w:t xml:space="preserve"> que ampara la Concesi</w:t>
      </w:r>
      <w:r w:rsidR="0050714D">
        <w:rPr>
          <w:rFonts w:ascii="ITC Avant Garde" w:hAnsi="ITC Avant Garde"/>
          <w:bCs/>
          <w:color w:val="000000"/>
          <w:lang w:val="es-ES" w:eastAsia="es-MX"/>
        </w:rPr>
        <w:t>ón de Bandas</w:t>
      </w:r>
      <w:r w:rsidR="00CC1087">
        <w:rPr>
          <w:rFonts w:ascii="ITC Avant Garde" w:hAnsi="ITC Avant Garde"/>
          <w:bCs/>
          <w:color w:val="000000"/>
          <w:lang w:val="es-ES" w:eastAsia="es-MX"/>
        </w:rPr>
        <w:t>.</w:t>
      </w:r>
    </w:p>
    <w:p w14:paraId="23AEAD35" w14:textId="77777777" w:rsidR="00AC3F8F" w:rsidRDefault="00AC3F8F" w:rsidP="0004385A">
      <w:pPr>
        <w:tabs>
          <w:tab w:val="num" w:pos="540"/>
        </w:tabs>
        <w:spacing w:after="0" w:line="240" w:lineRule="auto"/>
        <w:jc w:val="both"/>
        <w:rPr>
          <w:rFonts w:ascii="ITC Avant Garde" w:hAnsi="ITC Avant Garde"/>
          <w:bCs/>
          <w:color w:val="000000"/>
          <w:lang w:val="es-ES" w:eastAsia="es-MX"/>
        </w:rPr>
      </w:pPr>
    </w:p>
    <w:p w14:paraId="750B2956" w14:textId="0882513E" w:rsidR="00273931" w:rsidRPr="00BA0B06" w:rsidRDefault="00AC3F8F">
      <w:pPr>
        <w:tabs>
          <w:tab w:val="num" w:pos="540"/>
        </w:tabs>
        <w:spacing w:after="0" w:line="240" w:lineRule="auto"/>
        <w:jc w:val="both"/>
        <w:rPr>
          <w:rFonts w:ascii="ITC Avant Garde" w:hAnsi="ITC Avant Garde"/>
          <w:bCs/>
          <w:color w:val="000000"/>
          <w:lang w:val="es-ES" w:eastAsia="es-MX"/>
        </w:rPr>
      </w:pPr>
      <w:r>
        <w:rPr>
          <w:rFonts w:ascii="ITC Avant Garde" w:hAnsi="ITC Avant Garde"/>
          <w:bCs/>
          <w:color w:val="000000"/>
          <w:lang w:val="es-ES" w:eastAsia="es-MX"/>
        </w:rPr>
        <w:t>Dicha contraprestación se compone de u</w:t>
      </w:r>
      <w:r w:rsidR="00273931" w:rsidRPr="00BA0B06">
        <w:rPr>
          <w:rFonts w:ascii="ITC Avant Garde" w:hAnsi="ITC Avant Garde"/>
          <w:bCs/>
          <w:color w:val="000000"/>
          <w:lang w:val="es-ES" w:eastAsia="es-MX"/>
        </w:rPr>
        <w:t>n aprovechamiento a pagarse en una sola exhibición</w:t>
      </w:r>
      <w:r w:rsidR="00CC1087">
        <w:rPr>
          <w:rFonts w:ascii="ITC Avant Garde" w:hAnsi="ITC Avant Garde"/>
          <w:bCs/>
          <w:color w:val="000000"/>
          <w:lang w:val="es-ES" w:eastAsia="es-MX"/>
        </w:rPr>
        <w:t>,</w:t>
      </w:r>
      <w:r w:rsidR="00273931" w:rsidRPr="00BA0B06">
        <w:rPr>
          <w:rFonts w:ascii="ITC Avant Garde" w:hAnsi="ITC Avant Garde"/>
          <w:bCs/>
          <w:color w:val="000000"/>
          <w:lang w:val="es-ES" w:eastAsia="es-MX"/>
        </w:rPr>
        <w:t xml:space="preserve"> equivalente a los pagos realizados en las licitaciones 20 y 21 de bandas de frecuencias destinadas para l</w:t>
      </w:r>
      <w:r w:rsidR="0050714D">
        <w:rPr>
          <w:rFonts w:ascii="ITC Avant Garde" w:hAnsi="ITC Avant Garde"/>
          <w:bCs/>
          <w:color w:val="000000"/>
          <w:lang w:eastAsia="es-MX"/>
        </w:rPr>
        <w:t>os</w:t>
      </w:r>
      <w:r w:rsidR="00273931" w:rsidRPr="00BA0B06">
        <w:rPr>
          <w:rFonts w:ascii="ITC Avant Garde" w:hAnsi="ITC Avant Garde"/>
          <w:bCs/>
          <w:color w:val="000000"/>
          <w:lang w:val="es-ES" w:eastAsia="es-MX"/>
        </w:rPr>
        <w:t xml:space="preserve"> servicio</w:t>
      </w:r>
      <w:r w:rsidR="0050714D">
        <w:rPr>
          <w:rFonts w:ascii="ITC Avant Garde" w:hAnsi="ITC Avant Garde"/>
          <w:bCs/>
          <w:color w:val="000000"/>
          <w:lang w:eastAsia="es-MX"/>
        </w:rPr>
        <w:t>s</w:t>
      </w:r>
      <w:r w:rsidR="00273931" w:rsidRPr="00BA0B06">
        <w:rPr>
          <w:rFonts w:ascii="ITC Avant Garde" w:hAnsi="ITC Avant Garde"/>
          <w:bCs/>
          <w:color w:val="000000"/>
          <w:lang w:val="es-ES" w:eastAsia="es-MX"/>
        </w:rPr>
        <w:t xml:space="preserve"> </w:t>
      </w:r>
      <w:r w:rsidR="0050714D">
        <w:rPr>
          <w:rFonts w:ascii="ITC Avant Garde" w:hAnsi="ITC Avant Garde"/>
          <w:bCs/>
          <w:color w:val="000000"/>
          <w:lang w:eastAsia="es-MX"/>
        </w:rPr>
        <w:t xml:space="preserve">de acceso </w:t>
      </w:r>
      <w:r w:rsidR="00273931" w:rsidRPr="00BA0B06">
        <w:rPr>
          <w:rFonts w:ascii="ITC Avant Garde" w:hAnsi="ITC Avant Garde"/>
          <w:bCs/>
          <w:color w:val="000000"/>
          <w:lang w:val="es-ES" w:eastAsia="es-MX"/>
        </w:rPr>
        <w:t>inalámbrico fijo o móvil</w:t>
      </w:r>
      <w:r w:rsidR="0050714D">
        <w:rPr>
          <w:rFonts w:ascii="ITC Avant Garde" w:hAnsi="ITC Avant Garde"/>
          <w:bCs/>
          <w:color w:val="000000"/>
          <w:lang w:eastAsia="es-MX"/>
        </w:rPr>
        <w:t xml:space="preserve"> </w:t>
      </w:r>
      <w:r w:rsidR="00273931" w:rsidRPr="00BA0B06">
        <w:rPr>
          <w:rFonts w:ascii="ITC Avant Garde" w:hAnsi="ITC Avant Garde"/>
          <w:bCs/>
          <w:color w:val="000000"/>
          <w:lang w:val="es-ES" w:eastAsia="es-MX"/>
        </w:rPr>
        <w:t xml:space="preserve">que realizó la extinta Comisión en 2010, conforme al ancho de banda concesionado, el área de cobertura geográfica autorizada y el plazo </w:t>
      </w:r>
      <w:r>
        <w:rPr>
          <w:rFonts w:ascii="ITC Avant Garde" w:hAnsi="ITC Avant Garde"/>
          <w:bCs/>
          <w:color w:val="000000"/>
          <w:lang w:eastAsia="es-MX"/>
        </w:rPr>
        <w:t xml:space="preserve">de vigencia de </w:t>
      </w:r>
      <w:r w:rsidR="00273931" w:rsidRPr="00BA0B06">
        <w:rPr>
          <w:rFonts w:ascii="ITC Avant Garde" w:hAnsi="ITC Avant Garde"/>
          <w:bCs/>
          <w:color w:val="000000"/>
          <w:lang w:val="es-ES" w:eastAsia="es-MX"/>
        </w:rPr>
        <w:t xml:space="preserve">la </w:t>
      </w:r>
      <w:r>
        <w:rPr>
          <w:rFonts w:ascii="ITC Avant Garde" w:hAnsi="ITC Avant Garde"/>
          <w:bCs/>
          <w:color w:val="000000"/>
          <w:lang w:eastAsia="es-MX"/>
        </w:rPr>
        <w:t>concesión</w:t>
      </w:r>
      <w:r w:rsidR="00273931" w:rsidRPr="00BA0B06">
        <w:rPr>
          <w:rFonts w:ascii="ITC Avant Garde" w:hAnsi="ITC Avant Garde"/>
          <w:bCs/>
          <w:color w:val="000000"/>
          <w:lang w:val="es-ES" w:eastAsia="es-MX"/>
        </w:rPr>
        <w:t>, al ser la referencia de mercado más cercana para la valuación de las bandas de frecuencias y que ha sido pagada por otros concesionarios en las mismas condiciones.</w:t>
      </w:r>
    </w:p>
    <w:p w14:paraId="483DCE4A" w14:textId="77777777" w:rsidR="00273931" w:rsidRPr="0050714D" w:rsidRDefault="00273931" w:rsidP="0004385A">
      <w:pPr>
        <w:tabs>
          <w:tab w:val="num" w:pos="540"/>
        </w:tabs>
        <w:spacing w:after="0" w:line="240" w:lineRule="auto"/>
        <w:jc w:val="both"/>
        <w:rPr>
          <w:rFonts w:ascii="ITC Avant Garde" w:hAnsi="ITC Avant Garde"/>
          <w:bCs/>
          <w:color w:val="000000"/>
          <w:lang w:val="es-ES" w:eastAsia="es-MX"/>
        </w:rPr>
      </w:pPr>
      <w:r w:rsidRPr="0050714D">
        <w:rPr>
          <w:rFonts w:ascii="ITC Avant Garde" w:hAnsi="ITC Avant Garde"/>
          <w:bCs/>
          <w:color w:val="000000"/>
          <w:lang w:val="es-ES" w:eastAsia="es-MX"/>
        </w:rPr>
        <w:t xml:space="preserve"> </w:t>
      </w:r>
    </w:p>
    <w:p w14:paraId="061FC514" w14:textId="7514CB73" w:rsidR="00273931" w:rsidRPr="00216619" w:rsidRDefault="00273931" w:rsidP="0004385A">
      <w:pPr>
        <w:spacing w:after="0" w:line="240" w:lineRule="auto"/>
        <w:ind w:right="96"/>
        <w:jc w:val="both"/>
        <w:rPr>
          <w:rFonts w:ascii="ITC Avant Garde" w:hAnsi="ITC Avant Garde"/>
          <w:bCs/>
          <w:color w:val="000000"/>
          <w:lang w:val="es-ES" w:eastAsia="es-MX"/>
        </w:rPr>
      </w:pPr>
      <w:r w:rsidRPr="0050714D">
        <w:rPr>
          <w:rFonts w:ascii="ITC Avant Garde" w:hAnsi="ITC Avant Garde"/>
          <w:bCs/>
          <w:color w:val="000000"/>
          <w:lang w:val="es-ES" w:eastAsia="es-MX"/>
        </w:rPr>
        <w:t>En atención a la propuesta</w:t>
      </w:r>
      <w:r w:rsidRPr="00216619">
        <w:rPr>
          <w:rFonts w:ascii="ITC Avant Garde" w:hAnsi="ITC Avant Garde"/>
          <w:bCs/>
          <w:color w:val="000000"/>
          <w:lang w:val="es-ES" w:eastAsia="es-MX"/>
        </w:rPr>
        <w:t xml:space="preserve"> presentada por la Unidad de Espectro Radioeléctrico, la </w:t>
      </w:r>
      <w:r w:rsidR="00AC3F8F">
        <w:rPr>
          <w:rFonts w:ascii="ITC Avant Garde" w:hAnsi="ITC Avant Garde"/>
          <w:bCs/>
          <w:color w:val="000000"/>
          <w:lang w:val="es-ES" w:eastAsia="es-MX"/>
        </w:rPr>
        <w:t>SHCP</w:t>
      </w:r>
      <w:r w:rsidR="00D47931">
        <w:rPr>
          <w:rFonts w:ascii="ITC Avant Garde" w:hAnsi="ITC Avant Garde"/>
          <w:bCs/>
          <w:color w:val="000000"/>
          <w:lang w:val="es-ES" w:eastAsia="es-MX"/>
        </w:rPr>
        <w:t xml:space="preserve">, a través de los </w:t>
      </w:r>
      <w:r w:rsidR="00D47931" w:rsidRPr="00216619">
        <w:rPr>
          <w:rFonts w:ascii="ITC Avant Garde" w:hAnsi="ITC Avant Garde"/>
          <w:bCs/>
          <w:color w:val="000000"/>
          <w:lang w:val="es-ES" w:eastAsia="es-MX"/>
        </w:rPr>
        <w:t xml:space="preserve">oficios 349-B-359 y 349-B-374 </w:t>
      </w:r>
      <w:r w:rsidR="00D47931">
        <w:rPr>
          <w:rFonts w:ascii="ITC Avant Garde" w:hAnsi="ITC Avant Garde"/>
          <w:bCs/>
          <w:color w:val="000000"/>
          <w:lang w:val="es-ES" w:eastAsia="es-MX"/>
        </w:rPr>
        <w:t xml:space="preserve">descritos </w:t>
      </w:r>
      <w:r w:rsidR="00D47931" w:rsidRPr="00216619">
        <w:rPr>
          <w:rFonts w:ascii="ITC Avant Garde" w:hAnsi="ITC Avant Garde"/>
          <w:bCs/>
          <w:color w:val="000000"/>
          <w:lang w:val="es-ES" w:eastAsia="es-MX"/>
        </w:rPr>
        <w:t>en el Antecedente X</w:t>
      </w:r>
      <w:r w:rsidR="00D47931">
        <w:rPr>
          <w:rFonts w:ascii="ITC Avant Garde" w:hAnsi="ITC Avant Garde"/>
          <w:bCs/>
          <w:color w:val="000000"/>
          <w:lang w:val="es-ES" w:eastAsia="es-MX"/>
        </w:rPr>
        <w:t>I</w:t>
      </w:r>
      <w:r w:rsidR="00D47931" w:rsidRPr="00216619">
        <w:rPr>
          <w:rFonts w:ascii="ITC Avant Garde" w:hAnsi="ITC Avant Garde"/>
          <w:bCs/>
          <w:color w:val="000000"/>
          <w:lang w:val="es-ES" w:eastAsia="es-MX"/>
        </w:rPr>
        <w:t>,</w:t>
      </w:r>
      <w:r w:rsidRPr="00216619">
        <w:rPr>
          <w:rFonts w:ascii="ITC Avant Garde" w:hAnsi="ITC Avant Garde"/>
          <w:bCs/>
          <w:color w:val="000000"/>
          <w:lang w:val="es-ES" w:eastAsia="es-MX"/>
        </w:rPr>
        <w:t xml:space="preserve"> autorizó el aprovechamiento por la prórroga </w:t>
      </w:r>
      <w:r w:rsidR="00D47931">
        <w:rPr>
          <w:rFonts w:ascii="ITC Avant Garde" w:hAnsi="ITC Avant Garde"/>
          <w:bCs/>
          <w:color w:val="000000"/>
          <w:lang w:val="es-ES" w:eastAsia="es-MX"/>
        </w:rPr>
        <w:t>de</w:t>
      </w:r>
      <w:r w:rsidRPr="00216619">
        <w:rPr>
          <w:rFonts w:ascii="ITC Avant Garde" w:hAnsi="ITC Avant Garde"/>
          <w:bCs/>
          <w:color w:val="000000"/>
          <w:lang w:val="es-ES" w:eastAsia="es-MX"/>
        </w:rPr>
        <w:t xml:space="preserve"> la Concesión </w:t>
      </w:r>
      <w:r w:rsidR="00AC3F8F">
        <w:rPr>
          <w:rFonts w:ascii="ITC Avant Garde" w:hAnsi="ITC Avant Garde"/>
          <w:bCs/>
          <w:color w:val="000000"/>
          <w:lang w:val="es-ES" w:eastAsia="es-MX"/>
        </w:rPr>
        <w:t>de Bandas</w:t>
      </w:r>
      <w:r w:rsidRPr="00216619">
        <w:rPr>
          <w:rFonts w:ascii="ITC Avant Garde" w:hAnsi="ITC Avant Garde"/>
          <w:bCs/>
          <w:color w:val="000000"/>
          <w:lang w:val="es-ES" w:eastAsia="es-MX"/>
        </w:rPr>
        <w:t>, en los siguientes términos:</w:t>
      </w:r>
    </w:p>
    <w:p w14:paraId="0BD83BBA" w14:textId="77777777" w:rsidR="00273931" w:rsidRDefault="00273931" w:rsidP="0004385A">
      <w:pPr>
        <w:spacing w:after="0" w:line="240" w:lineRule="auto"/>
        <w:ind w:right="96"/>
        <w:jc w:val="both"/>
        <w:rPr>
          <w:rFonts w:ascii="ITC Avant Garde" w:hAnsi="ITC Avant Garde"/>
          <w:bCs/>
          <w:color w:val="000000"/>
          <w:lang w:eastAsia="es-MX"/>
        </w:rPr>
      </w:pPr>
    </w:p>
    <w:p w14:paraId="01780F8A" w14:textId="3773D535" w:rsidR="00273931" w:rsidRPr="00F10EBA" w:rsidRDefault="00273931" w:rsidP="0004385A">
      <w:pPr>
        <w:spacing w:after="0" w:line="240" w:lineRule="auto"/>
        <w:ind w:left="567" w:right="96"/>
        <w:jc w:val="both"/>
        <w:rPr>
          <w:rFonts w:ascii="ITC Avant Garde" w:hAnsi="ITC Avant Garde"/>
          <w:bCs/>
          <w:color w:val="000000"/>
          <w:sz w:val="18"/>
          <w:szCs w:val="18"/>
          <w:lang w:eastAsia="es-MX"/>
        </w:rPr>
      </w:pPr>
      <w:r w:rsidRPr="00F10EBA">
        <w:rPr>
          <w:rFonts w:ascii="ITC Avant Garde" w:hAnsi="ITC Avant Garde"/>
          <w:bCs/>
          <w:color w:val="000000"/>
          <w:sz w:val="18"/>
          <w:szCs w:val="18"/>
          <w:lang w:eastAsia="es-MX"/>
        </w:rPr>
        <w:t>“[…]</w:t>
      </w:r>
    </w:p>
    <w:p w14:paraId="75F8C0C0" w14:textId="77777777" w:rsidR="00273931" w:rsidRPr="00F10EBA" w:rsidRDefault="00273931" w:rsidP="0004385A">
      <w:pPr>
        <w:spacing w:after="0" w:line="240" w:lineRule="auto"/>
        <w:ind w:right="96"/>
        <w:jc w:val="both"/>
        <w:rPr>
          <w:rFonts w:ascii="ITC Avant Garde" w:hAnsi="ITC Avant Garde"/>
          <w:bCs/>
          <w:color w:val="000000"/>
          <w:sz w:val="18"/>
          <w:szCs w:val="18"/>
          <w:lang w:eastAsia="es-MX"/>
        </w:rPr>
      </w:pPr>
    </w:p>
    <w:p w14:paraId="52340F60" w14:textId="09CD3C29" w:rsidR="00273931" w:rsidRPr="00F10EBA" w:rsidRDefault="00273146" w:rsidP="0004385A">
      <w:pPr>
        <w:spacing w:after="0" w:line="240" w:lineRule="auto"/>
        <w:ind w:left="567" w:right="473"/>
        <w:jc w:val="both"/>
        <w:rPr>
          <w:rFonts w:ascii="ITC Avant Garde" w:hAnsi="ITC Avant Garde"/>
          <w:bCs/>
          <w:color w:val="000000"/>
          <w:sz w:val="18"/>
          <w:szCs w:val="18"/>
          <w:lang w:eastAsia="es-MX"/>
        </w:rPr>
      </w:pPr>
      <w:r w:rsidRPr="00F10EBA">
        <w:rPr>
          <w:rFonts w:ascii="ITC Avant Garde" w:hAnsi="ITC Avant Garde"/>
          <w:bCs/>
          <w:color w:val="000000"/>
          <w:sz w:val="18"/>
          <w:szCs w:val="18"/>
          <w:lang w:eastAsia="es-MX"/>
        </w:rPr>
        <w:t xml:space="preserve">Por lo anterior, sin que se prejuzgue sobre los aspectos que respecto al otorgamiento de la prórroga de la concesión de Telcel en la Región 9 y por el establecimiento, en su caso, de nuevas condiciones técnico-operativas competen al IFT, esta Secretaría con fundamento en lo establecido en el artículo 31, fracción XI de la Ley Orgánica de la Administración Pública Federal; 38, fracción XXII del Reglamento Interior de la Secretaría de Hacienda y Crédito Público; 10 de la Ley de Ingresos de la Federación para el Ejercicio Fiscal de 2015; y 3° del Código Fiscal de la Federación; </w:t>
      </w:r>
      <w:r w:rsidR="00C91C1E" w:rsidRPr="00F10EBA">
        <w:rPr>
          <w:rFonts w:ascii="ITC Avant Garde" w:hAnsi="ITC Avant Garde"/>
          <w:bCs/>
          <w:color w:val="000000"/>
          <w:sz w:val="18"/>
          <w:szCs w:val="18"/>
          <w:lang w:eastAsia="es-MX"/>
        </w:rPr>
        <w:t>modifica</w:t>
      </w:r>
      <w:r w:rsidRPr="00F10EBA">
        <w:rPr>
          <w:rFonts w:ascii="ITC Avant Garde" w:hAnsi="ITC Avant Garde"/>
          <w:bCs/>
          <w:color w:val="000000"/>
          <w:sz w:val="18"/>
          <w:szCs w:val="18"/>
          <w:lang w:eastAsia="es-MX"/>
        </w:rPr>
        <w:t xml:space="preserve"> </w:t>
      </w:r>
      <w:r w:rsidR="00C91C1E" w:rsidRPr="00F10EBA">
        <w:rPr>
          <w:rFonts w:ascii="ITC Avant Garde" w:hAnsi="ITC Avant Garde"/>
          <w:bCs/>
          <w:color w:val="000000"/>
          <w:sz w:val="18"/>
          <w:szCs w:val="18"/>
          <w:lang w:eastAsia="es-MX"/>
        </w:rPr>
        <w:t xml:space="preserve">el importe a pagar autorizado mediante el oficio 349-B-359 de fecha 22 de septiembre de 2015, </w:t>
      </w:r>
      <w:r w:rsidRPr="00F10EBA">
        <w:rPr>
          <w:rFonts w:ascii="ITC Avant Garde" w:hAnsi="ITC Avant Garde"/>
          <w:bCs/>
          <w:color w:val="000000"/>
          <w:sz w:val="18"/>
          <w:szCs w:val="18"/>
          <w:lang w:eastAsia="es-MX"/>
        </w:rPr>
        <w:t xml:space="preserve">al Instituto Federal de Telecomunicaciones por concepto de la prórroga para usar, aprovechar y explotar bandas de frecuencias del espectro radioeléctrico para la </w:t>
      </w:r>
      <w:r w:rsidRPr="00F10EBA">
        <w:rPr>
          <w:rFonts w:ascii="ITC Avant Garde" w:hAnsi="ITC Avant Garde"/>
          <w:bCs/>
          <w:color w:val="000000"/>
          <w:sz w:val="18"/>
          <w:szCs w:val="18"/>
          <w:lang w:eastAsia="es-MX"/>
        </w:rPr>
        <w:lastRenderedPageBreak/>
        <w:t>prestación del servicio de radiotelefonía móvil con tecnología celular de 2</w:t>
      </w:r>
      <w:r w:rsidR="00C91C1E" w:rsidRPr="00F10EBA">
        <w:rPr>
          <w:rFonts w:ascii="ITC Avant Garde" w:hAnsi="ITC Avant Garde"/>
          <w:bCs/>
          <w:color w:val="000000"/>
          <w:sz w:val="18"/>
          <w:szCs w:val="18"/>
          <w:lang w:eastAsia="es-MX"/>
        </w:rPr>
        <w:t>4.9</w:t>
      </w:r>
      <w:r w:rsidR="00931527" w:rsidRPr="00F10EBA">
        <w:rPr>
          <w:rFonts w:ascii="ITC Avant Garde" w:hAnsi="ITC Avant Garde"/>
          <w:bCs/>
          <w:color w:val="000000"/>
          <w:sz w:val="18"/>
          <w:szCs w:val="18"/>
          <w:lang w:eastAsia="es-MX"/>
        </w:rPr>
        <w:t>2</w:t>
      </w:r>
      <w:r w:rsidRPr="00F10EBA">
        <w:rPr>
          <w:rFonts w:ascii="ITC Avant Garde" w:hAnsi="ITC Avant Garde"/>
          <w:bCs/>
          <w:color w:val="000000"/>
          <w:sz w:val="18"/>
          <w:szCs w:val="18"/>
          <w:lang w:eastAsia="es-MX"/>
        </w:rPr>
        <w:t xml:space="preserve"> MHz en la banda de 800 MHz, con cobertura en la Región 9 por un periodo de </w:t>
      </w:r>
      <w:r w:rsidR="00C91C1E" w:rsidRPr="00F10EBA">
        <w:rPr>
          <w:rFonts w:ascii="ITC Avant Garde" w:hAnsi="ITC Avant Garde"/>
          <w:bCs/>
          <w:color w:val="000000"/>
          <w:sz w:val="18"/>
          <w:szCs w:val="18"/>
          <w:lang w:eastAsia="es-MX"/>
        </w:rPr>
        <w:t>15</w:t>
      </w:r>
      <w:r w:rsidRPr="00F10EBA">
        <w:rPr>
          <w:rFonts w:ascii="ITC Avant Garde" w:hAnsi="ITC Avant Garde"/>
          <w:bCs/>
          <w:color w:val="000000"/>
          <w:sz w:val="18"/>
          <w:szCs w:val="18"/>
          <w:lang w:eastAsia="es-MX"/>
        </w:rPr>
        <w:t xml:space="preserve"> años, a la empresa </w:t>
      </w:r>
      <w:proofErr w:type="spellStart"/>
      <w:r w:rsidRPr="00F10EBA">
        <w:rPr>
          <w:rFonts w:ascii="ITC Avant Garde" w:hAnsi="ITC Avant Garde"/>
          <w:bCs/>
          <w:color w:val="000000"/>
          <w:sz w:val="18"/>
          <w:szCs w:val="18"/>
          <w:lang w:eastAsia="es-MX"/>
        </w:rPr>
        <w:t>Radiomóvil</w:t>
      </w:r>
      <w:proofErr w:type="spellEnd"/>
      <w:r w:rsidRPr="00F10EBA">
        <w:rPr>
          <w:rFonts w:ascii="ITC Avant Garde" w:hAnsi="ITC Avant Garde"/>
          <w:bCs/>
          <w:color w:val="000000"/>
          <w:sz w:val="18"/>
          <w:szCs w:val="18"/>
          <w:lang w:eastAsia="es-MX"/>
        </w:rPr>
        <w:t xml:space="preserve"> </w:t>
      </w:r>
      <w:proofErr w:type="spellStart"/>
      <w:r w:rsidRPr="00F10EBA">
        <w:rPr>
          <w:rFonts w:ascii="ITC Avant Garde" w:hAnsi="ITC Avant Garde"/>
          <w:bCs/>
          <w:color w:val="000000"/>
          <w:sz w:val="18"/>
          <w:szCs w:val="18"/>
          <w:lang w:eastAsia="es-MX"/>
        </w:rPr>
        <w:t>Dipsa</w:t>
      </w:r>
      <w:proofErr w:type="spellEnd"/>
      <w:r w:rsidRPr="00F10EBA">
        <w:rPr>
          <w:rFonts w:ascii="ITC Avant Garde" w:hAnsi="ITC Avant Garde"/>
          <w:bCs/>
          <w:color w:val="000000"/>
          <w:sz w:val="18"/>
          <w:szCs w:val="18"/>
          <w:lang w:eastAsia="es-MX"/>
        </w:rPr>
        <w:t xml:space="preserve">, S.A. de C.V., </w:t>
      </w:r>
      <w:r w:rsidR="00C91C1E" w:rsidRPr="00F10EBA">
        <w:rPr>
          <w:rFonts w:ascii="ITC Avant Garde" w:hAnsi="ITC Avant Garde"/>
          <w:bCs/>
          <w:color w:val="000000"/>
          <w:sz w:val="18"/>
          <w:szCs w:val="18"/>
          <w:lang w:eastAsia="es-MX"/>
        </w:rPr>
        <w:t xml:space="preserve">para quedar en el importe </w:t>
      </w:r>
      <w:r w:rsidRPr="00F10EBA">
        <w:rPr>
          <w:rFonts w:ascii="ITC Avant Garde" w:hAnsi="ITC Avant Garde"/>
          <w:bCs/>
          <w:color w:val="000000"/>
          <w:sz w:val="18"/>
          <w:szCs w:val="18"/>
          <w:lang w:eastAsia="es-MX"/>
        </w:rPr>
        <w:t>siguiente:</w:t>
      </w:r>
    </w:p>
    <w:p w14:paraId="7D9ACCED" w14:textId="77777777" w:rsidR="00273146" w:rsidRPr="00F10EBA" w:rsidRDefault="00273146" w:rsidP="0004385A">
      <w:pPr>
        <w:spacing w:after="0" w:line="240" w:lineRule="auto"/>
        <w:ind w:left="567" w:right="473"/>
        <w:jc w:val="both"/>
        <w:rPr>
          <w:rFonts w:ascii="ITC Avant Garde" w:hAnsi="ITC Avant Garde"/>
          <w:bCs/>
          <w:color w:val="000000"/>
          <w:sz w:val="18"/>
          <w:szCs w:val="18"/>
          <w:lang w:eastAsia="es-MX"/>
        </w:rPr>
      </w:pPr>
    </w:p>
    <w:p w14:paraId="4A767BB8" w14:textId="3C3350E2" w:rsidR="00273146" w:rsidRPr="00F10EBA" w:rsidRDefault="00273146" w:rsidP="0004385A">
      <w:pPr>
        <w:pStyle w:val="Prrafodelista"/>
        <w:numPr>
          <w:ilvl w:val="0"/>
          <w:numId w:val="18"/>
        </w:numPr>
        <w:ind w:left="851" w:right="528" w:hanging="284"/>
        <w:jc w:val="both"/>
        <w:rPr>
          <w:rFonts w:ascii="ITC Avant Garde" w:eastAsia="Calibri" w:hAnsi="ITC Avant Garde"/>
          <w:bCs/>
          <w:color w:val="000000"/>
          <w:sz w:val="18"/>
          <w:szCs w:val="18"/>
          <w:lang w:eastAsia="es-MX"/>
        </w:rPr>
      </w:pPr>
      <w:r w:rsidRPr="00F10EBA">
        <w:rPr>
          <w:rFonts w:ascii="ITC Avant Garde" w:eastAsia="Calibri" w:hAnsi="ITC Avant Garde"/>
          <w:b/>
          <w:bCs/>
          <w:color w:val="000000"/>
          <w:sz w:val="18"/>
          <w:szCs w:val="18"/>
          <w:lang w:eastAsia="es-MX"/>
        </w:rPr>
        <w:t>Un aprovechamiento a pagarse en una sola exhibición por el importe de $1</w:t>
      </w:r>
      <w:proofErr w:type="gramStart"/>
      <w:r w:rsidRPr="00F10EBA">
        <w:rPr>
          <w:rFonts w:ascii="ITC Avant Garde" w:eastAsia="Calibri" w:hAnsi="ITC Avant Garde"/>
          <w:b/>
          <w:bCs/>
          <w:color w:val="000000"/>
          <w:sz w:val="18"/>
          <w:szCs w:val="18"/>
          <w:lang w:eastAsia="es-MX"/>
        </w:rPr>
        <w:t>,</w:t>
      </w:r>
      <w:r w:rsidR="00C91C1E" w:rsidRPr="00F10EBA">
        <w:rPr>
          <w:rFonts w:ascii="ITC Avant Garde" w:eastAsia="Calibri" w:hAnsi="ITC Avant Garde"/>
          <w:b/>
          <w:bCs/>
          <w:color w:val="000000"/>
          <w:sz w:val="18"/>
          <w:szCs w:val="18"/>
          <w:lang w:eastAsia="es-MX"/>
        </w:rPr>
        <w:t>00</w:t>
      </w:r>
      <w:r w:rsidR="0015321B" w:rsidRPr="00F10EBA">
        <w:rPr>
          <w:rFonts w:ascii="ITC Avant Garde" w:eastAsia="Calibri" w:hAnsi="ITC Avant Garde"/>
          <w:b/>
          <w:bCs/>
          <w:color w:val="000000"/>
          <w:sz w:val="18"/>
          <w:szCs w:val="18"/>
          <w:lang w:eastAsia="es-MX"/>
        </w:rPr>
        <w:t>5</w:t>
      </w:r>
      <w:r w:rsidRPr="00F10EBA">
        <w:rPr>
          <w:rFonts w:ascii="ITC Avant Garde" w:eastAsia="Calibri" w:hAnsi="ITC Avant Garde"/>
          <w:b/>
          <w:bCs/>
          <w:color w:val="000000"/>
          <w:sz w:val="18"/>
          <w:szCs w:val="18"/>
          <w:lang w:eastAsia="es-MX"/>
        </w:rPr>
        <w:t>,</w:t>
      </w:r>
      <w:r w:rsidR="0015321B" w:rsidRPr="00F10EBA">
        <w:rPr>
          <w:rFonts w:ascii="ITC Avant Garde" w:eastAsia="Calibri" w:hAnsi="ITC Avant Garde"/>
          <w:b/>
          <w:bCs/>
          <w:color w:val="000000"/>
          <w:sz w:val="18"/>
          <w:szCs w:val="18"/>
          <w:lang w:eastAsia="es-MX"/>
        </w:rPr>
        <w:t>437</w:t>
      </w:r>
      <w:r w:rsidRPr="00F10EBA">
        <w:rPr>
          <w:rFonts w:ascii="ITC Avant Garde" w:eastAsia="Calibri" w:hAnsi="ITC Avant Garde"/>
          <w:b/>
          <w:bCs/>
          <w:color w:val="000000"/>
          <w:sz w:val="18"/>
          <w:szCs w:val="18"/>
          <w:lang w:eastAsia="es-MX"/>
        </w:rPr>
        <w:t>,</w:t>
      </w:r>
      <w:r w:rsidR="0015321B" w:rsidRPr="00F10EBA">
        <w:rPr>
          <w:rFonts w:ascii="ITC Avant Garde" w:eastAsia="Calibri" w:hAnsi="ITC Avant Garde"/>
          <w:b/>
          <w:bCs/>
          <w:color w:val="000000"/>
          <w:sz w:val="18"/>
          <w:szCs w:val="18"/>
          <w:lang w:eastAsia="es-MX"/>
        </w:rPr>
        <w:t>1</w:t>
      </w:r>
      <w:r w:rsidRPr="00F10EBA">
        <w:rPr>
          <w:rFonts w:ascii="ITC Avant Garde" w:eastAsia="Calibri" w:hAnsi="ITC Avant Garde"/>
          <w:b/>
          <w:bCs/>
          <w:color w:val="000000"/>
          <w:sz w:val="18"/>
          <w:szCs w:val="18"/>
          <w:lang w:eastAsia="es-MX"/>
        </w:rPr>
        <w:t>00.00</w:t>
      </w:r>
      <w:proofErr w:type="gramEnd"/>
      <w:r w:rsidRPr="00F10EBA">
        <w:rPr>
          <w:rFonts w:ascii="ITC Avant Garde" w:eastAsia="Calibri" w:hAnsi="ITC Avant Garde"/>
          <w:b/>
          <w:bCs/>
          <w:color w:val="000000"/>
          <w:sz w:val="18"/>
          <w:szCs w:val="18"/>
          <w:lang w:eastAsia="es-MX"/>
        </w:rPr>
        <w:t xml:space="preserve"> </w:t>
      </w:r>
      <w:r w:rsidR="00C91C1E" w:rsidRPr="00F10EBA">
        <w:rPr>
          <w:rFonts w:ascii="ITC Avant Garde" w:eastAsia="Calibri" w:hAnsi="ITC Avant Garde"/>
          <w:b/>
          <w:bCs/>
          <w:color w:val="000000"/>
          <w:sz w:val="18"/>
          <w:szCs w:val="18"/>
          <w:lang w:eastAsia="es-MX"/>
        </w:rPr>
        <w:t xml:space="preserve">pesos </w:t>
      </w:r>
      <w:r w:rsidRPr="00F10EBA">
        <w:rPr>
          <w:rFonts w:ascii="ITC Avant Garde" w:eastAsia="Calibri" w:hAnsi="ITC Avant Garde"/>
          <w:b/>
          <w:bCs/>
          <w:color w:val="000000"/>
          <w:sz w:val="18"/>
          <w:szCs w:val="18"/>
          <w:lang w:eastAsia="es-MX"/>
        </w:rPr>
        <w:t xml:space="preserve">(Mil </w:t>
      </w:r>
      <w:r w:rsidR="0015321B" w:rsidRPr="00F10EBA">
        <w:rPr>
          <w:rFonts w:ascii="ITC Avant Garde" w:eastAsia="Calibri" w:hAnsi="ITC Avant Garde"/>
          <w:b/>
          <w:bCs/>
          <w:color w:val="000000"/>
          <w:sz w:val="18"/>
          <w:szCs w:val="18"/>
          <w:lang w:eastAsia="es-MX"/>
        </w:rPr>
        <w:t>cinco</w:t>
      </w:r>
      <w:r w:rsidRPr="00F10EBA">
        <w:rPr>
          <w:rFonts w:ascii="ITC Avant Garde" w:eastAsia="Calibri" w:hAnsi="ITC Avant Garde"/>
          <w:b/>
          <w:bCs/>
          <w:color w:val="000000"/>
          <w:sz w:val="18"/>
          <w:szCs w:val="18"/>
          <w:lang w:eastAsia="es-MX"/>
        </w:rPr>
        <w:t xml:space="preserve"> millones </w:t>
      </w:r>
      <w:r w:rsidR="0015321B" w:rsidRPr="00F10EBA">
        <w:rPr>
          <w:rFonts w:ascii="ITC Avant Garde" w:eastAsia="Calibri" w:hAnsi="ITC Avant Garde"/>
          <w:b/>
          <w:bCs/>
          <w:color w:val="000000"/>
          <w:sz w:val="18"/>
          <w:szCs w:val="18"/>
          <w:lang w:eastAsia="es-MX"/>
        </w:rPr>
        <w:t>cuatrocientos treinta y siete mil cien</w:t>
      </w:r>
      <w:r w:rsidRPr="00F10EBA">
        <w:rPr>
          <w:rFonts w:ascii="ITC Avant Garde" w:eastAsia="Calibri" w:hAnsi="ITC Avant Garde"/>
          <w:b/>
          <w:bCs/>
          <w:color w:val="000000"/>
          <w:sz w:val="18"/>
          <w:szCs w:val="18"/>
          <w:lang w:eastAsia="es-MX"/>
        </w:rPr>
        <w:t xml:space="preserve"> pesos 00/100 M.N.)</w:t>
      </w:r>
    </w:p>
    <w:p w14:paraId="36B4A04D" w14:textId="77777777" w:rsidR="00273146" w:rsidRPr="00F10EBA" w:rsidRDefault="00273146" w:rsidP="0004385A">
      <w:pPr>
        <w:spacing w:after="0" w:line="240" w:lineRule="auto"/>
        <w:ind w:left="567" w:right="473"/>
        <w:jc w:val="both"/>
        <w:rPr>
          <w:rFonts w:ascii="ITC Avant Garde" w:hAnsi="ITC Avant Garde"/>
          <w:bCs/>
          <w:color w:val="000000"/>
          <w:sz w:val="18"/>
          <w:szCs w:val="18"/>
          <w:lang w:eastAsia="es-MX"/>
        </w:rPr>
      </w:pPr>
    </w:p>
    <w:p w14:paraId="34811756" w14:textId="0A223E0B" w:rsidR="00273146" w:rsidRPr="00F10EBA" w:rsidRDefault="00273146" w:rsidP="0004385A">
      <w:pPr>
        <w:spacing w:after="0" w:line="240" w:lineRule="auto"/>
        <w:ind w:left="567" w:right="473"/>
        <w:jc w:val="both"/>
        <w:rPr>
          <w:rFonts w:ascii="ITC Avant Garde" w:hAnsi="ITC Avant Garde"/>
          <w:bCs/>
          <w:color w:val="000000"/>
          <w:sz w:val="18"/>
          <w:szCs w:val="18"/>
          <w:lang w:eastAsia="es-MX"/>
        </w:rPr>
      </w:pPr>
      <w:r w:rsidRPr="00F10EBA">
        <w:rPr>
          <w:rFonts w:ascii="ITC Avant Garde" w:hAnsi="ITC Avant Garde"/>
          <w:bCs/>
          <w:color w:val="000000"/>
          <w:sz w:val="18"/>
          <w:szCs w:val="18"/>
          <w:lang w:eastAsia="es-MX"/>
        </w:rPr>
        <w:t>El aprovechamiento que se autoriza mediante el presente oficio está actualizado por inflación al mes de octubre de 2015.</w:t>
      </w:r>
    </w:p>
    <w:p w14:paraId="1EA063D2" w14:textId="77777777" w:rsidR="00273146" w:rsidRPr="00F10EBA" w:rsidRDefault="00273146" w:rsidP="0004385A">
      <w:pPr>
        <w:spacing w:after="0" w:line="240" w:lineRule="auto"/>
        <w:ind w:left="567" w:right="473"/>
        <w:jc w:val="both"/>
        <w:rPr>
          <w:rFonts w:ascii="ITC Avant Garde" w:hAnsi="ITC Avant Garde"/>
          <w:bCs/>
          <w:color w:val="000000"/>
          <w:sz w:val="18"/>
          <w:szCs w:val="18"/>
          <w:lang w:eastAsia="es-MX"/>
        </w:rPr>
      </w:pPr>
    </w:p>
    <w:p w14:paraId="5EB2DBCC" w14:textId="37C1637F" w:rsidR="00273146" w:rsidRPr="00F10EBA" w:rsidRDefault="00273146" w:rsidP="0004385A">
      <w:pPr>
        <w:spacing w:after="0" w:line="240" w:lineRule="auto"/>
        <w:ind w:left="567" w:right="473"/>
        <w:jc w:val="both"/>
        <w:rPr>
          <w:rFonts w:ascii="ITC Avant Garde" w:hAnsi="ITC Avant Garde"/>
          <w:bCs/>
          <w:color w:val="000000"/>
          <w:sz w:val="18"/>
          <w:szCs w:val="18"/>
          <w:lang w:eastAsia="es-MX"/>
        </w:rPr>
      </w:pPr>
      <w:r w:rsidRPr="00F10EBA">
        <w:rPr>
          <w:rFonts w:ascii="ITC Avant Garde" w:hAnsi="ITC Avant Garde"/>
          <w:bCs/>
          <w:color w:val="000000"/>
          <w:sz w:val="18"/>
          <w:szCs w:val="18"/>
          <w:lang w:eastAsia="es-MX"/>
        </w:rPr>
        <w:t>El pago del aprovechamiento por la citada prórroga deberá realizarse previo a la entrega del título de concesión mediante la clave de entero que corresponda.</w:t>
      </w:r>
    </w:p>
    <w:p w14:paraId="26BCE59C" w14:textId="77777777" w:rsidR="00273146" w:rsidRPr="00F10EBA" w:rsidRDefault="00273146" w:rsidP="0004385A">
      <w:pPr>
        <w:spacing w:after="0" w:line="240" w:lineRule="auto"/>
        <w:ind w:left="567" w:right="473"/>
        <w:jc w:val="both"/>
        <w:rPr>
          <w:rFonts w:ascii="ITC Avant Garde" w:hAnsi="ITC Avant Garde"/>
          <w:bCs/>
          <w:color w:val="000000"/>
          <w:sz w:val="18"/>
          <w:szCs w:val="18"/>
          <w:lang w:eastAsia="es-MX"/>
        </w:rPr>
      </w:pPr>
    </w:p>
    <w:p w14:paraId="1112C01A" w14:textId="1F6B38AA" w:rsidR="00273146" w:rsidRPr="00F10EBA" w:rsidRDefault="00273146" w:rsidP="0004385A">
      <w:pPr>
        <w:spacing w:after="0" w:line="240" w:lineRule="auto"/>
        <w:ind w:left="567" w:right="473"/>
        <w:jc w:val="both"/>
        <w:rPr>
          <w:rFonts w:ascii="ITC Avant Garde" w:hAnsi="ITC Avant Garde"/>
          <w:bCs/>
          <w:color w:val="000000"/>
          <w:sz w:val="18"/>
          <w:szCs w:val="18"/>
          <w:lang w:eastAsia="es-MX"/>
        </w:rPr>
      </w:pPr>
      <w:r w:rsidRPr="00F10EBA">
        <w:rPr>
          <w:rFonts w:ascii="ITC Avant Garde" w:hAnsi="ITC Avant Garde"/>
          <w:bCs/>
          <w:color w:val="000000"/>
          <w:sz w:val="18"/>
          <w:szCs w:val="18"/>
          <w:lang w:eastAsia="es-MX"/>
        </w:rPr>
        <w:t>Este aprovechamiento sólo comprende la prórroga de 2</w:t>
      </w:r>
      <w:r w:rsidR="00C91C1E" w:rsidRPr="00F10EBA">
        <w:rPr>
          <w:rFonts w:ascii="ITC Avant Garde" w:hAnsi="ITC Avant Garde"/>
          <w:bCs/>
          <w:color w:val="000000"/>
          <w:sz w:val="18"/>
          <w:szCs w:val="18"/>
          <w:lang w:eastAsia="es-MX"/>
        </w:rPr>
        <w:t>4.9</w:t>
      </w:r>
      <w:r w:rsidR="00931527" w:rsidRPr="00F10EBA">
        <w:rPr>
          <w:rFonts w:ascii="ITC Avant Garde" w:hAnsi="ITC Avant Garde"/>
          <w:bCs/>
          <w:color w:val="000000"/>
          <w:sz w:val="18"/>
          <w:szCs w:val="18"/>
          <w:lang w:eastAsia="es-MX"/>
        </w:rPr>
        <w:t>2</w:t>
      </w:r>
      <w:r w:rsidRPr="00F10EBA">
        <w:rPr>
          <w:rFonts w:ascii="ITC Avant Garde" w:hAnsi="ITC Avant Garde"/>
          <w:bCs/>
          <w:color w:val="000000"/>
          <w:sz w:val="18"/>
          <w:szCs w:val="18"/>
          <w:lang w:eastAsia="es-MX"/>
        </w:rPr>
        <w:t xml:space="preserve"> MHz en la banda de 800 MHz con cobertura en la Región 9, por lo que si en la concesión que se tiene previsto prorrogar se incluye alguna otra banda de frecuencias del espectro radioeléctrico, el IFT deberá solicitar a esta Secretaría que se autorice el aprovechamiento correspondiente.</w:t>
      </w:r>
    </w:p>
    <w:p w14:paraId="6C5788E8" w14:textId="77777777" w:rsidR="00273146" w:rsidRPr="00F10EBA" w:rsidRDefault="00273146" w:rsidP="0004385A">
      <w:pPr>
        <w:spacing w:after="0" w:line="240" w:lineRule="auto"/>
        <w:ind w:left="567" w:right="473"/>
        <w:jc w:val="both"/>
        <w:rPr>
          <w:rFonts w:ascii="ITC Avant Garde" w:hAnsi="ITC Avant Garde"/>
          <w:bCs/>
          <w:color w:val="000000"/>
          <w:sz w:val="18"/>
          <w:szCs w:val="18"/>
          <w:lang w:eastAsia="es-MX"/>
        </w:rPr>
      </w:pPr>
    </w:p>
    <w:p w14:paraId="3A3AA83A" w14:textId="7B66A2FF" w:rsidR="00273146" w:rsidRPr="00F10EBA" w:rsidRDefault="00273146" w:rsidP="0004385A">
      <w:pPr>
        <w:spacing w:after="0" w:line="240" w:lineRule="auto"/>
        <w:ind w:left="567" w:right="473"/>
        <w:jc w:val="both"/>
        <w:rPr>
          <w:rFonts w:ascii="ITC Avant Garde" w:hAnsi="ITC Avant Garde"/>
          <w:bCs/>
          <w:color w:val="000000"/>
          <w:sz w:val="18"/>
          <w:szCs w:val="18"/>
          <w:lang w:eastAsia="es-MX"/>
        </w:rPr>
      </w:pPr>
      <w:r w:rsidRPr="00F10EBA">
        <w:rPr>
          <w:rFonts w:ascii="ITC Avant Garde" w:hAnsi="ITC Avant Garde"/>
          <w:bCs/>
          <w:color w:val="000000"/>
          <w:sz w:val="18"/>
          <w:szCs w:val="18"/>
          <w:lang w:eastAsia="es-MX"/>
        </w:rPr>
        <w:t>La obligación de pagar el monto del aprovechamiento autorizado en el presente oficio deberá establecerse en los nuevos títulos de concesión que se emitan en virtud del otorgamiento de la prórroga de concesión, incorporando los montos del aprovechamiento a pagar.</w:t>
      </w:r>
    </w:p>
    <w:p w14:paraId="0E736141" w14:textId="77777777" w:rsidR="00273146" w:rsidRPr="00F10EBA" w:rsidRDefault="00273146" w:rsidP="0004385A">
      <w:pPr>
        <w:spacing w:after="0" w:line="240" w:lineRule="auto"/>
        <w:ind w:left="567" w:right="473"/>
        <w:jc w:val="both"/>
        <w:rPr>
          <w:rFonts w:ascii="ITC Avant Garde" w:hAnsi="ITC Avant Garde"/>
          <w:bCs/>
          <w:color w:val="000000"/>
          <w:sz w:val="18"/>
          <w:szCs w:val="18"/>
          <w:lang w:eastAsia="es-MX"/>
        </w:rPr>
      </w:pPr>
    </w:p>
    <w:p w14:paraId="2B880D2B" w14:textId="6CE92164" w:rsidR="00273146" w:rsidRPr="00F10EBA" w:rsidRDefault="00273146" w:rsidP="0004385A">
      <w:pPr>
        <w:spacing w:after="0" w:line="240" w:lineRule="auto"/>
        <w:ind w:left="567" w:right="473"/>
        <w:jc w:val="both"/>
        <w:rPr>
          <w:rFonts w:ascii="ITC Avant Garde" w:hAnsi="ITC Avant Garde"/>
          <w:bCs/>
          <w:color w:val="000000"/>
          <w:sz w:val="18"/>
          <w:szCs w:val="18"/>
          <w:lang w:eastAsia="es-MX"/>
        </w:rPr>
      </w:pPr>
      <w:r w:rsidRPr="00F10EBA">
        <w:rPr>
          <w:rFonts w:ascii="ITC Avant Garde" w:hAnsi="ITC Avant Garde"/>
          <w:bCs/>
          <w:color w:val="000000"/>
          <w:sz w:val="18"/>
          <w:szCs w:val="18"/>
          <w:lang w:eastAsia="es-MX"/>
        </w:rPr>
        <w:t>El pago del aprovechamiento autorizado en el presente oficio debe realizarse sin menoscabo de la obligación de pagar los derechos establecidos en el artículo 244-B de la LFD por el uso, goce, aprovechamiento o explotación del espectro radioeléctrico, a partir de la fecha en que se prorrogue del título de concesión.</w:t>
      </w:r>
    </w:p>
    <w:p w14:paraId="4EB6ABBB" w14:textId="77777777" w:rsidR="00AB23BA" w:rsidRPr="00F10EBA" w:rsidRDefault="00AB23BA" w:rsidP="0004385A">
      <w:pPr>
        <w:spacing w:after="0" w:line="240" w:lineRule="auto"/>
        <w:ind w:left="567" w:right="473"/>
        <w:jc w:val="both"/>
        <w:rPr>
          <w:rFonts w:ascii="ITC Avant Garde" w:hAnsi="ITC Avant Garde"/>
          <w:bCs/>
          <w:color w:val="000000"/>
          <w:sz w:val="18"/>
          <w:szCs w:val="18"/>
          <w:lang w:eastAsia="es-MX"/>
        </w:rPr>
      </w:pPr>
    </w:p>
    <w:p w14:paraId="706E128E" w14:textId="05548D04" w:rsidR="00AB23BA" w:rsidRPr="00F10EBA" w:rsidRDefault="007012A4" w:rsidP="0004385A">
      <w:pPr>
        <w:spacing w:after="0" w:line="240" w:lineRule="auto"/>
        <w:ind w:left="567" w:right="473"/>
        <w:jc w:val="both"/>
        <w:rPr>
          <w:rFonts w:ascii="ITC Avant Garde" w:hAnsi="ITC Avant Garde"/>
          <w:bCs/>
          <w:color w:val="000000"/>
          <w:sz w:val="18"/>
          <w:szCs w:val="18"/>
          <w:lang w:eastAsia="es-MX"/>
        </w:rPr>
      </w:pPr>
      <w:r w:rsidRPr="00F10EBA">
        <w:rPr>
          <w:rFonts w:ascii="ITC Avant Garde" w:hAnsi="ITC Avant Garde"/>
          <w:bCs/>
          <w:color w:val="000000"/>
          <w:sz w:val="18"/>
          <w:szCs w:val="18"/>
          <w:lang w:eastAsia="es-MX"/>
        </w:rPr>
        <w:t>[…]</w:t>
      </w:r>
      <w:r w:rsidR="00AB23BA" w:rsidRPr="00F10EBA">
        <w:rPr>
          <w:rFonts w:ascii="ITC Avant Garde" w:hAnsi="ITC Avant Garde"/>
          <w:bCs/>
          <w:color w:val="000000"/>
          <w:sz w:val="18"/>
          <w:szCs w:val="18"/>
          <w:lang w:eastAsia="es-MX"/>
        </w:rPr>
        <w:t>.”</w:t>
      </w:r>
      <w:r w:rsidR="007C5557" w:rsidRPr="00F10EBA">
        <w:rPr>
          <w:rFonts w:ascii="ITC Avant Garde" w:hAnsi="ITC Avant Garde"/>
          <w:bCs/>
          <w:color w:val="000000"/>
          <w:sz w:val="18"/>
          <w:szCs w:val="18"/>
          <w:lang w:eastAsia="es-MX"/>
        </w:rPr>
        <w:t xml:space="preserve"> </w:t>
      </w:r>
      <w:r w:rsidR="00AB23BA" w:rsidRPr="00F10EBA">
        <w:rPr>
          <w:rFonts w:ascii="ITC Avant Garde" w:hAnsi="ITC Avant Garde"/>
          <w:bCs/>
          <w:color w:val="000000"/>
          <w:sz w:val="18"/>
          <w:szCs w:val="18"/>
          <w:lang w:eastAsia="es-MX"/>
        </w:rPr>
        <w:t>(Sic)</w:t>
      </w:r>
    </w:p>
    <w:p w14:paraId="52104B08" w14:textId="77777777" w:rsidR="00273931" w:rsidRPr="00F10EBA" w:rsidRDefault="00273931" w:rsidP="0004385A">
      <w:pPr>
        <w:autoSpaceDE w:val="0"/>
        <w:autoSpaceDN w:val="0"/>
        <w:adjustRightInd w:val="0"/>
        <w:spacing w:after="0" w:line="240" w:lineRule="auto"/>
        <w:jc w:val="both"/>
        <w:rPr>
          <w:rFonts w:ascii="ITC Avant Garde" w:hAnsi="ITC Avant Garde"/>
          <w:bCs/>
        </w:rPr>
      </w:pPr>
    </w:p>
    <w:p w14:paraId="1C737400" w14:textId="39CE0013" w:rsidR="006E21DC" w:rsidRPr="00216619" w:rsidRDefault="006E21DC" w:rsidP="0004385A">
      <w:pPr>
        <w:autoSpaceDE w:val="0"/>
        <w:autoSpaceDN w:val="0"/>
        <w:adjustRightInd w:val="0"/>
        <w:spacing w:after="0" w:line="240" w:lineRule="auto"/>
        <w:jc w:val="both"/>
        <w:rPr>
          <w:rFonts w:ascii="ITC Avant Garde" w:hAnsi="ITC Avant Garde"/>
          <w:bCs/>
        </w:rPr>
      </w:pPr>
      <w:bookmarkStart w:id="0" w:name="_GoBack"/>
      <w:bookmarkEnd w:id="0"/>
      <w:r w:rsidRPr="00216619">
        <w:rPr>
          <w:rFonts w:ascii="ITC Avant Garde" w:hAnsi="ITC Avant Garde"/>
          <w:bCs/>
        </w:rPr>
        <w:t xml:space="preserve">Por lo anteriormente señalado y con fundamento en los artículos </w:t>
      </w:r>
      <w:r w:rsidR="002A2EBC" w:rsidRPr="00216619">
        <w:rPr>
          <w:rFonts w:ascii="ITC Avant Garde" w:hAnsi="ITC Avant Garde"/>
          <w:bCs/>
        </w:rPr>
        <w:t>6o. Apartado B fracción II</w:t>
      </w:r>
      <w:r w:rsidR="003F530D" w:rsidRPr="00216619">
        <w:rPr>
          <w:rFonts w:ascii="ITC Avant Garde" w:hAnsi="ITC Avant Garde"/>
          <w:bCs/>
        </w:rPr>
        <w:t>,</w:t>
      </w:r>
      <w:r w:rsidR="002A2EBC" w:rsidRPr="00216619">
        <w:rPr>
          <w:rFonts w:ascii="ITC Avant Garde" w:hAnsi="ITC Avant Garde"/>
          <w:bCs/>
        </w:rPr>
        <w:t xml:space="preserve"> </w:t>
      </w:r>
      <w:r w:rsidRPr="00216619">
        <w:rPr>
          <w:rFonts w:ascii="ITC Avant Garde" w:hAnsi="ITC Avant Garde"/>
          <w:bCs/>
        </w:rPr>
        <w:t>28 párrafos décimo quinto, décimo sexto y décimo séptimo</w:t>
      </w:r>
      <w:r w:rsidR="003F530D" w:rsidRPr="00216619">
        <w:rPr>
          <w:rFonts w:ascii="ITC Avant Garde" w:hAnsi="ITC Avant Garde"/>
          <w:bCs/>
        </w:rPr>
        <w:t xml:space="preserve"> y 134</w:t>
      </w:r>
      <w:r w:rsidRPr="00216619">
        <w:rPr>
          <w:rFonts w:ascii="ITC Avant Garde" w:hAnsi="ITC Avant Garde"/>
          <w:bCs/>
        </w:rPr>
        <w:t xml:space="preserve"> de la Constitución Política de los Estados Unidos Mexicanos; Cuarto</w:t>
      </w:r>
      <w:r w:rsidR="00C06CD2">
        <w:rPr>
          <w:rFonts w:ascii="ITC Avant Garde" w:hAnsi="ITC Avant Garde"/>
          <w:bCs/>
        </w:rPr>
        <w:t xml:space="preserve"> Transitorio</w:t>
      </w:r>
      <w:r w:rsidR="002C3C33" w:rsidRPr="00216619">
        <w:rPr>
          <w:rFonts w:ascii="ITC Avant Garde" w:hAnsi="ITC Avant Garde"/>
          <w:bCs/>
        </w:rPr>
        <w:t>, Séptimo</w:t>
      </w:r>
      <w:r w:rsidR="00C06CD2">
        <w:rPr>
          <w:rFonts w:ascii="ITC Avant Garde" w:hAnsi="ITC Avant Garde"/>
          <w:bCs/>
        </w:rPr>
        <w:t xml:space="preserve"> Transitorio</w:t>
      </w:r>
      <w:r w:rsidRPr="00216619">
        <w:rPr>
          <w:rFonts w:ascii="ITC Avant Garde" w:hAnsi="ITC Avant Garde"/>
          <w:bCs/>
        </w:rPr>
        <w:t xml:space="preserve"> y Octavo </w:t>
      </w:r>
      <w:r w:rsidR="00C06CD2">
        <w:rPr>
          <w:rFonts w:ascii="ITC Avant Garde" w:hAnsi="ITC Avant Garde"/>
          <w:bCs/>
        </w:rPr>
        <w:t>Transitorio</w:t>
      </w:r>
      <w:r w:rsidR="006C416C" w:rsidRPr="00216619">
        <w:rPr>
          <w:rFonts w:ascii="ITC Avant Garde" w:hAnsi="ITC Avant Garde"/>
          <w:bCs/>
        </w:rPr>
        <w:t xml:space="preserve"> </w:t>
      </w:r>
      <w:r w:rsidRPr="00216619">
        <w:rPr>
          <w:rFonts w:ascii="ITC Avant Garde" w:hAnsi="ITC Avant Garde"/>
          <w:bCs/>
        </w:rPr>
        <w:t>fracci</w:t>
      </w:r>
      <w:r w:rsidR="00FC25BC" w:rsidRPr="00216619">
        <w:rPr>
          <w:rFonts w:ascii="ITC Avant Garde" w:hAnsi="ITC Avant Garde"/>
          <w:bCs/>
        </w:rPr>
        <w:t>ó</w:t>
      </w:r>
      <w:r w:rsidRPr="00216619">
        <w:rPr>
          <w:rFonts w:ascii="ITC Avant Garde" w:hAnsi="ITC Avant Garde"/>
          <w:bCs/>
        </w:rPr>
        <w:t>n III del “</w:t>
      </w:r>
      <w:r w:rsidRPr="00216619">
        <w:rPr>
          <w:rFonts w:ascii="ITC Avant Garde" w:hAnsi="ITC Avant Garde"/>
          <w:bCs/>
          <w:i/>
        </w:rPr>
        <w:t>Decreto por el que se reforman y adicionan diversas disposiciones de los artículos 6o., 7o., 27, 28, 73, 78, 94 y 105 de la Constitución Política de los Estados Unidos Mexicanos, en materia de telecomunicaciones</w:t>
      </w:r>
      <w:r w:rsidRPr="00216619">
        <w:rPr>
          <w:rFonts w:ascii="ITC Avant Garde" w:hAnsi="ITC Avant Garde"/>
          <w:bCs/>
        </w:rPr>
        <w:t xml:space="preserve">”, publicado en el Diario Oficial de la Federación el 11 de junio de 2013; </w:t>
      </w:r>
      <w:r w:rsidR="002C3C33" w:rsidRPr="00216619">
        <w:rPr>
          <w:rFonts w:ascii="ITC Avant Garde" w:hAnsi="ITC Avant Garde"/>
          <w:bCs/>
        </w:rPr>
        <w:t xml:space="preserve">Sexto Transitorio del </w:t>
      </w:r>
      <w:r w:rsidR="002C3C33" w:rsidRPr="00216619">
        <w:rPr>
          <w:rFonts w:ascii="ITC Avant Garde" w:hAnsi="ITC Avant Garde"/>
          <w:bCs/>
          <w:color w:val="000000"/>
          <w:lang w:eastAsia="es-MX"/>
        </w:rPr>
        <w:t>“</w:t>
      </w:r>
      <w:r w:rsidR="002C3C33" w:rsidRPr="00216619">
        <w:rPr>
          <w:rFonts w:ascii="ITC Avant Garde" w:hAnsi="ITC Avant Garde"/>
          <w:bCs/>
          <w:i/>
          <w:color w:val="000000"/>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2C3C33" w:rsidRPr="00216619">
        <w:rPr>
          <w:rFonts w:ascii="ITC Avant Garde" w:hAnsi="ITC Avant Garde"/>
          <w:bCs/>
          <w:color w:val="000000"/>
          <w:lang w:eastAsia="es-MX"/>
        </w:rPr>
        <w:t>”, publicado en el Diario Oficial de la Fed</w:t>
      </w:r>
      <w:r w:rsidR="00C06CD2">
        <w:rPr>
          <w:rFonts w:ascii="ITC Avant Garde" w:hAnsi="ITC Avant Garde"/>
          <w:bCs/>
          <w:color w:val="000000"/>
          <w:lang w:eastAsia="es-MX"/>
        </w:rPr>
        <w:t>eración el 14 de julio de 2014;</w:t>
      </w:r>
      <w:r w:rsidR="00A80EE8" w:rsidRPr="00216619">
        <w:rPr>
          <w:rFonts w:ascii="ITC Avant Garde" w:hAnsi="ITC Avant Garde"/>
          <w:bCs/>
          <w:color w:val="000000"/>
          <w:lang w:eastAsia="es-MX"/>
        </w:rPr>
        <w:t xml:space="preserve"> </w:t>
      </w:r>
      <w:r w:rsidR="00A80EE8" w:rsidRPr="00216619">
        <w:rPr>
          <w:rFonts w:ascii="ITC Avant Garde" w:hAnsi="ITC Avant Garde"/>
          <w:bCs/>
        </w:rPr>
        <w:t xml:space="preserve">14, </w:t>
      </w:r>
      <w:r w:rsidR="00A80EE8" w:rsidRPr="00216619">
        <w:rPr>
          <w:rFonts w:ascii="ITC Avant Garde" w:hAnsi="ITC Avant Garde"/>
          <w:bCs/>
          <w:color w:val="000000"/>
          <w:lang w:eastAsia="es-MX"/>
        </w:rPr>
        <w:t>19 y 27 de la Ley Federal de Telecomunicaciones;</w:t>
      </w:r>
      <w:r w:rsidR="00BB6ED6">
        <w:rPr>
          <w:rFonts w:ascii="ITC Avant Garde" w:hAnsi="ITC Avant Garde"/>
          <w:bCs/>
          <w:color w:val="000000"/>
          <w:lang w:eastAsia="es-MX"/>
        </w:rPr>
        <w:t xml:space="preserve"> </w:t>
      </w:r>
      <w:r w:rsidR="00C06CD2">
        <w:rPr>
          <w:rFonts w:ascii="ITC Avant Garde" w:hAnsi="ITC Avant Garde"/>
          <w:bCs/>
          <w:color w:val="000000"/>
          <w:lang w:eastAsia="es-MX"/>
        </w:rPr>
        <w:t xml:space="preserve">6 fracción IV, </w:t>
      </w:r>
      <w:r w:rsidR="002C3C33" w:rsidRPr="00216619">
        <w:rPr>
          <w:rFonts w:ascii="ITC Avant Garde" w:hAnsi="ITC Avant Garde"/>
          <w:bCs/>
          <w:color w:val="000000"/>
          <w:lang w:eastAsia="es-MX"/>
        </w:rPr>
        <w:t>15 fracci</w:t>
      </w:r>
      <w:r w:rsidR="00A80EE8" w:rsidRPr="00216619">
        <w:rPr>
          <w:rFonts w:ascii="ITC Avant Garde" w:hAnsi="ITC Avant Garde"/>
          <w:bCs/>
          <w:color w:val="000000"/>
          <w:lang w:eastAsia="es-MX"/>
        </w:rPr>
        <w:t>ones</w:t>
      </w:r>
      <w:r w:rsidR="002C3C33" w:rsidRPr="00216619">
        <w:rPr>
          <w:rFonts w:ascii="ITC Avant Garde" w:hAnsi="ITC Avant Garde"/>
          <w:bCs/>
          <w:color w:val="000000"/>
          <w:lang w:eastAsia="es-MX"/>
        </w:rPr>
        <w:t xml:space="preserve"> IV</w:t>
      </w:r>
      <w:r w:rsidR="00A80EE8" w:rsidRPr="00216619">
        <w:rPr>
          <w:rFonts w:ascii="ITC Avant Garde" w:hAnsi="ITC Avant Garde"/>
          <w:bCs/>
          <w:color w:val="000000"/>
          <w:lang w:eastAsia="es-MX"/>
        </w:rPr>
        <w:t xml:space="preserve"> y LVII</w:t>
      </w:r>
      <w:r w:rsidR="002C3C33" w:rsidRPr="00216619">
        <w:rPr>
          <w:rFonts w:ascii="ITC Avant Garde" w:hAnsi="ITC Avant Garde"/>
          <w:bCs/>
          <w:color w:val="000000"/>
          <w:lang w:eastAsia="es-MX"/>
        </w:rPr>
        <w:t xml:space="preserve">, 16, 17 fracción I, 66, 67 fracción I, 75 y 76 fracción I </w:t>
      </w:r>
      <w:r w:rsidR="002C3C33" w:rsidRPr="00216619">
        <w:rPr>
          <w:rFonts w:ascii="ITC Avant Garde" w:hAnsi="ITC Avant Garde"/>
          <w:bCs/>
        </w:rPr>
        <w:t xml:space="preserve">de la Ley Federal de Telecomunicaciones y Radiodifusión; </w:t>
      </w:r>
      <w:r w:rsidRPr="00216619">
        <w:rPr>
          <w:rFonts w:ascii="ITC Avant Garde" w:hAnsi="ITC Avant Garde"/>
          <w:bCs/>
        </w:rPr>
        <w:t xml:space="preserve">35 fracción I, 36, 38 y 39 de la Ley Federal de Procedimiento Administrativo; </w:t>
      </w:r>
      <w:r w:rsidR="009853F2" w:rsidRPr="00216619">
        <w:rPr>
          <w:rFonts w:ascii="ITC Avant Garde" w:hAnsi="ITC Avant Garde"/>
          <w:bCs/>
          <w:color w:val="000000"/>
          <w:lang w:eastAsia="es-MX"/>
        </w:rPr>
        <w:t xml:space="preserve">93 </w:t>
      </w:r>
      <w:r w:rsidR="009853F2" w:rsidRPr="00D47931">
        <w:rPr>
          <w:rFonts w:ascii="ITC Avant Garde" w:hAnsi="ITC Avant Garde"/>
          <w:bCs/>
          <w:color w:val="000000"/>
          <w:lang w:eastAsia="es-MX"/>
        </w:rPr>
        <w:t>fracci</w:t>
      </w:r>
      <w:r w:rsidR="00C06CD2" w:rsidRPr="00D47931">
        <w:rPr>
          <w:rFonts w:ascii="ITC Avant Garde" w:hAnsi="ITC Avant Garde"/>
          <w:bCs/>
          <w:color w:val="000000"/>
          <w:lang w:eastAsia="es-MX"/>
        </w:rPr>
        <w:t>ones</w:t>
      </w:r>
      <w:r w:rsidR="009853F2" w:rsidRPr="00216619">
        <w:rPr>
          <w:rFonts w:ascii="ITC Avant Garde" w:hAnsi="ITC Avant Garde"/>
          <w:bCs/>
          <w:color w:val="000000"/>
          <w:lang w:eastAsia="es-MX"/>
        </w:rPr>
        <w:t xml:space="preserve"> III </w:t>
      </w:r>
      <w:r w:rsidR="009853F2" w:rsidRPr="00D47931">
        <w:rPr>
          <w:rFonts w:ascii="ITC Avant Garde" w:hAnsi="ITC Avant Garde"/>
          <w:bCs/>
          <w:color w:val="000000"/>
          <w:lang w:eastAsia="es-MX"/>
        </w:rPr>
        <w:t>y IV</w:t>
      </w:r>
      <w:r w:rsidR="00A80EE8" w:rsidRPr="00D47931">
        <w:rPr>
          <w:rFonts w:ascii="ITC Avant Garde" w:hAnsi="ITC Avant Garde"/>
          <w:bCs/>
          <w:color w:val="000000"/>
          <w:lang w:eastAsia="es-MX"/>
        </w:rPr>
        <w:t xml:space="preserve"> </w:t>
      </w:r>
      <w:r w:rsidR="00A80EE8" w:rsidRPr="00216619">
        <w:rPr>
          <w:rFonts w:ascii="ITC Avant Garde" w:hAnsi="ITC Avant Garde"/>
          <w:bCs/>
          <w:color w:val="000000"/>
          <w:lang w:eastAsia="es-MX"/>
        </w:rPr>
        <w:t>y</w:t>
      </w:r>
      <w:r w:rsidR="009853F2" w:rsidRPr="00216619">
        <w:rPr>
          <w:rFonts w:ascii="ITC Avant Garde" w:hAnsi="ITC Avant Garde"/>
          <w:bCs/>
          <w:color w:val="000000"/>
          <w:lang w:eastAsia="es-MX"/>
        </w:rPr>
        <w:t xml:space="preserve"> 94 fracción III de la Ley Federal de Derechos; </w:t>
      </w:r>
      <w:r w:rsidR="005B4911" w:rsidRPr="00216619">
        <w:rPr>
          <w:rFonts w:ascii="ITC Avant Garde" w:hAnsi="ITC Avant Garde"/>
          <w:bCs/>
        </w:rPr>
        <w:t>28 de los “</w:t>
      </w:r>
      <w:r w:rsidR="005B4911" w:rsidRPr="00216619">
        <w:rPr>
          <w:rFonts w:ascii="ITC Avant Garde" w:hAnsi="ITC Avant Garde"/>
          <w:bCs/>
          <w:i/>
        </w:rPr>
        <w:t>Lineamientos generales para el otorgamiento de las concesiones a que se refiere el título cuarto de la Ley Federal de Telecomunicaciones y Radiodifusión</w:t>
      </w:r>
      <w:r w:rsidR="00B7557A" w:rsidRPr="00216619">
        <w:rPr>
          <w:rFonts w:ascii="ITC Avant Garde" w:hAnsi="ITC Avant Garde"/>
          <w:bCs/>
        </w:rPr>
        <w:t>”</w:t>
      </w:r>
      <w:r w:rsidR="005B4911" w:rsidRPr="00216619">
        <w:rPr>
          <w:rFonts w:ascii="ITC Avant Garde" w:hAnsi="ITC Avant Garde"/>
          <w:bCs/>
        </w:rPr>
        <w:t xml:space="preserve">, publicados en el </w:t>
      </w:r>
      <w:r w:rsidR="00A83B39" w:rsidRPr="00216619">
        <w:rPr>
          <w:rFonts w:ascii="ITC Avant Garde" w:hAnsi="ITC Avant Garde"/>
          <w:bCs/>
        </w:rPr>
        <w:t xml:space="preserve">Diario Oficial de la Federación el </w:t>
      </w:r>
      <w:r w:rsidR="005B4911" w:rsidRPr="00216619">
        <w:rPr>
          <w:rFonts w:ascii="ITC Avant Garde" w:hAnsi="ITC Avant Garde"/>
          <w:bCs/>
        </w:rPr>
        <w:t xml:space="preserve">24 de julio de 2015 </w:t>
      </w:r>
      <w:r w:rsidRPr="00216619">
        <w:rPr>
          <w:rFonts w:ascii="ITC Avant Garde" w:hAnsi="ITC Avant Garde"/>
          <w:bCs/>
        </w:rPr>
        <w:t xml:space="preserve">y 1, 6 fracciones I y VI, </w:t>
      </w:r>
      <w:r w:rsidR="009853F2" w:rsidRPr="00216619">
        <w:rPr>
          <w:rFonts w:ascii="ITC Avant Garde" w:hAnsi="ITC Avant Garde"/>
          <w:bCs/>
        </w:rPr>
        <w:t xml:space="preserve">27, </w:t>
      </w:r>
      <w:r w:rsidR="00F51AF5" w:rsidRPr="00216619">
        <w:rPr>
          <w:rFonts w:ascii="ITC Avant Garde" w:hAnsi="ITC Avant Garde"/>
          <w:bCs/>
        </w:rPr>
        <w:t xml:space="preserve">29, </w:t>
      </w:r>
      <w:r w:rsidR="009853F2" w:rsidRPr="00216619">
        <w:rPr>
          <w:rFonts w:ascii="ITC Avant Garde" w:hAnsi="ITC Avant Garde"/>
          <w:bCs/>
        </w:rPr>
        <w:t>30,</w:t>
      </w:r>
      <w:r w:rsidR="00F51AF5" w:rsidRPr="00216619">
        <w:rPr>
          <w:rFonts w:ascii="ITC Avant Garde" w:hAnsi="ITC Avant Garde"/>
          <w:bCs/>
        </w:rPr>
        <w:t xml:space="preserve"> 31,</w:t>
      </w:r>
      <w:r w:rsidR="009853F2" w:rsidRPr="00216619">
        <w:rPr>
          <w:rFonts w:ascii="ITC Avant Garde" w:hAnsi="ITC Avant Garde"/>
          <w:bCs/>
        </w:rPr>
        <w:t xml:space="preserve"> </w:t>
      </w:r>
      <w:r w:rsidRPr="00216619">
        <w:rPr>
          <w:rFonts w:ascii="ITC Avant Garde" w:hAnsi="ITC Avant Garde"/>
          <w:bCs/>
        </w:rPr>
        <w:t>32, 33 fracción II, 41</w:t>
      </w:r>
      <w:r w:rsidR="009853F2" w:rsidRPr="00216619">
        <w:rPr>
          <w:rFonts w:ascii="ITC Avant Garde" w:hAnsi="ITC Avant Garde"/>
          <w:bCs/>
        </w:rPr>
        <w:t>,</w:t>
      </w:r>
      <w:r w:rsidRPr="00216619">
        <w:rPr>
          <w:rFonts w:ascii="ITC Avant Garde" w:hAnsi="ITC Avant Garde"/>
          <w:bCs/>
        </w:rPr>
        <w:t xml:space="preserve"> 42 fracciones I, II y XV</w:t>
      </w:r>
      <w:r w:rsidR="009853F2" w:rsidRPr="00216619">
        <w:rPr>
          <w:rFonts w:ascii="ITC Avant Garde" w:hAnsi="ITC Avant Garde"/>
          <w:bCs/>
        </w:rPr>
        <w:t>, 47</w:t>
      </w:r>
      <w:r w:rsidRPr="00216619">
        <w:rPr>
          <w:rFonts w:ascii="ITC Avant Garde" w:hAnsi="ITC Avant Garde"/>
          <w:bCs/>
        </w:rPr>
        <w:t xml:space="preserve"> y 50 fracción XII del Estatuto Orgánico del Instituto Federal de Telecomunicaciones, este órgano autónomo emite los siguientes:</w:t>
      </w:r>
    </w:p>
    <w:p w14:paraId="3D2144CE" w14:textId="77777777" w:rsidR="00245BED" w:rsidRDefault="00245BED" w:rsidP="0004385A">
      <w:pPr>
        <w:spacing w:after="0" w:line="240" w:lineRule="auto"/>
        <w:jc w:val="center"/>
        <w:rPr>
          <w:rFonts w:ascii="ITC Avant Garde" w:hAnsi="ITC Avant Garde"/>
          <w:b/>
          <w:bCs/>
          <w:color w:val="000000"/>
          <w:lang w:eastAsia="es-MX"/>
        </w:rPr>
      </w:pPr>
    </w:p>
    <w:p w14:paraId="75695D82" w14:textId="77777777" w:rsidR="006E21DC" w:rsidRPr="00216619" w:rsidRDefault="006E21DC" w:rsidP="0004385A">
      <w:pPr>
        <w:spacing w:after="0" w:line="240" w:lineRule="auto"/>
        <w:jc w:val="center"/>
        <w:rPr>
          <w:rFonts w:ascii="ITC Avant Garde" w:hAnsi="ITC Avant Garde"/>
          <w:b/>
          <w:bCs/>
          <w:color w:val="000000"/>
          <w:lang w:eastAsia="es-MX"/>
        </w:rPr>
      </w:pPr>
      <w:r w:rsidRPr="00216619">
        <w:rPr>
          <w:rFonts w:ascii="ITC Avant Garde" w:hAnsi="ITC Avant Garde"/>
          <w:b/>
          <w:bCs/>
          <w:color w:val="000000"/>
          <w:lang w:eastAsia="es-MX"/>
        </w:rPr>
        <w:t>RESOLUTIVOS</w:t>
      </w:r>
    </w:p>
    <w:p w14:paraId="30F35FDA" w14:textId="77777777" w:rsidR="00C81722" w:rsidRPr="00216619" w:rsidRDefault="00C81722" w:rsidP="0004385A">
      <w:pPr>
        <w:spacing w:after="0" w:line="240" w:lineRule="auto"/>
        <w:jc w:val="center"/>
        <w:rPr>
          <w:rFonts w:ascii="ITC Avant Garde" w:hAnsi="ITC Avant Garde"/>
          <w:b/>
          <w:bCs/>
          <w:color w:val="000000"/>
          <w:lang w:eastAsia="es-MX"/>
        </w:rPr>
      </w:pPr>
    </w:p>
    <w:p w14:paraId="74C3E899" w14:textId="2EE5B823" w:rsidR="00C06CD2" w:rsidRDefault="006E21DC" w:rsidP="0004385A">
      <w:pPr>
        <w:autoSpaceDE w:val="0"/>
        <w:autoSpaceDN w:val="0"/>
        <w:adjustRightInd w:val="0"/>
        <w:spacing w:after="0" w:line="240" w:lineRule="auto"/>
        <w:jc w:val="both"/>
        <w:rPr>
          <w:rFonts w:ascii="ITC Avant Garde" w:hAnsi="ITC Avant Garde"/>
          <w:bCs/>
        </w:rPr>
      </w:pPr>
      <w:r w:rsidRPr="00216619">
        <w:rPr>
          <w:rFonts w:ascii="ITC Avant Garde" w:hAnsi="ITC Avant Garde"/>
          <w:b/>
          <w:bCs/>
        </w:rPr>
        <w:t>PRIMERO.-</w:t>
      </w:r>
      <w:r w:rsidRPr="00216619">
        <w:rPr>
          <w:rFonts w:ascii="ITC Avant Garde" w:hAnsi="ITC Avant Garde"/>
          <w:bCs/>
        </w:rPr>
        <w:t xml:space="preserve"> </w:t>
      </w:r>
      <w:r w:rsidR="00C06CD2">
        <w:rPr>
          <w:rFonts w:ascii="ITC Avant Garde" w:hAnsi="ITC Avant Garde"/>
          <w:bCs/>
        </w:rPr>
        <w:t xml:space="preserve">Se autoriza la prórroga de la vigencia de la concesión </w:t>
      </w:r>
      <w:r w:rsidR="00B15D4E">
        <w:rPr>
          <w:rFonts w:ascii="ITC Avant Garde" w:hAnsi="ITC Avant Garde"/>
          <w:bCs/>
        </w:rPr>
        <w:t xml:space="preserve">para operar y explotar una red pública de telecomunicaciones, otorgada </w:t>
      </w:r>
      <w:r w:rsidR="00D47931">
        <w:rPr>
          <w:rFonts w:ascii="ITC Avant Garde" w:hAnsi="ITC Avant Garde"/>
          <w:bCs/>
        </w:rPr>
        <w:t xml:space="preserve">en favor de </w:t>
      </w:r>
      <w:proofErr w:type="spellStart"/>
      <w:r w:rsidR="00B15D4E">
        <w:rPr>
          <w:rFonts w:ascii="ITC Avant Garde" w:hAnsi="ITC Avant Garde"/>
          <w:bCs/>
        </w:rPr>
        <w:t>Radiomóvil</w:t>
      </w:r>
      <w:proofErr w:type="spellEnd"/>
      <w:r w:rsidR="00B15D4E">
        <w:rPr>
          <w:rFonts w:ascii="ITC Avant Garde" w:hAnsi="ITC Avant Garde"/>
          <w:bCs/>
        </w:rPr>
        <w:t xml:space="preserve"> </w:t>
      </w:r>
      <w:proofErr w:type="spellStart"/>
      <w:r w:rsidR="00B15D4E">
        <w:rPr>
          <w:rFonts w:ascii="ITC Avant Garde" w:hAnsi="ITC Avant Garde"/>
          <w:bCs/>
        </w:rPr>
        <w:t>Dipsa</w:t>
      </w:r>
      <w:proofErr w:type="spellEnd"/>
      <w:r w:rsidR="00B15D4E">
        <w:rPr>
          <w:rFonts w:ascii="ITC Avant Garde" w:hAnsi="ITC Avant Garde"/>
          <w:bCs/>
        </w:rPr>
        <w:t>, S.A. de C.V., el 13 de octubre de 2000.</w:t>
      </w:r>
    </w:p>
    <w:p w14:paraId="3193D364" w14:textId="77777777" w:rsidR="00C06CD2" w:rsidRDefault="00C06CD2" w:rsidP="0004385A">
      <w:pPr>
        <w:autoSpaceDE w:val="0"/>
        <w:autoSpaceDN w:val="0"/>
        <w:adjustRightInd w:val="0"/>
        <w:spacing w:after="0" w:line="240" w:lineRule="auto"/>
        <w:jc w:val="both"/>
        <w:rPr>
          <w:rFonts w:ascii="ITC Avant Garde" w:hAnsi="ITC Avant Garde"/>
          <w:bCs/>
        </w:rPr>
      </w:pPr>
    </w:p>
    <w:p w14:paraId="0F2180FE" w14:textId="3DD5EB62" w:rsidR="00C06CD2" w:rsidRDefault="00B15D4E" w:rsidP="0004385A">
      <w:pPr>
        <w:autoSpaceDE w:val="0"/>
        <w:autoSpaceDN w:val="0"/>
        <w:adjustRightInd w:val="0"/>
        <w:spacing w:after="0" w:line="240" w:lineRule="auto"/>
        <w:jc w:val="both"/>
        <w:rPr>
          <w:rFonts w:ascii="ITC Avant Garde" w:hAnsi="ITC Avant Garde"/>
          <w:bCs/>
        </w:rPr>
      </w:pPr>
      <w:r>
        <w:rPr>
          <w:rFonts w:ascii="ITC Avant Garde" w:hAnsi="ITC Avant Garde"/>
          <w:bCs/>
        </w:rPr>
        <w:t xml:space="preserve">Para tal efecto, el Instituto Federal de Telecomunicaciones otorgará un título de concesión para uso comercial en favor de </w:t>
      </w:r>
      <w:proofErr w:type="spellStart"/>
      <w:r>
        <w:rPr>
          <w:rFonts w:ascii="ITC Avant Garde" w:hAnsi="ITC Avant Garde"/>
          <w:bCs/>
        </w:rPr>
        <w:t>Radiomóvil</w:t>
      </w:r>
      <w:proofErr w:type="spellEnd"/>
      <w:r>
        <w:rPr>
          <w:rFonts w:ascii="ITC Avant Garde" w:hAnsi="ITC Avant Garde"/>
          <w:bCs/>
        </w:rPr>
        <w:t xml:space="preserve"> </w:t>
      </w:r>
      <w:proofErr w:type="spellStart"/>
      <w:r>
        <w:rPr>
          <w:rFonts w:ascii="ITC Avant Garde" w:hAnsi="ITC Avant Garde"/>
          <w:bCs/>
        </w:rPr>
        <w:t>Dipsa</w:t>
      </w:r>
      <w:proofErr w:type="spellEnd"/>
      <w:r>
        <w:rPr>
          <w:rFonts w:ascii="ITC Avant Garde" w:hAnsi="ITC Avant Garde"/>
          <w:bCs/>
        </w:rPr>
        <w:t>, S.A. de C.V. con una vigencia de 15 (quince) años contados a</w:t>
      </w:r>
      <w:r w:rsidR="002E7CD2">
        <w:rPr>
          <w:rFonts w:ascii="ITC Avant Garde" w:hAnsi="ITC Avant Garde"/>
          <w:bCs/>
        </w:rPr>
        <w:t xml:space="preserve"> partir del 14 de octubre de 2015</w:t>
      </w:r>
      <w:r>
        <w:rPr>
          <w:rFonts w:ascii="ITC Avant Garde" w:hAnsi="ITC Avant Garde"/>
          <w:bCs/>
        </w:rPr>
        <w:t>, con cobertura en la Región 9 celular que comprende las entidades federativas del Distrito Federal, Estado de México, Morelos e Hidalgo.</w:t>
      </w:r>
    </w:p>
    <w:p w14:paraId="2DDB30BB" w14:textId="77777777" w:rsidR="00B15D4E" w:rsidRDefault="00B15D4E" w:rsidP="0004385A">
      <w:pPr>
        <w:autoSpaceDE w:val="0"/>
        <w:autoSpaceDN w:val="0"/>
        <w:adjustRightInd w:val="0"/>
        <w:spacing w:after="0" w:line="240" w:lineRule="auto"/>
        <w:jc w:val="both"/>
        <w:rPr>
          <w:rFonts w:ascii="ITC Avant Garde" w:hAnsi="ITC Avant Garde"/>
          <w:bCs/>
        </w:rPr>
      </w:pPr>
    </w:p>
    <w:p w14:paraId="2D641394" w14:textId="29320C9B" w:rsidR="00B15D4E" w:rsidRDefault="00B15D4E" w:rsidP="0004385A">
      <w:pPr>
        <w:autoSpaceDE w:val="0"/>
        <w:autoSpaceDN w:val="0"/>
        <w:adjustRightInd w:val="0"/>
        <w:spacing w:after="0" w:line="240" w:lineRule="auto"/>
        <w:jc w:val="both"/>
        <w:rPr>
          <w:rFonts w:ascii="ITC Avant Garde" w:hAnsi="ITC Avant Garde"/>
          <w:bCs/>
        </w:rPr>
      </w:pPr>
      <w:r>
        <w:rPr>
          <w:rFonts w:ascii="ITC Avant Garde" w:hAnsi="ITC Avant Garde"/>
          <w:bCs/>
        </w:rPr>
        <w:t xml:space="preserve">A fin de que el Instituto Federal de Telecomunicaciones expida el título de concesión señalado en el párrafo anterior, </w:t>
      </w:r>
      <w:proofErr w:type="spellStart"/>
      <w:r>
        <w:rPr>
          <w:rFonts w:ascii="ITC Avant Garde" w:hAnsi="ITC Avant Garde"/>
          <w:bCs/>
        </w:rPr>
        <w:t>Radiomóvil</w:t>
      </w:r>
      <w:proofErr w:type="spellEnd"/>
      <w:r>
        <w:rPr>
          <w:rFonts w:ascii="ITC Avant Garde" w:hAnsi="ITC Avant Garde"/>
          <w:bCs/>
        </w:rPr>
        <w:t xml:space="preserve"> </w:t>
      </w:r>
      <w:proofErr w:type="spellStart"/>
      <w:r>
        <w:rPr>
          <w:rFonts w:ascii="ITC Avant Garde" w:hAnsi="ITC Avant Garde"/>
          <w:bCs/>
        </w:rPr>
        <w:t>Dipsa</w:t>
      </w:r>
      <w:proofErr w:type="spellEnd"/>
      <w:r>
        <w:rPr>
          <w:rFonts w:ascii="ITC Avant Garde" w:hAnsi="ITC Avant Garde"/>
          <w:bCs/>
        </w:rPr>
        <w:t xml:space="preserve">, S.A. de C.V. deberá aceptar expresamente y de manera previa, las nuevas condiciones que al efecto se le establezcan, de conformidad con lo dispuesto por el Resolutivo </w:t>
      </w:r>
      <w:r w:rsidR="0017019A">
        <w:rPr>
          <w:rFonts w:ascii="ITC Avant Garde" w:hAnsi="ITC Avant Garde"/>
          <w:bCs/>
        </w:rPr>
        <w:t>Quinto</w:t>
      </w:r>
      <w:r>
        <w:rPr>
          <w:rFonts w:ascii="ITC Avant Garde" w:hAnsi="ITC Avant Garde"/>
          <w:bCs/>
        </w:rPr>
        <w:t xml:space="preserve"> de la presente Resolución.</w:t>
      </w:r>
    </w:p>
    <w:p w14:paraId="201B729B" w14:textId="77777777" w:rsidR="0011057F" w:rsidRDefault="0011057F" w:rsidP="0004385A">
      <w:pPr>
        <w:autoSpaceDE w:val="0"/>
        <w:autoSpaceDN w:val="0"/>
        <w:adjustRightInd w:val="0"/>
        <w:spacing w:after="0" w:line="240" w:lineRule="auto"/>
        <w:jc w:val="both"/>
        <w:rPr>
          <w:rFonts w:ascii="ITC Avant Garde" w:hAnsi="ITC Avant Garde"/>
          <w:bCs/>
        </w:rPr>
      </w:pPr>
    </w:p>
    <w:p w14:paraId="59951886" w14:textId="08DB3E85" w:rsidR="00B15D4E" w:rsidRPr="00B15D4E" w:rsidRDefault="00B15D4E" w:rsidP="00B15D4E">
      <w:pPr>
        <w:pStyle w:val="estilo30"/>
        <w:spacing w:before="0" w:beforeAutospacing="0" w:after="0" w:afterAutospacing="0"/>
        <w:jc w:val="both"/>
        <w:rPr>
          <w:rFonts w:ascii="ITC Avant Garde" w:hAnsi="ITC Avant Garde"/>
          <w:sz w:val="22"/>
          <w:szCs w:val="22"/>
        </w:rPr>
      </w:pPr>
      <w:r w:rsidRPr="00DD7937">
        <w:rPr>
          <w:rFonts w:ascii="ITC Avant Garde" w:hAnsi="ITC Avant Garde"/>
          <w:b/>
          <w:bCs/>
          <w:sz w:val="22"/>
          <w:szCs w:val="22"/>
          <w:lang w:val="es-ES_tradnl"/>
        </w:rPr>
        <w:t>SEGUNDO.-</w:t>
      </w:r>
      <w:r w:rsidRPr="00B15D4E">
        <w:rPr>
          <w:rFonts w:ascii="ITC Avant Garde" w:hAnsi="ITC Avant Garde"/>
          <w:bCs/>
          <w:sz w:val="22"/>
          <w:szCs w:val="22"/>
          <w:lang w:val="es-ES_tradnl"/>
        </w:rPr>
        <w:t xml:space="preserve"> </w:t>
      </w:r>
      <w:r w:rsidRPr="00B15D4E">
        <w:rPr>
          <w:rFonts w:ascii="ITC Avant Garde" w:hAnsi="ITC Avant Garde"/>
          <w:sz w:val="22"/>
          <w:szCs w:val="22"/>
        </w:rPr>
        <w:t xml:space="preserve">El título de concesión para uso comercial a que se refiere el Resolutivo </w:t>
      </w:r>
      <w:r w:rsidR="00DD7937">
        <w:rPr>
          <w:rFonts w:ascii="ITC Avant Garde" w:hAnsi="ITC Avant Garde"/>
          <w:sz w:val="22"/>
          <w:szCs w:val="22"/>
        </w:rPr>
        <w:t>Primero</w:t>
      </w:r>
      <w:r w:rsidRPr="00B15D4E">
        <w:rPr>
          <w:rFonts w:ascii="ITC Avant Garde" w:hAnsi="ITC Avant Garde"/>
          <w:sz w:val="22"/>
          <w:szCs w:val="22"/>
        </w:rPr>
        <w:t>, confiere a</w:t>
      </w:r>
      <w:r w:rsidR="00DD7937">
        <w:rPr>
          <w:rFonts w:ascii="ITC Avant Garde" w:hAnsi="ITC Avant Garde"/>
          <w:sz w:val="22"/>
          <w:szCs w:val="22"/>
        </w:rPr>
        <w:t xml:space="preserve"> </w:t>
      </w:r>
      <w:proofErr w:type="spellStart"/>
      <w:r w:rsidR="00DD7937">
        <w:rPr>
          <w:rFonts w:ascii="ITC Avant Garde" w:hAnsi="ITC Avant Garde"/>
          <w:sz w:val="22"/>
          <w:szCs w:val="22"/>
        </w:rPr>
        <w:t>Radiomóvil</w:t>
      </w:r>
      <w:proofErr w:type="spellEnd"/>
      <w:r w:rsidR="00DD7937">
        <w:rPr>
          <w:rFonts w:ascii="ITC Avant Garde" w:hAnsi="ITC Avant Garde"/>
          <w:sz w:val="22"/>
          <w:szCs w:val="22"/>
        </w:rPr>
        <w:t xml:space="preserve"> </w:t>
      </w:r>
      <w:proofErr w:type="spellStart"/>
      <w:r w:rsidR="00DD7937">
        <w:rPr>
          <w:rFonts w:ascii="ITC Avant Garde" w:hAnsi="ITC Avant Garde"/>
          <w:sz w:val="22"/>
          <w:szCs w:val="22"/>
        </w:rPr>
        <w:t>Dipsa</w:t>
      </w:r>
      <w:proofErr w:type="spellEnd"/>
      <w:r w:rsidR="00DD7937">
        <w:rPr>
          <w:rFonts w:ascii="ITC Avant Garde" w:hAnsi="ITC Avant Garde"/>
          <w:sz w:val="22"/>
          <w:szCs w:val="22"/>
        </w:rPr>
        <w:t xml:space="preserve">, S.A. de C.V., a partir de su inicio de vigencia, </w:t>
      </w:r>
      <w:r w:rsidRPr="00B15D4E">
        <w:rPr>
          <w:rFonts w:ascii="ITC Avant Garde" w:hAnsi="ITC Avant Garde"/>
          <w:sz w:val="22"/>
          <w:szCs w:val="22"/>
        </w:rPr>
        <w:t>el derecho a prestar únicamente los siguientes servicios a través de la infraestructura asociada a una red pública de telecomunicaciones:</w:t>
      </w:r>
    </w:p>
    <w:p w14:paraId="47DAAA57" w14:textId="77777777" w:rsidR="00B15D4E" w:rsidRPr="00B15D4E" w:rsidRDefault="00B15D4E" w:rsidP="00B15D4E">
      <w:pPr>
        <w:pStyle w:val="estilo30"/>
        <w:spacing w:before="0" w:beforeAutospacing="0" w:after="0" w:afterAutospacing="0"/>
        <w:jc w:val="both"/>
        <w:rPr>
          <w:rFonts w:ascii="ITC Avant Garde" w:hAnsi="ITC Avant Garde"/>
          <w:sz w:val="22"/>
          <w:szCs w:val="22"/>
        </w:rPr>
      </w:pPr>
    </w:p>
    <w:p w14:paraId="2AC5A765" w14:textId="17B2863B" w:rsidR="00B15D4E" w:rsidRPr="00B15D4E" w:rsidRDefault="00B15D4E" w:rsidP="008C4B5C">
      <w:pPr>
        <w:pStyle w:val="estilo30"/>
        <w:numPr>
          <w:ilvl w:val="0"/>
          <w:numId w:val="14"/>
        </w:numPr>
        <w:spacing w:before="0" w:beforeAutospacing="0" w:after="0" w:afterAutospacing="0"/>
        <w:ind w:right="473"/>
        <w:jc w:val="both"/>
        <w:rPr>
          <w:rFonts w:ascii="ITC Avant Garde" w:hAnsi="ITC Avant Garde"/>
          <w:sz w:val="22"/>
          <w:szCs w:val="22"/>
        </w:rPr>
      </w:pPr>
      <w:r w:rsidRPr="00B15D4E">
        <w:rPr>
          <w:rFonts w:ascii="ITC Avant Garde" w:hAnsi="ITC Avant Garde"/>
          <w:bCs/>
          <w:color w:val="000000"/>
          <w:sz w:val="22"/>
          <w:szCs w:val="22"/>
        </w:rPr>
        <w:t>El servicio local móvil;</w:t>
      </w:r>
    </w:p>
    <w:p w14:paraId="7BB394B8" w14:textId="77777777" w:rsidR="00B15D4E" w:rsidRPr="00B15D4E" w:rsidRDefault="00B15D4E" w:rsidP="008C4B5C">
      <w:pPr>
        <w:pStyle w:val="estilo30"/>
        <w:spacing w:before="0" w:beforeAutospacing="0" w:after="0" w:afterAutospacing="0"/>
        <w:ind w:left="1065" w:right="473"/>
        <w:jc w:val="both"/>
        <w:rPr>
          <w:rFonts w:ascii="ITC Avant Garde" w:hAnsi="ITC Avant Garde"/>
          <w:sz w:val="22"/>
          <w:szCs w:val="22"/>
        </w:rPr>
      </w:pPr>
    </w:p>
    <w:p w14:paraId="335D5E8A" w14:textId="77777777" w:rsidR="00B15D4E" w:rsidRPr="00B15D4E" w:rsidRDefault="00B15D4E" w:rsidP="008C4B5C">
      <w:pPr>
        <w:pStyle w:val="estilo30"/>
        <w:numPr>
          <w:ilvl w:val="0"/>
          <w:numId w:val="14"/>
        </w:numPr>
        <w:spacing w:before="0" w:beforeAutospacing="0" w:after="0" w:afterAutospacing="0"/>
        <w:ind w:right="473"/>
        <w:jc w:val="both"/>
        <w:rPr>
          <w:rFonts w:ascii="ITC Avant Garde" w:hAnsi="ITC Avant Garde"/>
          <w:sz w:val="22"/>
          <w:szCs w:val="22"/>
        </w:rPr>
      </w:pPr>
      <w:r w:rsidRPr="00B15D4E">
        <w:rPr>
          <w:rFonts w:ascii="ITC Avant Garde" w:hAnsi="ITC Avant Garde"/>
          <w:bCs/>
          <w:color w:val="000000"/>
          <w:sz w:val="22"/>
          <w:szCs w:val="22"/>
        </w:rPr>
        <w:t xml:space="preserve">Telefonía rural dentro del área de cobertura autorizada; </w:t>
      </w:r>
    </w:p>
    <w:p w14:paraId="2000AC2D" w14:textId="77777777" w:rsidR="00B15D4E" w:rsidRDefault="00B15D4E" w:rsidP="008C4B5C">
      <w:pPr>
        <w:pStyle w:val="estilo30"/>
        <w:spacing w:before="0" w:beforeAutospacing="0" w:after="0" w:afterAutospacing="0"/>
        <w:ind w:left="1065" w:right="473"/>
        <w:jc w:val="both"/>
        <w:rPr>
          <w:rFonts w:ascii="ITC Avant Garde" w:hAnsi="ITC Avant Garde"/>
          <w:sz w:val="22"/>
          <w:szCs w:val="22"/>
        </w:rPr>
      </w:pPr>
    </w:p>
    <w:p w14:paraId="54D9FE3B" w14:textId="77777777" w:rsidR="00B15D4E" w:rsidRPr="00B15D4E" w:rsidRDefault="00B15D4E" w:rsidP="008C4B5C">
      <w:pPr>
        <w:pStyle w:val="estilo30"/>
        <w:numPr>
          <w:ilvl w:val="0"/>
          <w:numId w:val="14"/>
        </w:numPr>
        <w:spacing w:before="0" w:beforeAutospacing="0" w:after="0" w:afterAutospacing="0"/>
        <w:ind w:right="473"/>
        <w:jc w:val="both"/>
        <w:rPr>
          <w:rFonts w:ascii="ITC Avant Garde" w:hAnsi="ITC Avant Garde"/>
          <w:sz w:val="22"/>
          <w:szCs w:val="22"/>
        </w:rPr>
      </w:pPr>
      <w:r w:rsidRPr="00B15D4E">
        <w:rPr>
          <w:rFonts w:ascii="ITC Avant Garde" w:hAnsi="ITC Avant Garde"/>
          <w:sz w:val="22"/>
          <w:szCs w:val="22"/>
        </w:rPr>
        <w:t>Telefonía Pública, en los términos que establece el Reglamento del Servicio de Telefonía Pública, publicado en el Diario Oficial de la Federación el 16 de diciembre de 1996;</w:t>
      </w:r>
    </w:p>
    <w:p w14:paraId="49FB0D00" w14:textId="77777777" w:rsidR="00B15D4E" w:rsidRPr="00B15D4E" w:rsidRDefault="00B15D4E" w:rsidP="006D54F5">
      <w:pPr>
        <w:pStyle w:val="Prrafodelista"/>
        <w:ind w:left="1416" w:right="473" w:hanging="708"/>
        <w:rPr>
          <w:rFonts w:ascii="ITC Avant Garde" w:hAnsi="ITC Avant Garde"/>
          <w:sz w:val="22"/>
          <w:szCs w:val="22"/>
        </w:rPr>
      </w:pPr>
    </w:p>
    <w:p w14:paraId="3F2EA499" w14:textId="77777777" w:rsidR="00B15D4E" w:rsidRPr="00B15D4E" w:rsidRDefault="00B15D4E" w:rsidP="008C4B5C">
      <w:pPr>
        <w:pStyle w:val="estilo30"/>
        <w:numPr>
          <w:ilvl w:val="0"/>
          <w:numId w:val="14"/>
        </w:numPr>
        <w:spacing w:before="0" w:beforeAutospacing="0" w:after="0" w:afterAutospacing="0"/>
        <w:ind w:right="473"/>
        <w:jc w:val="both"/>
        <w:rPr>
          <w:rFonts w:ascii="ITC Avant Garde" w:hAnsi="ITC Avant Garde"/>
          <w:sz w:val="22"/>
          <w:szCs w:val="22"/>
        </w:rPr>
      </w:pPr>
      <w:r w:rsidRPr="00B15D4E">
        <w:rPr>
          <w:rFonts w:ascii="ITC Avant Garde" w:hAnsi="ITC Avant Garde"/>
          <w:sz w:val="22"/>
          <w:szCs w:val="22"/>
        </w:rPr>
        <w:t>Servicios de operadora, autorizados a los concesionarios del servicio local, de conformidad con lo establecido en el Plan Técnico Fundamental de Numeración y la regulación específica que al efecto se emita, y</w:t>
      </w:r>
    </w:p>
    <w:p w14:paraId="7B6D5520" w14:textId="77777777" w:rsidR="00B15D4E" w:rsidRPr="00B15D4E" w:rsidRDefault="00B15D4E" w:rsidP="008C4B5C">
      <w:pPr>
        <w:pStyle w:val="Prrafodelista"/>
        <w:ind w:right="473"/>
        <w:jc w:val="both"/>
        <w:rPr>
          <w:rFonts w:ascii="ITC Avant Garde" w:hAnsi="ITC Avant Garde"/>
          <w:bCs/>
          <w:color w:val="000000"/>
          <w:sz w:val="22"/>
          <w:szCs w:val="22"/>
        </w:rPr>
      </w:pPr>
    </w:p>
    <w:p w14:paraId="2C679AC5" w14:textId="02EDE6A6" w:rsidR="00B15D4E" w:rsidRPr="00B15D4E" w:rsidRDefault="00B15D4E" w:rsidP="008C4B5C">
      <w:pPr>
        <w:pStyle w:val="Prrafodelista"/>
        <w:numPr>
          <w:ilvl w:val="0"/>
          <w:numId w:val="14"/>
        </w:numPr>
        <w:ind w:right="473"/>
        <w:jc w:val="both"/>
        <w:rPr>
          <w:rFonts w:ascii="ITC Avant Garde" w:hAnsi="ITC Avant Garde"/>
          <w:sz w:val="22"/>
          <w:szCs w:val="22"/>
        </w:rPr>
      </w:pPr>
      <w:r w:rsidRPr="00B15D4E">
        <w:rPr>
          <w:rFonts w:ascii="ITC Avant Garde" w:hAnsi="ITC Avant Garde"/>
          <w:sz w:val="22"/>
          <w:szCs w:val="22"/>
          <w:lang w:val="es-MX" w:eastAsia="es-MX"/>
        </w:rPr>
        <w:t>Servicio de mensajes cortos, a través del cual se proporciona la transmisión de mensajes de datos breves, entre diversas fuentes externas y equipos term</w:t>
      </w:r>
      <w:r w:rsidR="00F10EBA">
        <w:rPr>
          <w:rFonts w:ascii="ITC Avant Garde" w:hAnsi="ITC Avant Garde"/>
          <w:sz w:val="22"/>
          <w:szCs w:val="22"/>
          <w:lang w:val="es-MX" w:eastAsia="es-MX"/>
        </w:rPr>
        <w:t>inales de los Usuarios finales.</w:t>
      </w:r>
    </w:p>
    <w:p w14:paraId="6CC2F5F6" w14:textId="77777777" w:rsidR="008C4B5C" w:rsidRDefault="008C4B5C" w:rsidP="00B15D4E">
      <w:pPr>
        <w:pStyle w:val="estilo30"/>
        <w:spacing w:before="0" w:beforeAutospacing="0" w:after="0" w:afterAutospacing="0"/>
        <w:jc w:val="both"/>
        <w:rPr>
          <w:rFonts w:ascii="ITC Avant Garde" w:hAnsi="ITC Avant Garde"/>
          <w:sz w:val="22"/>
          <w:szCs w:val="22"/>
        </w:rPr>
      </w:pPr>
    </w:p>
    <w:p w14:paraId="03BBD36C" w14:textId="7BB6224D" w:rsidR="00B15D4E" w:rsidRPr="00B15D4E" w:rsidRDefault="00B15D4E" w:rsidP="00B15D4E">
      <w:pPr>
        <w:pStyle w:val="estilo30"/>
        <w:spacing w:before="0" w:beforeAutospacing="0" w:after="0" w:afterAutospacing="0"/>
        <w:jc w:val="both"/>
        <w:rPr>
          <w:rFonts w:ascii="ITC Avant Garde" w:hAnsi="ITC Avant Garde"/>
          <w:sz w:val="22"/>
          <w:szCs w:val="22"/>
        </w:rPr>
      </w:pPr>
      <w:r w:rsidRPr="00B15D4E">
        <w:rPr>
          <w:rFonts w:ascii="ITC Avant Garde" w:hAnsi="ITC Avant Garde"/>
          <w:sz w:val="22"/>
          <w:szCs w:val="22"/>
        </w:rPr>
        <w:t xml:space="preserve">Sin perjuicio de lo anterior, para que </w:t>
      </w:r>
      <w:proofErr w:type="spellStart"/>
      <w:r w:rsidRPr="00B15D4E">
        <w:rPr>
          <w:rFonts w:ascii="ITC Avant Garde" w:hAnsi="ITC Avant Garde"/>
          <w:sz w:val="22"/>
          <w:szCs w:val="22"/>
        </w:rPr>
        <w:t>Radiomóvil</w:t>
      </w:r>
      <w:proofErr w:type="spellEnd"/>
      <w:r w:rsidRPr="00B15D4E">
        <w:rPr>
          <w:rFonts w:ascii="ITC Avant Garde" w:hAnsi="ITC Avant Garde"/>
          <w:sz w:val="22"/>
          <w:szCs w:val="22"/>
        </w:rPr>
        <w:t xml:space="preserve"> </w:t>
      </w:r>
      <w:proofErr w:type="spellStart"/>
      <w:r w:rsidRPr="00B15D4E">
        <w:rPr>
          <w:rFonts w:ascii="ITC Avant Garde" w:hAnsi="ITC Avant Garde"/>
          <w:sz w:val="22"/>
          <w:szCs w:val="22"/>
        </w:rPr>
        <w:t>Dipsa</w:t>
      </w:r>
      <w:proofErr w:type="spellEnd"/>
      <w:r w:rsidRPr="00B15D4E">
        <w:rPr>
          <w:rFonts w:ascii="ITC Avant Garde" w:hAnsi="ITC Avant Garde"/>
          <w:sz w:val="22"/>
          <w:szCs w:val="22"/>
        </w:rPr>
        <w:t xml:space="preserve">, S.A. de C.V. pueda prestar de manera convergente todo tipo de servicios públicos de telecomunicaciones y de radiodifusión, en los términos y condiciones que se describen en la Ley Federal de Telecomunicaciones y Radiodifusión, podrá transitar a la concesión única para uso </w:t>
      </w:r>
      <w:r w:rsidRPr="00B15D4E">
        <w:rPr>
          <w:rFonts w:ascii="ITC Avant Garde" w:hAnsi="ITC Avant Garde"/>
          <w:sz w:val="22"/>
          <w:szCs w:val="22"/>
        </w:rPr>
        <w:lastRenderedPageBreak/>
        <w:t xml:space="preserve">comercial a que se refiere el artículo 67 fracción I de la Ley Federal de Telecomunicaciones y Radiodifusión, en términos de lo señalado al </w:t>
      </w:r>
      <w:r w:rsidR="000C25A2">
        <w:rPr>
          <w:rFonts w:ascii="ITC Avant Garde" w:hAnsi="ITC Avant Garde"/>
          <w:sz w:val="22"/>
          <w:szCs w:val="22"/>
        </w:rPr>
        <w:t>efecto por el Considerado Cuart</w:t>
      </w:r>
      <w:r w:rsidRPr="00B15D4E">
        <w:rPr>
          <w:rFonts w:ascii="ITC Avant Garde" w:hAnsi="ITC Avant Garde"/>
          <w:sz w:val="22"/>
          <w:szCs w:val="22"/>
        </w:rPr>
        <w:t>o de la presente Resolución.</w:t>
      </w:r>
    </w:p>
    <w:p w14:paraId="58087754" w14:textId="77777777" w:rsidR="0011057F" w:rsidRPr="00216619" w:rsidRDefault="0011057F" w:rsidP="00B15D4E">
      <w:pPr>
        <w:autoSpaceDE w:val="0"/>
        <w:autoSpaceDN w:val="0"/>
        <w:adjustRightInd w:val="0"/>
        <w:spacing w:after="0" w:line="240" w:lineRule="auto"/>
        <w:jc w:val="both"/>
        <w:rPr>
          <w:rFonts w:ascii="ITC Avant Garde" w:hAnsi="ITC Avant Garde"/>
          <w:bCs/>
          <w:lang w:val="es-ES_tradnl"/>
        </w:rPr>
      </w:pPr>
    </w:p>
    <w:p w14:paraId="0580EBEC" w14:textId="5C5EB7E9" w:rsidR="00894E8E" w:rsidRDefault="00C70277" w:rsidP="00894E8E">
      <w:pPr>
        <w:autoSpaceDE w:val="0"/>
        <w:autoSpaceDN w:val="0"/>
        <w:adjustRightInd w:val="0"/>
        <w:spacing w:after="0" w:line="240" w:lineRule="auto"/>
        <w:jc w:val="both"/>
        <w:rPr>
          <w:rFonts w:ascii="ITC Avant Garde" w:hAnsi="ITC Avant Garde"/>
          <w:bCs/>
        </w:rPr>
      </w:pPr>
      <w:r w:rsidRPr="00894E8E">
        <w:rPr>
          <w:rFonts w:ascii="ITC Avant Garde" w:hAnsi="ITC Avant Garde"/>
          <w:b/>
          <w:bCs/>
          <w:lang w:val="es-ES_tradnl"/>
        </w:rPr>
        <w:t>TERCERO.-</w:t>
      </w:r>
      <w:r>
        <w:rPr>
          <w:rFonts w:ascii="ITC Avant Garde" w:hAnsi="ITC Avant Garde"/>
          <w:bCs/>
          <w:lang w:val="es-ES_tradnl"/>
        </w:rPr>
        <w:t xml:space="preserve"> </w:t>
      </w:r>
      <w:r w:rsidR="00894E8E">
        <w:rPr>
          <w:rFonts w:ascii="ITC Avant Garde" w:hAnsi="ITC Avant Garde"/>
          <w:bCs/>
        </w:rPr>
        <w:t xml:space="preserve">Se autoriza la prórroga de la vigencia de la concesión para usar, aprovechar y explotar bandas de frecuencia del espectro radioeléctrico, otorgada </w:t>
      </w:r>
      <w:r w:rsidR="00923663">
        <w:rPr>
          <w:rFonts w:ascii="ITC Avant Garde" w:hAnsi="ITC Avant Garde"/>
          <w:bCs/>
        </w:rPr>
        <w:t xml:space="preserve">en favor de </w:t>
      </w:r>
      <w:proofErr w:type="spellStart"/>
      <w:r w:rsidR="00894E8E">
        <w:rPr>
          <w:rFonts w:ascii="ITC Avant Garde" w:hAnsi="ITC Avant Garde"/>
          <w:bCs/>
        </w:rPr>
        <w:t>Radiomóvil</w:t>
      </w:r>
      <w:proofErr w:type="spellEnd"/>
      <w:r w:rsidR="00894E8E">
        <w:rPr>
          <w:rFonts w:ascii="ITC Avant Garde" w:hAnsi="ITC Avant Garde"/>
          <w:bCs/>
        </w:rPr>
        <w:t xml:space="preserve"> </w:t>
      </w:r>
      <w:proofErr w:type="spellStart"/>
      <w:r w:rsidR="00894E8E">
        <w:rPr>
          <w:rFonts w:ascii="ITC Avant Garde" w:hAnsi="ITC Avant Garde"/>
          <w:bCs/>
        </w:rPr>
        <w:t>Dipsa</w:t>
      </w:r>
      <w:proofErr w:type="spellEnd"/>
      <w:r w:rsidR="00894E8E">
        <w:rPr>
          <w:rFonts w:ascii="ITC Avant Garde" w:hAnsi="ITC Avant Garde"/>
          <w:bCs/>
        </w:rPr>
        <w:t>, S.A. de C.V. el 13 de octubre de 2000, para prestar los servicios de radiotelefonía móvil con tecnología celular.</w:t>
      </w:r>
    </w:p>
    <w:p w14:paraId="3DE7662C" w14:textId="77777777" w:rsidR="00894E8E" w:rsidRDefault="00894E8E" w:rsidP="00894E8E">
      <w:pPr>
        <w:autoSpaceDE w:val="0"/>
        <w:autoSpaceDN w:val="0"/>
        <w:adjustRightInd w:val="0"/>
        <w:spacing w:after="0" w:line="240" w:lineRule="auto"/>
        <w:jc w:val="both"/>
        <w:rPr>
          <w:rFonts w:ascii="ITC Avant Garde" w:hAnsi="ITC Avant Garde"/>
          <w:bCs/>
        </w:rPr>
      </w:pPr>
    </w:p>
    <w:p w14:paraId="71476A9E" w14:textId="38C24062" w:rsidR="00894E8E" w:rsidRDefault="00894E8E" w:rsidP="0017019A">
      <w:pPr>
        <w:autoSpaceDE w:val="0"/>
        <w:autoSpaceDN w:val="0"/>
        <w:adjustRightInd w:val="0"/>
        <w:spacing w:after="0" w:line="240" w:lineRule="auto"/>
        <w:jc w:val="both"/>
        <w:rPr>
          <w:rFonts w:ascii="ITC Avant Garde" w:hAnsi="ITC Avant Garde"/>
          <w:bCs/>
        </w:rPr>
      </w:pPr>
      <w:r>
        <w:rPr>
          <w:rFonts w:ascii="ITC Avant Garde" w:hAnsi="ITC Avant Garde"/>
          <w:bCs/>
        </w:rPr>
        <w:t xml:space="preserve">Para tal efecto, el Instituto Federal de Telecomunicaciones otorgará un título de concesión para usar, aprovechar y explotar bandas de frecuencias del espectro radioeléctrico </w:t>
      </w:r>
      <w:r w:rsidR="00923663">
        <w:rPr>
          <w:rFonts w:ascii="ITC Avant Garde" w:hAnsi="ITC Avant Garde"/>
          <w:bCs/>
        </w:rPr>
        <w:t xml:space="preserve">para uso comercial </w:t>
      </w:r>
      <w:r>
        <w:rPr>
          <w:rFonts w:ascii="ITC Avant Garde" w:hAnsi="ITC Avant Garde"/>
          <w:bCs/>
        </w:rPr>
        <w:t xml:space="preserve">en favor de </w:t>
      </w:r>
      <w:proofErr w:type="spellStart"/>
      <w:r>
        <w:rPr>
          <w:rFonts w:ascii="ITC Avant Garde" w:hAnsi="ITC Avant Garde"/>
          <w:bCs/>
        </w:rPr>
        <w:t>Radiomóvil</w:t>
      </w:r>
      <w:proofErr w:type="spellEnd"/>
      <w:r>
        <w:rPr>
          <w:rFonts w:ascii="ITC Avant Garde" w:hAnsi="ITC Avant Garde"/>
          <w:bCs/>
        </w:rPr>
        <w:t xml:space="preserve"> </w:t>
      </w:r>
      <w:proofErr w:type="spellStart"/>
      <w:r>
        <w:rPr>
          <w:rFonts w:ascii="ITC Avant Garde" w:hAnsi="ITC Avant Garde"/>
          <w:bCs/>
        </w:rPr>
        <w:t>Dipsa</w:t>
      </w:r>
      <w:proofErr w:type="spellEnd"/>
      <w:r>
        <w:rPr>
          <w:rFonts w:ascii="ITC Avant Garde" w:hAnsi="ITC Avant Garde"/>
          <w:bCs/>
        </w:rPr>
        <w:t xml:space="preserve">, S.A. de C.V., con una vigencia de 15 (quince) años contados a </w:t>
      </w:r>
      <w:r w:rsidR="0064498D">
        <w:rPr>
          <w:rFonts w:ascii="ITC Avant Garde" w:hAnsi="ITC Avant Garde"/>
          <w:bCs/>
        </w:rPr>
        <w:t>partir del 14 de octubre de 2015</w:t>
      </w:r>
      <w:r>
        <w:rPr>
          <w:rFonts w:ascii="ITC Avant Garde" w:hAnsi="ITC Avant Garde"/>
          <w:bCs/>
        </w:rPr>
        <w:t>, con cobertura en la Región 9 celular que comprende las entidades federativas del Distrito Federal, Estado de México, Morelos e Hidalgo.</w:t>
      </w:r>
    </w:p>
    <w:p w14:paraId="5BD217EC" w14:textId="77777777" w:rsidR="00894E8E" w:rsidRDefault="00894E8E" w:rsidP="0017019A">
      <w:pPr>
        <w:autoSpaceDE w:val="0"/>
        <w:autoSpaceDN w:val="0"/>
        <w:adjustRightInd w:val="0"/>
        <w:spacing w:after="0" w:line="240" w:lineRule="auto"/>
        <w:jc w:val="both"/>
        <w:rPr>
          <w:rFonts w:ascii="ITC Avant Garde" w:hAnsi="ITC Avant Garde"/>
          <w:bCs/>
        </w:rPr>
      </w:pPr>
    </w:p>
    <w:p w14:paraId="25ECA190" w14:textId="497C012C" w:rsidR="00894E8E" w:rsidRDefault="00894E8E" w:rsidP="0017019A">
      <w:pPr>
        <w:autoSpaceDE w:val="0"/>
        <w:autoSpaceDN w:val="0"/>
        <w:adjustRightInd w:val="0"/>
        <w:spacing w:after="0" w:line="240" w:lineRule="auto"/>
        <w:jc w:val="both"/>
        <w:rPr>
          <w:rFonts w:ascii="ITC Avant Garde" w:hAnsi="ITC Avant Garde"/>
          <w:bCs/>
        </w:rPr>
      </w:pPr>
      <w:r>
        <w:rPr>
          <w:rFonts w:ascii="ITC Avant Garde" w:hAnsi="ITC Avant Garde"/>
          <w:bCs/>
        </w:rPr>
        <w:t xml:space="preserve">A fin de que el Instituto Federal de Telecomunicaciones expida el título de concesión señalado en el párrafo anterior, </w:t>
      </w:r>
      <w:proofErr w:type="spellStart"/>
      <w:r>
        <w:rPr>
          <w:rFonts w:ascii="ITC Avant Garde" w:hAnsi="ITC Avant Garde"/>
          <w:bCs/>
        </w:rPr>
        <w:t>Radiomóvil</w:t>
      </w:r>
      <w:proofErr w:type="spellEnd"/>
      <w:r>
        <w:rPr>
          <w:rFonts w:ascii="ITC Avant Garde" w:hAnsi="ITC Avant Garde"/>
          <w:bCs/>
        </w:rPr>
        <w:t xml:space="preserve"> </w:t>
      </w:r>
      <w:proofErr w:type="spellStart"/>
      <w:r>
        <w:rPr>
          <w:rFonts w:ascii="ITC Avant Garde" w:hAnsi="ITC Avant Garde"/>
          <w:bCs/>
        </w:rPr>
        <w:t>Dipsa</w:t>
      </w:r>
      <w:proofErr w:type="spellEnd"/>
      <w:r>
        <w:rPr>
          <w:rFonts w:ascii="ITC Avant Garde" w:hAnsi="ITC Avant Garde"/>
          <w:bCs/>
        </w:rPr>
        <w:t>, S.A. de C.V. deberá aceptar expresamente y de manera previa, las nuevas condiciones que al efecto se le establezcan, de conformidad con lo d</w:t>
      </w:r>
      <w:r w:rsidR="0017019A">
        <w:rPr>
          <w:rFonts w:ascii="ITC Avant Garde" w:hAnsi="ITC Avant Garde"/>
          <w:bCs/>
        </w:rPr>
        <w:t>ispuesto por los</w:t>
      </w:r>
      <w:r>
        <w:rPr>
          <w:rFonts w:ascii="ITC Avant Garde" w:hAnsi="ITC Avant Garde"/>
          <w:bCs/>
        </w:rPr>
        <w:t xml:space="preserve"> Resolutivo</w:t>
      </w:r>
      <w:r w:rsidR="0017019A">
        <w:rPr>
          <w:rFonts w:ascii="ITC Avant Garde" w:hAnsi="ITC Avant Garde"/>
          <w:bCs/>
        </w:rPr>
        <w:t>s</w:t>
      </w:r>
      <w:r>
        <w:rPr>
          <w:rFonts w:ascii="ITC Avant Garde" w:hAnsi="ITC Avant Garde"/>
          <w:bCs/>
        </w:rPr>
        <w:t xml:space="preserve"> </w:t>
      </w:r>
      <w:r w:rsidR="0017019A">
        <w:rPr>
          <w:rFonts w:ascii="ITC Avant Garde" w:hAnsi="ITC Avant Garde"/>
          <w:bCs/>
        </w:rPr>
        <w:t>Quinto y Sexto</w:t>
      </w:r>
      <w:r>
        <w:rPr>
          <w:rFonts w:ascii="ITC Avant Garde" w:hAnsi="ITC Avant Garde"/>
          <w:bCs/>
        </w:rPr>
        <w:t xml:space="preserve"> de la presente Resolución.</w:t>
      </w:r>
    </w:p>
    <w:p w14:paraId="00F50700" w14:textId="7E2E739A" w:rsidR="00B15D4E" w:rsidRDefault="00B15D4E" w:rsidP="0004385A">
      <w:pPr>
        <w:autoSpaceDE w:val="0"/>
        <w:autoSpaceDN w:val="0"/>
        <w:adjustRightInd w:val="0"/>
        <w:spacing w:after="0" w:line="240" w:lineRule="auto"/>
        <w:jc w:val="both"/>
        <w:rPr>
          <w:rFonts w:ascii="ITC Avant Garde" w:hAnsi="ITC Avant Garde"/>
          <w:bCs/>
          <w:lang w:val="es-ES_tradnl"/>
        </w:rPr>
      </w:pPr>
    </w:p>
    <w:p w14:paraId="5DC14954" w14:textId="4388672F" w:rsidR="00E6612D" w:rsidRPr="00894E8E" w:rsidRDefault="00894E8E" w:rsidP="00894E8E">
      <w:pPr>
        <w:pStyle w:val="estilo30"/>
        <w:spacing w:before="0" w:beforeAutospacing="0" w:after="0" w:afterAutospacing="0"/>
        <w:jc w:val="both"/>
        <w:rPr>
          <w:rFonts w:ascii="ITC Avant Garde" w:hAnsi="ITC Avant Garde"/>
          <w:bCs/>
          <w:color w:val="000000"/>
          <w:sz w:val="22"/>
          <w:szCs w:val="22"/>
        </w:rPr>
      </w:pPr>
      <w:r w:rsidRPr="0011057F">
        <w:rPr>
          <w:rFonts w:ascii="ITC Avant Garde" w:hAnsi="ITC Avant Garde"/>
          <w:b/>
          <w:bCs/>
          <w:sz w:val="22"/>
          <w:szCs w:val="22"/>
          <w:lang w:val="es-ES_tradnl"/>
        </w:rPr>
        <w:t>CUARTO.-</w:t>
      </w:r>
      <w:r>
        <w:rPr>
          <w:rFonts w:ascii="ITC Avant Garde" w:hAnsi="ITC Avant Garde"/>
          <w:bCs/>
          <w:lang w:val="es-ES_tradnl"/>
        </w:rPr>
        <w:t xml:space="preserve"> </w:t>
      </w:r>
      <w:r w:rsidRPr="00B15D4E">
        <w:rPr>
          <w:rFonts w:ascii="ITC Avant Garde" w:hAnsi="ITC Avant Garde"/>
          <w:sz w:val="22"/>
          <w:szCs w:val="22"/>
        </w:rPr>
        <w:t xml:space="preserve">El título de concesión para uso comercial a que se refiere el Resolutivo </w:t>
      </w:r>
      <w:r>
        <w:rPr>
          <w:rFonts w:ascii="ITC Avant Garde" w:hAnsi="ITC Avant Garde"/>
          <w:sz w:val="22"/>
          <w:szCs w:val="22"/>
        </w:rPr>
        <w:t>Tercero</w:t>
      </w:r>
      <w:r w:rsidRPr="00B15D4E">
        <w:rPr>
          <w:rFonts w:ascii="ITC Avant Garde" w:hAnsi="ITC Avant Garde"/>
          <w:sz w:val="22"/>
          <w:szCs w:val="22"/>
        </w:rPr>
        <w:t>, confiere a</w:t>
      </w:r>
      <w:r>
        <w:rPr>
          <w:rFonts w:ascii="ITC Avant Garde" w:hAnsi="ITC Avant Garde"/>
          <w:sz w:val="22"/>
          <w:szCs w:val="22"/>
        </w:rPr>
        <w:t xml:space="preserve"> </w:t>
      </w:r>
      <w:proofErr w:type="spellStart"/>
      <w:r>
        <w:rPr>
          <w:rFonts w:ascii="ITC Avant Garde" w:hAnsi="ITC Avant Garde"/>
          <w:sz w:val="22"/>
          <w:szCs w:val="22"/>
        </w:rPr>
        <w:t>Radiomóvil</w:t>
      </w:r>
      <w:proofErr w:type="spellEnd"/>
      <w:r>
        <w:rPr>
          <w:rFonts w:ascii="ITC Avant Garde" w:hAnsi="ITC Avant Garde"/>
          <w:sz w:val="22"/>
          <w:szCs w:val="22"/>
        </w:rPr>
        <w:t xml:space="preserve"> </w:t>
      </w:r>
      <w:proofErr w:type="spellStart"/>
      <w:r>
        <w:rPr>
          <w:rFonts w:ascii="ITC Avant Garde" w:hAnsi="ITC Avant Garde"/>
          <w:sz w:val="22"/>
          <w:szCs w:val="22"/>
        </w:rPr>
        <w:t>Dipsa</w:t>
      </w:r>
      <w:proofErr w:type="spellEnd"/>
      <w:r>
        <w:rPr>
          <w:rFonts w:ascii="ITC Avant Garde" w:hAnsi="ITC Avant Garde"/>
          <w:sz w:val="22"/>
          <w:szCs w:val="22"/>
        </w:rPr>
        <w:t xml:space="preserve">, S.A. de C.V., a partir de su inicio de vigencia, </w:t>
      </w:r>
      <w:r w:rsidRPr="00B15D4E">
        <w:rPr>
          <w:rFonts w:ascii="ITC Avant Garde" w:hAnsi="ITC Avant Garde"/>
          <w:sz w:val="22"/>
          <w:szCs w:val="22"/>
        </w:rPr>
        <w:t xml:space="preserve">el derecho a prestar únicamente servicios </w:t>
      </w:r>
      <w:r>
        <w:rPr>
          <w:rFonts w:ascii="ITC Avant Garde" w:hAnsi="ITC Avant Garde"/>
          <w:sz w:val="22"/>
          <w:szCs w:val="22"/>
        </w:rPr>
        <w:t xml:space="preserve">de acceso inalámbrico </w:t>
      </w:r>
      <w:r w:rsidR="00DC2F92" w:rsidRPr="00894E8E">
        <w:rPr>
          <w:rFonts w:ascii="ITC Avant Garde" w:hAnsi="ITC Avant Garde"/>
          <w:bCs/>
          <w:color w:val="000000"/>
          <w:sz w:val="22"/>
          <w:szCs w:val="22"/>
        </w:rPr>
        <w:t>en las bandas de frecuencias 835-845/880-890 MHz y 846.510-848.970 MHz/891.510-893-970 MHz en la Región 9 celular,</w:t>
      </w:r>
      <w:r w:rsidR="006C06E1" w:rsidRPr="00894E8E">
        <w:rPr>
          <w:rFonts w:ascii="ITC Avant Garde" w:hAnsi="ITC Avant Garde"/>
          <w:bCs/>
          <w:color w:val="000000"/>
          <w:sz w:val="22"/>
          <w:szCs w:val="22"/>
        </w:rPr>
        <w:t xml:space="preserve"> que comprende </w:t>
      </w:r>
      <w:r w:rsidR="006C6B66" w:rsidRPr="00894E8E">
        <w:rPr>
          <w:rFonts w:ascii="ITC Avant Garde" w:hAnsi="ITC Avant Garde"/>
          <w:bCs/>
          <w:color w:val="000000"/>
          <w:sz w:val="22"/>
          <w:szCs w:val="22"/>
        </w:rPr>
        <w:t>las entidades federativas d</w:t>
      </w:r>
      <w:r w:rsidR="006C06E1" w:rsidRPr="00894E8E">
        <w:rPr>
          <w:rFonts w:ascii="ITC Avant Garde" w:hAnsi="ITC Avant Garde"/>
          <w:bCs/>
          <w:color w:val="000000"/>
          <w:sz w:val="22"/>
          <w:szCs w:val="22"/>
        </w:rPr>
        <w:t>el Distrito Federal</w:t>
      </w:r>
      <w:r w:rsidR="006C6B66" w:rsidRPr="00894E8E">
        <w:rPr>
          <w:rFonts w:ascii="ITC Avant Garde" w:hAnsi="ITC Avant Garde"/>
          <w:bCs/>
          <w:color w:val="000000"/>
          <w:sz w:val="22"/>
          <w:szCs w:val="22"/>
        </w:rPr>
        <w:t>, Estado de México,</w:t>
      </w:r>
      <w:r w:rsidR="006C06E1" w:rsidRPr="00894E8E">
        <w:rPr>
          <w:rFonts w:ascii="ITC Avant Garde" w:hAnsi="ITC Avant Garde"/>
          <w:bCs/>
          <w:color w:val="000000"/>
          <w:sz w:val="22"/>
          <w:szCs w:val="22"/>
        </w:rPr>
        <w:t xml:space="preserve"> Morelos e Hidalgo</w:t>
      </w:r>
    </w:p>
    <w:p w14:paraId="5B270FBA" w14:textId="77777777" w:rsidR="00E6612D" w:rsidRPr="00216619" w:rsidRDefault="00E6612D" w:rsidP="0004385A">
      <w:pPr>
        <w:autoSpaceDE w:val="0"/>
        <w:autoSpaceDN w:val="0"/>
        <w:adjustRightInd w:val="0"/>
        <w:spacing w:after="0" w:line="240" w:lineRule="auto"/>
        <w:jc w:val="both"/>
        <w:rPr>
          <w:rFonts w:ascii="ITC Avant Garde" w:hAnsi="ITC Avant Garde"/>
          <w:bCs/>
          <w:color w:val="000000"/>
          <w:lang w:eastAsia="es-MX"/>
        </w:rPr>
      </w:pPr>
    </w:p>
    <w:p w14:paraId="6F575222" w14:textId="62EB614C" w:rsidR="006E21DC" w:rsidRPr="00216619" w:rsidRDefault="0011057F" w:rsidP="0004385A">
      <w:pPr>
        <w:autoSpaceDE w:val="0"/>
        <w:autoSpaceDN w:val="0"/>
        <w:adjustRightInd w:val="0"/>
        <w:spacing w:after="0" w:line="240" w:lineRule="auto"/>
        <w:jc w:val="both"/>
        <w:rPr>
          <w:rFonts w:ascii="ITC Avant Garde" w:hAnsi="ITC Avant Garde"/>
          <w:bCs/>
          <w:lang w:val="es-ES_tradnl"/>
        </w:rPr>
      </w:pPr>
      <w:r>
        <w:rPr>
          <w:rFonts w:ascii="ITC Avant Garde" w:hAnsi="ITC Avant Garde"/>
          <w:b/>
          <w:bCs/>
          <w:lang w:val="es-ES_tradnl"/>
        </w:rPr>
        <w:t>QUINT</w:t>
      </w:r>
      <w:r w:rsidR="00EB73F6" w:rsidRPr="00216619">
        <w:rPr>
          <w:rFonts w:ascii="ITC Avant Garde" w:hAnsi="ITC Avant Garde"/>
          <w:b/>
          <w:bCs/>
          <w:lang w:val="es-ES_tradnl"/>
        </w:rPr>
        <w:t>O</w:t>
      </w:r>
      <w:r w:rsidR="006E21DC" w:rsidRPr="00216619">
        <w:rPr>
          <w:rFonts w:ascii="ITC Avant Garde" w:hAnsi="ITC Avant Garde"/>
          <w:b/>
          <w:bCs/>
          <w:lang w:val="es-ES_tradnl"/>
        </w:rPr>
        <w:t xml:space="preserve">.- </w:t>
      </w:r>
      <w:r w:rsidR="006E21DC" w:rsidRPr="00216619">
        <w:rPr>
          <w:rFonts w:ascii="ITC Avant Garde" w:hAnsi="ITC Avant Garde"/>
          <w:bCs/>
          <w:lang w:val="es-ES_tradnl"/>
        </w:rPr>
        <w:t xml:space="preserve">Se instruye a la Unidad de Concesiones y Servicios a hacer del conocimiento de </w:t>
      </w:r>
      <w:proofErr w:type="spellStart"/>
      <w:r w:rsidR="006E21DC" w:rsidRPr="00216619">
        <w:rPr>
          <w:rFonts w:ascii="ITC Avant Garde" w:hAnsi="ITC Avant Garde"/>
          <w:bCs/>
          <w:lang w:val="es-ES_tradnl"/>
        </w:rPr>
        <w:t>Radiomóvil</w:t>
      </w:r>
      <w:proofErr w:type="spellEnd"/>
      <w:r w:rsidR="006E21DC" w:rsidRPr="00216619">
        <w:rPr>
          <w:rFonts w:ascii="ITC Avant Garde" w:hAnsi="ITC Avant Garde"/>
          <w:bCs/>
          <w:lang w:val="es-ES_tradnl"/>
        </w:rPr>
        <w:t xml:space="preserve"> </w:t>
      </w:r>
      <w:proofErr w:type="spellStart"/>
      <w:r w:rsidR="006E21DC" w:rsidRPr="00216619">
        <w:rPr>
          <w:rFonts w:ascii="ITC Avant Garde" w:hAnsi="ITC Avant Garde"/>
          <w:bCs/>
          <w:lang w:val="es-ES_tradnl"/>
        </w:rPr>
        <w:t>Dipsa</w:t>
      </w:r>
      <w:proofErr w:type="spellEnd"/>
      <w:r w:rsidR="006E21DC" w:rsidRPr="00216619">
        <w:rPr>
          <w:rFonts w:ascii="ITC Avant Garde" w:hAnsi="ITC Avant Garde"/>
          <w:bCs/>
          <w:lang w:val="es-ES_tradnl"/>
        </w:rPr>
        <w:t xml:space="preserve">, S.A. de C.V. el contenido de la presente </w:t>
      </w:r>
      <w:r w:rsidR="008727EF" w:rsidRPr="00216619">
        <w:rPr>
          <w:rFonts w:ascii="ITC Avant Garde" w:hAnsi="ITC Avant Garde"/>
          <w:bCs/>
          <w:lang w:val="es-ES_tradnl"/>
        </w:rPr>
        <w:t>Resolución</w:t>
      </w:r>
      <w:r w:rsidR="006E21DC" w:rsidRPr="00216619">
        <w:rPr>
          <w:rFonts w:ascii="ITC Avant Garde" w:hAnsi="ITC Avant Garde"/>
          <w:bCs/>
          <w:lang w:val="es-ES_tradnl"/>
        </w:rPr>
        <w:t>, así como las nuevas condiciones establecidas</w:t>
      </w:r>
      <w:r w:rsidR="00EB73F6" w:rsidRPr="00216619">
        <w:rPr>
          <w:rFonts w:ascii="ITC Avant Garde" w:hAnsi="ITC Avant Garde"/>
          <w:bCs/>
          <w:lang w:val="es-ES_tradnl"/>
        </w:rPr>
        <w:t xml:space="preserve"> en los proyectos de </w:t>
      </w:r>
      <w:r w:rsidR="006E21DC" w:rsidRPr="00216619">
        <w:rPr>
          <w:rFonts w:ascii="ITC Avant Garde" w:hAnsi="ITC Avant Garde"/>
          <w:bCs/>
          <w:lang w:val="es-ES_tradnl"/>
        </w:rPr>
        <w:t>título</w:t>
      </w:r>
      <w:r w:rsidR="00F11027" w:rsidRPr="00216619">
        <w:rPr>
          <w:rFonts w:ascii="ITC Avant Garde" w:hAnsi="ITC Avant Garde"/>
          <w:bCs/>
          <w:lang w:val="es-ES_tradnl"/>
        </w:rPr>
        <w:t>s</w:t>
      </w:r>
      <w:r w:rsidR="006E21DC" w:rsidRPr="00216619">
        <w:rPr>
          <w:rFonts w:ascii="ITC Avant Garde" w:hAnsi="ITC Avant Garde"/>
          <w:bCs/>
          <w:lang w:val="es-ES_tradnl"/>
        </w:rPr>
        <w:t xml:space="preserve"> de concesión</w:t>
      </w:r>
      <w:r w:rsidR="00245BED" w:rsidRPr="00216619">
        <w:rPr>
          <w:rFonts w:ascii="ITC Avant Garde" w:hAnsi="ITC Avant Garde"/>
          <w:bCs/>
          <w:lang w:val="es-ES_tradnl"/>
        </w:rPr>
        <w:t xml:space="preserve"> </w:t>
      </w:r>
      <w:r w:rsidR="006E21DC" w:rsidRPr="00216619">
        <w:rPr>
          <w:rFonts w:ascii="ITC Avant Garde" w:hAnsi="ITC Avant Garde"/>
          <w:bCs/>
          <w:lang w:val="es-ES_tradnl"/>
        </w:rPr>
        <w:t>señalado</w:t>
      </w:r>
      <w:r w:rsidR="00EB73F6" w:rsidRPr="00216619">
        <w:rPr>
          <w:rFonts w:ascii="ITC Avant Garde" w:hAnsi="ITC Avant Garde"/>
          <w:bCs/>
          <w:lang w:val="es-ES_tradnl"/>
        </w:rPr>
        <w:t>s</w:t>
      </w:r>
      <w:r>
        <w:rPr>
          <w:rFonts w:ascii="ITC Avant Garde" w:hAnsi="ITC Avant Garde"/>
          <w:bCs/>
          <w:lang w:val="es-ES_tradnl"/>
        </w:rPr>
        <w:t xml:space="preserve"> en los Resolutivos anteriores</w:t>
      </w:r>
      <w:r w:rsidR="009C39E9">
        <w:rPr>
          <w:rFonts w:ascii="ITC Avant Garde" w:hAnsi="ITC Avant Garde"/>
          <w:bCs/>
          <w:lang w:val="es-ES_tradnl"/>
        </w:rPr>
        <w:t xml:space="preserve"> y que forman parte integral de la presente Resolución</w:t>
      </w:r>
      <w:r w:rsidR="006E21DC" w:rsidRPr="00216619">
        <w:rPr>
          <w:rFonts w:ascii="ITC Avant Garde" w:hAnsi="ITC Avant Garde"/>
          <w:bCs/>
          <w:lang w:val="es-ES_tradnl"/>
        </w:rPr>
        <w:t xml:space="preserve">, a efecto de recabar de </w:t>
      </w:r>
      <w:r w:rsidR="004C3E47" w:rsidRPr="00216619">
        <w:rPr>
          <w:rFonts w:ascii="ITC Avant Garde" w:hAnsi="ITC Avant Garde"/>
          <w:bCs/>
          <w:lang w:val="es-ES_tradnl"/>
        </w:rPr>
        <w:t>dicha empresa</w:t>
      </w:r>
      <w:r w:rsidR="006E21DC" w:rsidRPr="00216619">
        <w:rPr>
          <w:rFonts w:ascii="ITC Avant Garde" w:hAnsi="ITC Avant Garde"/>
          <w:bCs/>
          <w:lang w:val="es-ES_tradnl"/>
        </w:rPr>
        <w:t>, en un plazo no ma</w:t>
      </w:r>
      <w:r w:rsidR="002C5CA3" w:rsidRPr="00216619">
        <w:rPr>
          <w:rFonts w:ascii="ITC Avant Garde" w:hAnsi="ITC Avant Garde"/>
          <w:bCs/>
          <w:lang w:val="es-ES_tradnl"/>
        </w:rPr>
        <w:t>yor a 1</w:t>
      </w:r>
      <w:r w:rsidR="004C3E47" w:rsidRPr="00216619">
        <w:rPr>
          <w:rFonts w:ascii="ITC Avant Garde" w:hAnsi="ITC Avant Garde"/>
          <w:bCs/>
          <w:lang w:val="es-ES_tradnl"/>
        </w:rPr>
        <w:t>5</w:t>
      </w:r>
      <w:r w:rsidR="002C5CA3" w:rsidRPr="00216619">
        <w:rPr>
          <w:rFonts w:ascii="ITC Avant Garde" w:hAnsi="ITC Avant Garde"/>
          <w:bCs/>
          <w:lang w:val="es-ES_tradnl"/>
        </w:rPr>
        <w:t xml:space="preserve"> (</w:t>
      </w:r>
      <w:r w:rsidR="00731CB7" w:rsidRPr="00216619">
        <w:rPr>
          <w:rFonts w:ascii="ITC Avant Garde" w:hAnsi="ITC Avant Garde"/>
          <w:bCs/>
          <w:lang w:val="es-ES_tradnl"/>
        </w:rPr>
        <w:t>quince</w:t>
      </w:r>
      <w:r w:rsidR="002C5CA3" w:rsidRPr="00216619">
        <w:rPr>
          <w:rFonts w:ascii="ITC Avant Garde" w:hAnsi="ITC Avant Garde"/>
          <w:bCs/>
          <w:lang w:val="es-ES_tradnl"/>
        </w:rPr>
        <w:t>) días hábiles</w:t>
      </w:r>
      <w:r w:rsidR="006E21DC" w:rsidRPr="00216619">
        <w:rPr>
          <w:rFonts w:ascii="ITC Avant Garde" w:hAnsi="ITC Avant Garde"/>
          <w:bCs/>
          <w:lang w:val="es-ES_tradnl"/>
        </w:rPr>
        <w:t xml:space="preserve"> contados a partir de </w:t>
      </w:r>
      <w:r w:rsidR="002C5CA3" w:rsidRPr="00216619">
        <w:rPr>
          <w:rFonts w:ascii="ITC Avant Garde" w:hAnsi="ITC Avant Garde"/>
          <w:bCs/>
          <w:lang w:val="es-ES_tradnl"/>
        </w:rPr>
        <w:t xml:space="preserve">que surta efectos </w:t>
      </w:r>
      <w:r w:rsidR="006E21DC" w:rsidRPr="00216619">
        <w:rPr>
          <w:rFonts w:ascii="ITC Avant Garde" w:hAnsi="ITC Avant Garde"/>
          <w:bCs/>
          <w:lang w:val="es-ES_tradnl"/>
        </w:rPr>
        <w:t xml:space="preserve">la notificación respectiva, su aceptación expresa e indubitable de </w:t>
      </w:r>
      <w:r w:rsidR="004C3E47" w:rsidRPr="00216619">
        <w:rPr>
          <w:rFonts w:ascii="ITC Avant Garde" w:hAnsi="ITC Avant Garde"/>
          <w:bCs/>
          <w:lang w:val="es-ES_tradnl"/>
        </w:rPr>
        <w:t>las</w:t>
      </w:r>
      <w:r w:rsidR="006E21DC" w:rsidRPr="00216619">
        <w:rPr>
          <w:rFonts w:ascii="ITC Avant Garde" w:hAnsi="ITC Avant Garde"/>
          <w:bCs/>
          <w:lang w:val="es-ES_tradnl"/>
        </w:rPr>
        <w:t xml:space="preserve"> nuevas condiciones.</w:t>
      </w:r>
    </w:p>
    <w:p w14:paraId="7CDCA5FB" w14:textId="77777777" w:rsidR="00245BED" w:rsidRDefault="00245BED" w:rsidP="0004385A">
      <w:pPr>
        <w:autoSpaceDE w:val="0"/>
        <w:autoSpaceDN w:val="0"/>
        <w:adjustRightInd w:val="0"/>
        <w:spacing w:after="0" w:line="240" w:lineRule="auto"/>
        <w:jc w:val="both"/>
        <w:rPr>
          <w:rFonts w:ascii="ITC Avant Garde" w:hAnsi="ITC Avant Garde"/>
          <w:bCs/>
          <w:lang w:val="es-ES_tradnl"/>
        </w:rPr>
      </w:pPr>
    </w:p>
    <w:p w14:paraId="03F6C3B0" w14:textId="7B008323" w:rsidR="006E21DC" w:rsidRPr="00216619" w:rsidRDefault="006E21DC" w:rsidP="0004385A">
      <w:pPr>
        <w:autoSpaceDE w:val="0"/>
        <w:autoSpaceDN w:val="0"/>
        <w:adjustRightInd w:val="0"/>
        <w:spacing w:after="0" w:line="240" w:lineRule="auto"/>
        <w:jc w:val="both"/>
        <w:rPr>
          <w:rFonts w:ascii="ITC Avant Garde" w:hAnsi="ITC Avant Garde"/>
          <w:bCs/>
          <w:lang w:val="es-ES_tradnl"/>
        </w:rPr>
      </w:pPr>
      <w:r w:rsidRPr="00216619">
        <w:rPr>
          <w:rFonts w:ascii="ITC Avant Garde" w:hAnsi="ITC Avant Garde"/>
          <w:bCs/>
          <w:lang w:val="es-ES_tradnl"/>
        </w:rPr>
        <w:t xml:space="preserve">En caso de que no se reciba por parte de </w:t>
      </w:r>
      <w:proofErr w:type="spellStart"/>
      <w:r w:rsidRPr="00216619">
        <w:rPr>
          <w:rFonts w:ascii="ITC Avant Garde" w:hAnsi="ITC Avant Garde"/>
          <w:bCs/>
          <w:lang w:val="es-ES_tradnl"/>
        </w:rPr>
        <w:t>Radiomóvil</w:t>
      </w:r>
      <w:proofErr w:type="spellEnd"/>
      <w:r w:rsidRPr="00216619">
        <w:rPr>
          <w:rFonts w:ascii="ITC Avant Garde" w:hAnsi="ITC Avant Garde"/>
          <w:bCs/>
          <w:lang w:val="es-ES_tradnl"/>
        </w:rPr>
        <w:t xml:space="preserve"> </w:t>
      </w:r>
      <w:proofErr w:type="spellStart"/>
      <w:r w:rsidRPr="00216619">
        <w:rPr>
          <w:rFonts w:ascii="ITC Avant Garde" w:hAnsi="ITC Avant Garde"/>
          <w:bCs/>
          <w:lang w:val="es-ES_tradnl"/>
        </w:rPr>
        <w:t>Dipsa</w:t>
      </w:r>
      <w:proofErr w:type="spellEnd"/>
      <w:r w:rsidRPr="00216619">
        <w:rPr>
          <w:rFonts w:ascii="ITC Avant Garde" w:hAnsi="ITC Avant Garde"/>
          <w:bCs/>
          <w:lang w:val="es-ES_tradnl"/>
        </w:rPr>
        <w:t>, S.A. de C.V. la aceptación</w:t>
      </w:r>
      <w:r w:rsidR="00245BED" w:rsidRPr="00216619">
        <w:rPr>
          <w:rFonts w:ascii="ITC Avant Garde" w:hAnsi="ITC Avant Garde"/>
          <w:bCs/>
          <w:lang w:val="es-ES_tradnl"/>
        </w:rPr>
        <w:t xml:space="preserve"> </w:t>
      </w:r>
      <w:r w:rsidR="004C3E47" w:rsidRPr="00216619">
        <w:rPr>
          <w:rFonts w:ascii="ITC Avant Garde" w:hAnsi="ITC Avant Garde"/>
          <w:bCs/>
          <w:lang w:val="es-ES_tradnl"/>
        </w:rPr>
        <w:t xml:space="preserve">referida </w:t>
      </w:r>
      <w:r w:rsidRPr="00216619">
        <w:rPr>
          <w:rFonts w:ascii="ITC Avant Garde" w:hAnsi="ITC Avant Garde"/>
          <w:bCs/>
          <w:lang w:val="es-ES_tradnl"/>
        </w:rPr>
        <w:t>dentro del plazo establecido para tal</w:t>
      </w:r>
      <w:r w:rsidR="004C3E47" w:rsidRPr="00216619">
        <w:rPr>
          <w:rFonts w:ascii="ITC Avant Garde" w:hAnsi="ITC Avant Garde"/>
          <w:bCs/>
          <w:lang w:val="es-ES_tradnl"/>
        </w:rPr>
        <w:t>es</w:t>
      </w:r>
      <w:r w:rsidRPr="00216619">
        <w:rPr>
          <w:rFonts w:ascii="ITC Avant Garde" w:hAnsi="ITC Avant Garde"/>
          <w:bCs/>
          <w:lang w:val="es-ES_tradnl"/>
        </w:rPr>
        <w:t xml:space="preserve"> efecto</w:t>
      </w:r>
      <w:r w:rsidR="004C3E47" w:rsidRPr="00216619">
        <w:rPr>
          <w:rFonts w:ascii="ITC Avant Garde" w:hAnsi="ITC Avant Garde"/>
          <w:bCs/>
          <w:lang w:val="es-ES_tradnl"/>
        </w:rPr>
        <w:t>s</w:t>
      </w:r>
      <w:r w:rsidRPr="00216619">
        <w:rPr>
          <w:rFonts w:ascii="ITC Avant Garde" w:hAnsi="ITC Avant Garde"/>
          <w:bCs/>
          <w:lang w:val="es-ES_tradnl"/>
        </w:rPr>
        <w:t xml:space="preserve">, </w:t>
      </w:r>
      <w:r w:rsidR="008727EF" w:rsidRPr="00216619">
        <w:rPr>
          <w:rFonts w:ascii="ITC Avant Garde" w:hAnsi="ITC Avant Garde"/>
          <w:bCs/>
          <w:lang w:val="es-ES_tradnl"/>
        </w:rPr>
        <w:t>la presente Resolución quedará sin efectos</w:t>
      </w:r>
      <w:r w:rsidR="009C39E9">
        <w:rPr>
          <w:rFonts w:ascii="ITC Avant Garde" w:hAnsi="ITC Avant Garde"/>
          <w:bCs/>
          <w:lang w:val="es-ES_tradnl"/>
        </w:rPr>
        <w:t xml:space="preserve"> y, en consecuencia, se tendrá por negada la prórroga de vigencia solicitada respecto de las concesiones de mérito</w:t>
      </w:r>
      <w:r w:rsidR="004C3E47" w:rsidRPr="00216619">
        <w:rPr>
          <w:rFonts w:ascii="ITC Avant Garde" w:hAnsi="ITC Avant Garde"/>
          <w:bCs/>
          <w:lang w:val="es-ES_tradnl"/>
        </w:rPr>
        <w:t>.</w:t>
      </w:r>
    </w:p>
    <w:p w14:paraId="1D1F33C3" w14:textId="77777777" w:rsidR="00B05084" w:rsidRPr="00216619" w:rsidRDefault="00B05084" w:rsidP="0004385A">
      <w:pPr>
        <w:spacing w:after="0" w:line="240" w:lineRule="auto"/>
        <w:jc w:val="both"/>
        <w:rPr>
          <w:rFonts w:ascii="ITC Avant Garde" w:hAnsi="ITC Avant Garde"/>
          <w:bCs/>
          <w:lang w:val="es-ES_tradnl"/>
        </w:rPr>
      </w:pPr>
    </w:p>
    <w:p w14:paraId="0824D7C7" w14:textId="5DB3D072" w:rsidR="00EB73F6" w:rsidRPr="00216619" w:rsidRDefault="00422D4B" w:rsidP="0004385A">
      <w:pPr>
        <w:spacing w:after="0" w:line="240" w:lineRule="auto"/>
        <w:jc w:val="both"/>
        <w:rPr>
          <w:rFonts w:ascii="ITC Avant Garde" w:hAnsi="ITC Avant Garde"/>
          <w:bCs/>
          <w:lang w:val="es-ES_tradnl"/>
        </w:rPr>
      </w:pPr>
      <w:r>
        <w:rPr>
          <w:rFonts w:ascii="ITC Avant Garde" w:hAnsi="ITC Avant Garde"/>
          <w:b/>
          <w:bCs/>
          <w:lang w:val="es-ES_tradnl"/>
        </w:rPr>
        <w:t>SEXT</w:t>
      </w:r>
      <w:r w:rsidR="00EB73F6" w:rsidRPr="00216619">
        <w:rPr>
          <w:rFonts w:ascii="ITC Avant Garde" w:hAnsi="ITC Avant Garde"/>
          <w:b/>
          <w:bCs/>
          <w:lang w:val="es-ES_tradnl"/>
        </w:rPr>
        <w:t>O</w:t>
      </w:r>
      <w:r w:rsidR="006E21DC" w:rsidRPr="00216619">
        <w:rPr>
          <w:rFonts w:ascii="ITC Avant Garde" w:hAnsi="ITC Avant Garde"/>
          <w:b/>
          <w:bCs/>
          <w:lang w:val="es-ES_tradnl"/>
        </w:rPr>
        <w:t>.-</w:t>
      </w:r>
      <w:r w:rsidR="006E21DC" w:rsidRPr="00216619">
        <w:rPr>
          <w:rFonts w:ascii="ITC Avant Garde" w:hAnsi="ITC Avant Garde"/>
          <w:bCs/>
          <w:lang w:val="es-ES_tradnl"/>
        </w:rPr>
        <w:t xml:space="preserve"> </w:t>
      </w:r>
      <w:r w:rsidR="00EB73F6" w:rsidRPr="00216619">
        <w:rPr>
          <w:rFonts w:ascii="ITC Avant Garde" w:hAnsi="ITC Avant Garde"/>
          <w:bCs/>
          <w:color w:val="000000"/>
          <w:lang w:eastAsia="es-MX"/>
        </w:rPr>
        <w:t xml:space="preserve">Dentro del mismo plazo señalado en el </w:t>
      </w:r>
      <w:r>
        <w:rPr>
          <w:rFonts w:ascii="ITC Avant Garde" w:hAnsi="ITC Avant Garde"/>
          <w:bCs/>
          <w:color w:val="000000"/>
          <w:lang w:eastAsia="es-MX"/>
        </w:rPr>
        <w:t>Resolutivo Quint</w:t>
      </w:r>
      <w:r w:rsidR="00EB73F6" w:rsidRPr="00216619">
        <w:rPr>
          <w:rFonts w:ascii="ITC Avant Garde" w:hAnsi="ITC Avant Garde"/>
          <w:bCs/>
          <w:color w:val="000000"/>
          <w:lang w:eastAsia="es-MX"/>
        </w:rPr>
        <w:t xml:space="preserve">o, </w:t>
      </w:r>
      <w:proofErr w:type="spellStart"/>
      <w:r w:rsidR="00EB73F6" w:rsidRPr="00216619">
        <w:rPr>
          <w:rFonts w:ascii="ITC Avant Garde" w:hAnsi="ITC Avant Garde"/>
          <w:bCs/>
          <w:color w:val="000000"/>
          <w:lang w:eastAsia="es-MX"/>
        </w:rPr>
        <w:t>Radiomóvil</w:t>
      </w:r>
      <w:proofErr w:type="spellEnd"/>
      <w:r w:rsidR="00EB73F6" w:rsidRPr="00216619">
        <w:rPr>
          <w:rFonts w:ascii="ITC Avant Garde" w:hAnsi="ITC Avant Garde"/>
          <w:bCs/>
          <w:color w:val="000000"/>
          <w:lang w:eastAsia="es-MX"/>
        </w:rPr>
        <w:t xml:space="preserve"> </w:t>
      </w:r>
      <w:proofErr w:type="spellStart"/>
      <w:r w:rsidR="00EB73F6" w:rsidRPr="00216619">
        <w:rPr>
          <w:rFonts w:ascii="ITC Avant Garde" w:hAnsi="ITC Avant Garde"/>
          <w:bCs/>
          <w:color w:val="000000"/>
          <w:lang w:eastAsia="es-MX"/>
        </w:rPr>
        <w:t>Dipsa</w:t>
      </w:r>
      <w:proofErr w:type="spellEnd"/>
      <w:r w:rsidR="00EB73F6" w:rsidRPr="00216619">
        <w:rPr>
          <w:rFonts w:ascii="ITC Avant Garde" w:hAnsi="ITC Avant Garde"/>
          <w:bCs/>
          <w:color w:val="000000"/>
          <w:lang w:eastAsia="es-MX"/>
        </w:rPr>
        <w:t xml:space="preserve">, S.A. de C.V. deberá exhibir el comprobante de pago del aprovechamiento autorizado por </w:t>
      </w:r>
      <w:r w:rsidR="00EB73F6" w:rsidRPr="00216619">
        <w:rPr>
          <w:rFonts w:ascii="ITC Avant Garde" w:hAnsi="ITC Avant Garde"/>
          <w:bCs/>
          <w:color w:val="000000"/>
          <w:lang w:eastAsia="es-MX"/>
        </w:rPr>
        <w:lastRenderedPageBreak/>
        <w:t>la Secretaría de Hacienda y Crédito Público, por un monto de $</w:t>
      </w:r>
      <w:r w:rsidR="00074CC5" w:rsidRPr="00216619">
        <w:rPr>
          <w:rFonts w:ascii="ITC Avant Garde" w:hAnsi="ITC Avant Garde"/>
          <w:bCs/>
          <w:color w:val="000000"/>
          <w:lang w:eastAsia="es-MX"/>
        </w:rPr>
        <w:t>1,00</w:t>
      </w:r>
      <w:r w:rsidR="002206B8" w:rsidRPr="00216619">
        <w:rPr>
          <w:rFonts w:ascii="ITC Avant Garde" w:hAnsi="ITC Avant Garde"/>
          <w:bCs/>
          <w:color w:val="000000"/>
          <w:lang w:eastAsia="es-MX"/>
        </w:rPr>
        <w:t>5</w:t>
      </w:r>
      <w:r w:rsidR="00074CC5" w:rsidRPr="00216619">
        <w:rPr>
          <w:rFonts w:ascii="ITC Avant Garde" w:hAnsi="ITC Avant Garde"/>
          <w:bCs/>
          <w:color w:val="000000"/>
          <w:lang w:eastAsia="es-MX"/>
        </w:rPr>
        <w:t>,</w:t>
      </w:r>
      <w:r w:rsidR="002206B8" w:rsidRPr="00216619">
        <w:rPr>
          <w:rFonts w:ascii="ITC Avant Garde" w:hAnsi="ITC Avant Garde"/>
          <w:bCs/>
          <w:color w:val="000000"/>
          <w:lang w:eastAsia="es-MX"/>
        </w:rPr>
        <w:t>437</w:t>
      </w:r>
      <w:r w:rsidR="00074CC5" w:rsidRPr="00216619">
        <w:rPr>
          <w:rFonts w:ascii="ITC Avant Garde" w:hAnsi="ITC Avant Garde"/>
          <w:bCs/>
          <w:color w:val="000000"/>
          <w:lang w:eastAsia="es-MX"/>
        </w:rPr>
        <w:t>,</w:t>
      </w:r>
      <w:r w:rsidR="002206B8" w:rsidRPr="00216619">
        <w:rPr>
          <w:rFonts w:ascii="ITC Avant Garde" w:hAnsi="ITC Avant Garde"/>
          <w:bCs/>
          <w:color w:val="000000"/>
          <w:lang w:eastAsia="es-MX"/>
        </w:rPr>
        <w:t>1</w:t>
      </w:r>
      <w:r w:rsidR="00074CC5" w:rsidRPr="00216619">
        <w:rPr>
          <w:rFonts w:ascii="ITC Avant Garde" w:hAnsi="ITC Avant Garde"/>
          <w:bCs/>
          <w:color w:val="000000"/>
          <w:lang w:eastAsia="es-MX"/>
        </w:rPr>
        <w:t xml:space="preserve">00.00 (Mil </w:t>
      </w:r>
      <w:r w:rsidR="002206B8" w:rsidRPr="00216619">
        <w:rPr>
          <w:rFonts w:ascii="ITC Avant Garde" w:hAnsi="ITC Avant Garde"/>
          <w:bCs/>
          <w:color w:val="000000"/>
          <w:lang w:eastAsia="es-MX"/>
        </w:rPr>
        <w:t>cinco</w:t>
      </w:r>
      <w:r w:rsidR="00074CC5" w:rsidRPr="00216619">
        <w:rPr>
          <w:rFonts w:ascii="ITC Avant Garde" w:hAnsi="ITC Avant Garde"/>
          <w:bCs/>
          <w:color w:val="000000"/>
          <w:lang w:eastAsia="es-MX"/>
        </w:rPr>
        <w:t xml:space="preserve"> millones </w:t>
      </w:r>
      <w:r w:rsidR="002206B8" w:rsidRPr="00216619">
        <w:rPr>
          <w:rFonts w:ascii="ITC Avant Garde" w:hAnsi="ITC Avant Garde"/>
          <w:bCs/>
          <w:color w:val="000000"/>
          <w:lang w:eastAsia="es-MX"/>
        </w:rPr>
        <w:t xml:space="preserve">cuatrocientos treinta y siete mil cien </w:t>
      </w:r>
      <w:r w:rsidR="00074CC5" w:rsidRPr="00216619">
        <w:rPr>
          <w:rFonts w:ascii="ITC Avant Garde" w:hAnsi="ITC Avant Garde"/>
          <w:bCs/>
          <w:color w:val="000000"/>
          <w:lang w:eastAsia="es-MX"/>
        </w:rPr>
        <w:t>pesos 00/100 M.N.)</w:t>
      </w:r>
      <w:r w:rsidR="00EB73F6" w:rsidRPr="00216619">
        <w:rPr>
          <w:rFonts w:ascii="ITC Avant Garde" w:hAnsi="ITC Avant Garde"/>
          <w:bCs/>
          <w:color w:val="000000"/>
          <w:lang w:eastAsia="es-MX"/>
        </w:rPr>
        <w:t>.</w:t>
      </w:r>
    </w:p>
    <w:p w14:paraId="228B90FD" w14:textId="77777777" w:rsidR="00EB73F6" w:rsidRPr="00216619" w:rsidRDefault="00EB73F6" w:rsidP="0004385A">
      <w:pPr>
        <w:spacing w:after="0" w:line="240" w:lineRule="auto"/>
        <w:jc w:val="both"/>
        <w:rPr>
          <w:rFonts w:ascii="ITC Avant Garde" w:hAnsi="ITC Avant Garde"/>
          <w:bCs/>
          <w:lang w:val="es-ES_tradnl"/>
        </w:rPr>
      </w:pPr>
    </w:p>
    <w:p w14:paraId="0FF746F8" w14:textId="6BD29240" w:rsidR="00D86849" w:rsidRPr="00216619" w:rsidRDefault="00422D4B" w:rsidP="0004385A">
      <w:pPr>
        <w:spacing w:after="0" w:line="240" w:lineRule="auto"/>
        <w:jc w:val="both"/>
        <w:rPr>
          <w:rFonts w:ascii="ITC Avant Garde" w:hAnsi="ITC Avant Garde"/>
          <w:bCs/>
          <w:lang w:val="es-ES_tradnl"/>
        </w:rPr>
      </w:pPr>
      <w:r>
        <w:rPr>
          <w:rFonts w:ascii="ITC Avant Garde" w:hAnsi="ITC Avant Garde"/>
          <w:b/>
          <w:bCs/>
          <w:lang w:val="es-ES_tradnl"/>
        </w:rPr>
        <w:t>SÉPTIM</w:t>
      </w:r>
      <w:r w:rsidR="00EB73F6" w:rsidRPr="00216619">
        <w:rPr>
          <w:rFonts w:ascii="ITC Avant Garde" w:hAnsi="ITC Avant Garde"/>
          <w:b/>
          <w:bCs/>
          <w:lang w:val="es-ES_tradnl"/>
        </w:rPr>
        <w:t xml:space="preserve">O.- </w:t>
      </w:r>
      <w:r w:rsidR="00D86849" w:rsidRPr="00216619">
        <w:rPr>
          <w:rFonts w:ascii="ITC Avant Garde" w:hAnsi="ITC Avant Garde"/>
          <w:bCs/>
          <w:color w:val="000000"/>
          <w:lang w:eastAsia="es-MX"/>
        </w:rPr>
        <w:t xml:space="preserve">En caso de que </w:t>
      </w:r>
      <w:proofErr w:type="spellStart"/>
      <w:r w:rsidR="00D86849" w:rsidRPr="00216619">
        <w:rPr>
          <w:rFonts w:ascii="ITC Avant Garde" w:hAnsi="ITC Avant Garde"/>
          <w:bCs/>
          <w:color w:val="000000"/>
          <w:lang w:eastAsia="es-MX"/>
        </w:rPr>
        <w:t>Radiomóvil</w:t>
      </w:r>
      <w:proofErr w:type="spellEnd"/>
      <w:r w:rsidR="00D86849" w:rsidRPr="00216619">
        <w:rPr>
          <w:rFonts w:ascii="ITC Avant Garde" w:hAnsi="ITC Avant Garde"/>
          <w:bCs/>
          <w:color w:val="000000"/>
          <w:lang w:eastAsia="es-MX"/>
        </w:rPr>
        <w:t xml:space="preserve"> </w:t>
      </w:r>
      <w:proofErr w:type="spellStart"/>
      <w:r w:rsidR="00D86849" w:rsidRPr="00216619">
        <w:rPr>
          <w:rFonts w:ascii="ITC Avant Garde" w:hAnsi="ITC Avant Garde"/>
          <w:bCs/>
          <w:color w:val="000000"/>
          <w:lang w:eastAsia="es-MX"/>
        </w:rPr>
        <w:t>Dipsa</w:t>
      </w:r>
      <w:proofErr w:type="spellEnd"/>
      <w:r w:rsidR="00D86849" w:rsidRPr="00216619">
        <w:rPr>
          <w:rFonts w:ascii="ITC Avant Garde" w:hAnsi="ITC Avant Garde"/>
          <w:bCs/>
          <w:color w:val="000000"/>
          <w:lang w:eastAsia="es-MX"/>
        </w:rPr>
        <w:t>, S.A. de C.V., no dé cumplimiento a lo se</w:t>
      </w:r>
      <w:r>
        <w:rPr>
          <w:rFonts w:ascii="ITC Avant Garde" w:hAnsi="ITC Avant Garde"/>
          <w:bCs/>
          <w:color w:val="000000"/>
          <w:lang w:eastAsia="es-MX"/>
        </w:rPr>
        <w:t>ñalado en los Resolutivos Quinto</w:t>
      </w:r>
      <w:r w:rsidR="00D86849" w:rsidRPr="00216619">
        <w:rPr>
          <w:rFonts w:ascii="ITC Avant Garde" w:hAnsi="ITC Avant Garde"/>
          <w:bCs/>
          <w:color w:val="000000"/>
          <w:lang w:eastAsia="es-MX"/>
        </w:rPr>
        <w:t xml:space="preserve"> y </w:t>
      </w:r>
      <w:r>
        <w:rPr>
          <w:rFonts w:ascii="ITC Avant Garde" w:hAnsi="ITC Avant Garde"/>
          <w:bCs/>
          <w:color w:val="000000"/>
          <w:lang w:eastAsia="es-MX"/>
        </w:rPr>
        <w:t>Sex</w:t>
      </w:r>
      <w:r w:rsidR="00D86849" w:rsidRPr="00216619">
        <w:rPr>
          <w:rFonts w:ascii="ITC Avant Garde" w:hAnsi="ITC Avant Garde"/>
          <w:bCs/>
          <w:color w:val="000000"/>
          <w:lang w:eastAsia="es-MX"/>
        </w:rPr>
        <w:t>to</w:t>
      </w:r>
      <w:r w:rsidR="009C39E9">
        <w:rPr>
          <w:rFonts w:ascii="ITC Avant Garde" w:hAnsi="ITC Avant Garde"/>
          <w:bCs/>
          <w:color w:val="000000"/>
          <w:lang w:eastAsia="es-MX"/>
        </w:rPr>
        <w:t xml:space="preserve"> anteriores</w:t>
      </w:r>
      <w:r w:rsidR="00D86849" w:rsidRPr="00216619">
        <w:rPr>
          <w:rFonts w:ascii="ITC Avant Garde" w:hAnsi="ITC Avant Garde"/>
          <w:bCs/>
          <w:color w:val="000000"/>
          <w:lang w:eastAsia="es-MX"/>
        </w:rPr>
        <w:t>, la presente Resolución quedará sin efectos y las bandas de frecuencias que le fueron asignadas revertirán a favor de la Nación, sin perjuicio de que el Instituto Federal de Telecomunicaciones pueda ejercer las atribuciones de verificación, supervisión y, en su caso, sanción que correspondan.</w:t>
      </w:r>
    </w:p>
    <w:p w14:paraId="2B8A965F" w14:textId="77777777" w:rsidR="00D86849" w:rsidRPr="00216619" w:rsidRDefault="00D86849" w:rsidP="0004385A">
      <w:pPr>
        <w:spacing w:after="0" w:line="240" w:lineRule="auto"/>
        <w:jc w:val="both"/>
        <w:rPr>
          <w:rFonts w:ascii="ITC Avant Garde" w:hAnsi="ITC Avant Garde"/>
          <w:bCs/>
          <w:lang w:val="es-ES_tradnl"/>
        </w:rPr>
      </w:pPr>
    </w:p>
    <w:p w14:paraId="2CBDE89E" w14:textId="08418A9A" w:rsidR="006E21DC" w:rsidRPr="00216619" w:rsidRDefault="00422D4B" w:rsidP="0004385A">
      <w:pPr>
        <w:spacing w:after="0" w:line="240" w:lineRule="auto"/>
        <w:jc w:val="both"/>
        <w:rPr>
          <w:rFonts w:ascii="ITC Avant Garde" w:hAnsi="ITC Avant Garde"/>
          <w:bCs/>
          <w:lang w:val="es-ES_tradnl"/>
        </w:rPr>
      </w:pPr>
      <w:r>
        <w:rPr>
          <w:rFonts w:ascii="ITC Avant Garde" w:hAnsi="ITC Avant Garde"/>
          <w:b/>
          <w:bCs/>
          <w:lang w:val="es-ES_tradnl"/>
        </w:rPr>
        <w:t>OCTAV</w:t>
      </w:r>
      <w:r w:rsidR="00D86849" w:rsidRPr="00216619">
        <w:rPr>
          <w:rFonts w:ascii="ITC Avant Garde" w:hAnsi="ITC Avant Garde"/>
          <w:b/>
          <w:bCs/>
          <w:lang w:val="es-ES_tradnl"/>
        </w:rPr>
        <w:t>O.-</w:t>
      </w:r>
      <w:r w:rsidR="00D86849" w:rsidRPr="00216619">
        <w:rPr>
          <w:rFonts w:ascii="ITC Avant Garde" w:hAnsi="ITC Avant Garde"/>
          <w:bCs/>
          <w:lang w:val="es-ES_tradnl"/>
        </w:rPr>
        <w:t xml:space="preserve"> </w:t>
      </w:r>
      <w:r w:rsidR="006E21DC" w:rsidRPr="00216619">
        <w:rPr>
          <w:rFonts w:ascii="ITC Avant Garde" w:hAnsi="ITC Avant Garde"/>
          <w:bCs/>
          <w:lang w:val="es-ES_tradnl"/>
        </w:rPr>
        <w:t xml:space="preserve">Una vez satisfecho lo establecido en </w:t>
      </w:r>
      <w:r w:rsidR="00EB73F6" w:rsidRPr="00216619">
        <w:rPr>
          <w:rFonts w:ascii="ITC Avant Garde" w:hAnsi="ITC Avant Garde"/>
          <w:bCs/>
          <w:lang w:val="es-ES_tradnl"/>
        </w:rPr>
        <w:t xml:space="preserve">los </w:t>
      </w:r>
      <w:r w:rsidR="006E21DC" w:rsidRPr="00216619">
        <w:rPr>
          <w:rFonts w:ascii="ITC Avant Garde" w:hAnsi="ITC Avant Garde"/>
          <w:bCs/>
          <w:lang w:val="es-ES_tradnl"/>
        </w:rPr>
        <w:t>Resolutivo</w:t>
      </w:r>
      <w:r w:rsidR="00EB73F6" w:rsidRPr="00216619">
        <w:rPr>
          <w:rFonts w:ascii="ITC Avant Garde" w:hAnsi="ITC Avant Garde"/>
          <w:bCs/>
          <w:lang w:val="es-ES_tradnl"/>
        </w:rPr>
        <w:t>s</w:t>
      </w:r>
      <w:r w:rsidR="006E21DC" w:rsidRPr="00216619">
        <w:rPr>
          <w:rFonts w:ascii="ITC Avant Garde" w:hAnsi="ITC Avant Garde"/>
          <w:bCs/>
          <w:lang w:val="es-ES_tradnl"/>
        </w:rPr>
        <w:t xml:space="preserve"> </w:t>
      </w:r>
      <w:r>
        <w:rPr>
          <w:rFonts w:ascii="ITC Avant Garde" w:hAnsi="ITC Avant Garde"/>
          <w:bCs/>
          <w:lang w:val="es-ES_tradnl"/>
        </w:rPr>
        <w:t>Quinto y Sex</w:t>
      </w:r>
      <w:r w:rsidR="00EB73F6" w:rsidRPr="00216619">
        <w:rPr>
          <w:rFonts w:ascii="ITC Avant Garde" w:hAnsi="ITC Avant Garde"/>
          <w:bCs/>
          <w:lang w:val="es-ES_tradnl"/>
        </w:rPr>
        <w:t>to</w:t>
      </w:r>
      <w:r w:rsidR="009C39E9">
        <w:rPr>
          <w:rFonts w:ascii="ITC Avant Garde" w:hAnsi="ITC Avant Garde"/>
          <w:bCs/>
          <w:lang w:val="es-ES_tradnl"/>
        </w:rPr>
        <w:t xml:space="preserve"> anteriores</w:t>
      </w:r>
      <w:r w:rsidR="006E21DC" w:rsidRPr="00216619">
        <w:rPr>
          <w:rFonts w:ascii="ITC Avant Garde" w:hAnsi="ITC Avant Garde"/>
          <w:bCs/>
          <w:lang w:val="es-ES_tradnl"/>
        </w:rPr>
        <w:t>, el Comisionado Presidente del Instituto Federal de Telecomunicaciones, con base en las facultade</w:t>
      </w:r>
      <w:r w:rsidR="003F7510" w:rsidRPr="00216619">
        <w:rPr>
          <w:rFonts w:ascii="ITC Avant Garde" w:hAnsi="ITC Avant Garde"/>
          <w:bCs/>
          <w:lang w:val="es-ES_tradnl"/>
        </w:rPr>
        <w:t>s que le confiere el artículo 14 fracción X</w:t>
      </w:r>
      <w:r w:rsidR="006E21DC" w:rsidRPr="00216619">
        <w:rPr>
          <w:rFonts w:ascii="ITC Avant Garde" w:hAnsi="ITC Avant Garde"/>
          <w:bCs/>
          <w:lang w:val="es-ES_tradnl"/>
        </w:rPr>
        <w:t xml:space="preserve"> del Estatuto Orgánico, suscribirá </w:t>
      </w:r>
      <w:r>
        <w:rPr>
          <w:rFonts w:ascii="ITC Avant Garde" w:hAnsi="ITC Avant Garde"/>
          <w:bCs/>
          <w:lang w:val="es-ES_tradnl"/>
        </w:rPr>
        <w:t>los títulos de concesión que se otorguen con motivo de la presente Resolución.</w:t>
      </w:r>
    </w:p>
    <w:p w14:paraId="2B49B784" w14:textId="77777777" w:rsidR="00245BED" w:rsidRPr="00216619" w:rsidRDefault="00245BED" w:rsidP="0004385A">
      <w:pPr>
        <w:spacing w:after="0" w:line="240" w:lineRule="auto"/>
        <w:jc w:val="both"/>
        <w:rPr>
          <w:rFonts w:ascii="ITC Avant Garde" w:hAnsi="ITC Avant Garde"/>
          <w:bCs/>
          <w:lang w:val="es-ES_tradnl"/>
        </w:rPr>
      </w:pPr>
    </w:p>
    <w:p w14:paraId="0C91B949" w14:textId="320C7D42" w:rsidR="006E21DC" w:rsidRPr="00216619" w:rsidRDefault="00422D4B" w:rsidP="0004385A">
      <w:pPr>
        <w:autoSpaceDE w:val="0"/>
        <w:autoSpaceDN w:val="0"/>
        <w:adjustRightInd w:val="0"/>
        <w:spacing w:after="0" w:line="240" w:lineRule="auto"/>
        <w:jc w:val="both"/>
        <w:rPr>
          <w:rFonts w:ascii="ITC Avant Garde" w:hAnsi="ITC Avant Garde"/>
          <w:bCs/>
          <w:lang w:val="es-ES_tradnl"/>
        </w:rPr>
      </w:pPr>
      <w:r w:rsidRPr="00605B78">
        <w:rPr>
          <w:rFonts w:ascii="ITC Avant Garde" w:hAnsi="ITC Avant Garde"/>
          <w:b/>
          <w:bCs/>
          <w:lang w:val="es-ES_tradnl"/>
        </w:rPr>
        <w:t>NOVENO</w:t>
      </w:r>
      <w:r w:rsidR="006E21DC" w:rsidRPr="00605B78">
        <w:rPr>
          <w:rFonts w:ascii="ITC Avant Garde" w:hAnsi="ITC Avant Garde"/>
          <w:b/>
          <w:bCs/>
          <w:lang w:val="es-ES_tradnl"/>
        </w:rPr>
        <w:t>.-</w:t>
      </w:r>
      <w:r w:rsidR="006E21DC" w:rsidRPr="00605B78">
        <w:rPr>
          <w:rFonts w:ascii="ITC Avant Garde" w:hAnsi="ITC Avant Garde"/>
          <w:bCs/>
          <w:lang w:val="es-ES_tradnl"/>
        </w:rPr>
        <w:t xml:space="preserve"> Se instruye a la Unidad de Concesiones y Servicios a notificar a </w:t>
      </w:r>
      <w:proofErr w:type="spellStart"/>
      <w:r w:rsidR="006E21DC" w:rsidRPr="00605B78">
        <w:rPr>
          <w:rFonts w:ascii="ITC Avant Garde" w:hAnsi="ITC Avant Garde"/>
          <w:bCs/>
          <w:lang w:val="es-ES_tradnl"/>
        </w:rPr>
        <w:t>Radiomóvil</w:t>
      </w:r>
      <w:proofErr w:type="spellEnd"/>
      <w:r w:rsidR="006E21DC" w:rsidRPr="00605B78">
        <w:rPr>
          <w:rFonts w:ascii="ITC Avant Garde" w:hAnsi="ITC Avant Garde"/>
          <w:bCs/>
          <w:lang w:val="es-ES_tradnl"/>
        </w:rPr>
        <w:t xml:space="preserve"> </w:t>
      </w:r>
      <w:proofErr w:type="spellStart"/>
      <w:r w:rsidR="006E21DC" w:rsidRPr="00605B78">
        <w:rPr>
          <w:rFonts w:ascii="ITC Avant Garde" w:hAnsi="ITC Avant Garde"/>
          <w:bCs/>
          <w:lang w:val="es-ES_tradnl"/>
        </w:rPr>
        <w:t>Dipsa</w:t>
      </w:r>
      <w:proofErr w:type="spellEnd"/>
      <w:r w:rsidR="006E21DC" w:rsidRPr="00605B78">
        <w:rPr>
          <w:rFonts w:ascii="ITC Avant Garde" w:hAnsi="ITC Avant Garde"/>
          <w:bCs/>
          <w:lang w:val="es-ES_tradnl"/>
        </w:rPr>
        <w:t xml:space="preserve">, S.A. de C.V., </w:t>
      </w:r>
      <w:r w:rsidR="00D562C3" w:rsidRPr="00605B78">
        <w:rPr>
          <w:rFonts w:ascii="ITC Avant Garde" w:hAnsi="ITC Avant Garde"/>
          <w:bCs/>
          <w:lang w:val="es-ES_tradnl"/>
        </w:rPr>
        <w:t>el título de concesión para uso comercial</w:t>
      </w:r>
      <w:r w:rsidR="00D562C3">
        <w:rPr>
          <w:rFonts w:ascii="ITC Avant Garde" w:hAnsi="ITC Avant Garde"/>
          <w:bCs/>
          <w:lang w:val="es-ES_tradnl"/>
        </w:rPr>
        <w:t xml:space="preserve">, y </w:t>
      </w:r>
      <w:r w:rsidR="00E43291" w:rsidRPr="00605B78">
        <w:rPr>
          <w:rFonts w:ascii="ITC Avant Garde" w:hAnsi="ITC Avant Garde"/>
          <w:bCs/>
          <w:lang w:val="es-ES_tradnl"/>
        </w:rPr>
        <w:t xml:space="preserve">previo </w:t>
      </w:r>
      <w:r w:rsidR="00E43291" w:rsidRPr="00605B78">
        <w:rPr>
          <w:rFonts w:ascii="ITC Avant Garde" w:hAnsi="ITC Avant Garde"/>
          <w:bCs/>
          <w:color w:val="000000"/>
          <w:lang w:eastAsia="es-MX"/>
        </w:rPr>
        <w:t>pago de los derechos correspondientes a la fracción IV del artículo 93 de la Ley Federal de Derechos</w:t>
      </w:r>
      <w:r w:rsidR="00D562C3">
        <w:rPr>
          <w:rFonts w:ascii="ITC Avant Garde" w:hAnsi="ITC Avant Garde"/>
          <w:bCs/>
          <w:color w:val="000000"/>
          <w:lang w:eastAsia="es-MX"/>
        </w:rPr>
        <w:t>,</w:t>
      </w:r>
      <w:r w:rsidR="00F86016" w:rsidRPr="00605B78">
        <w:rPr>
          <w:rFonts w:ascii="ITC Avant Garde" w:hAnsi="ITC Avant Garde"/>
          <w:bCs/>
          <w:color w:val="000000"/>
          <w:lang w:eastAsia="es-MX"/>
        </w:rPr>
        <w:t xml:space="preserve"> </w:t>
      </w:r>
      <w:r w:rsidR="00D86849" w:rsidRPr="00605B78">
        <w:rPr>
          <w:rFonts w:ascii="ITC Avant Garde" w:hAnsi="ITC Avant Garde"/>
          <w:bCs/>
          <w:lang w:val="es-ES_tradnl"/>
        </w:rPr>
        <w:t xml:space="preserve">el título de concesión </w:t>
      </w:r>
      <w:r w:rsidR="00D86849" w:rsidRPr="00605B78">
        <w:rPr>
          <w:rFonts w:ascii="ITC Avant Garde" w:hAnsi="ITC Avant Garde"/>
          <w:bCs/>
          <w:color w:val="000000"/>
          <w:lang w:eastAsia="es-MX"/>
        </w:rPr>
        <w:t xml:space="preserve">para usar, aprovechar y explotar bandas de frecuencias del espectro radioeléctrico </w:t>
      </w:r>
      <w:r w:rsidR="009C39E9" w:rsidRPr="00605B78">
        <w:rPr>
          <w:rFonts w:ascii="ITC Avant Garde" w:hAnsi="ITC Avant Garde"/>
          <w:bCs/>
          <w:lang w:val="es-ES_tradnl"/>
        </w:rPr>
        <w:t>para uso comercial</w:t>
      </w:r>
      <w:r w:rsidR="00D562C3">
        <w:rPr>
          <w:rFonts w:ascii="ITC Avant Garde" w:hAnsi="ITC Avant Garde"/>
          <w:bCs/>
          <w:lang w:val="es-ES_tradnl"/>
        </w:rPr>
        <w:t xml:space="preserve">, ambos </w:t>
      </w:r>
      <w:r w:rsidR="009C39E9" w:rsidRPr="00605B78">
        <w:rPr>
          <w:rFonts w:ascii="ITC Avant Garde" w:hAnsi="ITC Avant Garde"/>
          <w:bCs/>
          <w:lang w:val="es-ES_tradnl"/>
        </w:rPr>
        <w:t xml:space="preserve">referidos en </w:t>
      </w:r>
      <w:r w:rsidR="006E21DC" w:rsidRPr="00605B78">
        <w:rPr>
          <w:rFonts w:ascii="ITC Avant Garde" w:hAnsi="ITC Avant Garde"/>
          <w:bCs/>
          <w:lang w:val="es-ES_tradnl"/>
        </w:rPr>
        <w:t>la presente Resolución.</w:t>
      </w:r>
    </w:p>
    <w:p w14:paraId="25C6B8FF" w14:textId="77777777" w:rsidR="00B05084" w:rsidRPr="00216619" w:rsidRDefault="00B05084" w:rsidP="0004385A">
      <w:pPr>
        <w:spacing w:after="0" w:line="240" w:lineRule="auto"/>
        <w:jc w:val="both"/>
        <w:rPr>
          <w:rFonts w:ascii="ITC Avant Garde" w:hAnsi="ITC Avant Garde"/>
          <w:bCs/>
          <w:lang w:val="es-ES_tradnl"/>
        </w:rPr>
      </w:pPr>
    </w:p>
    <w:p w14:paraId="46120C75" w14:textId="77777777" w:rsidR="00245BED" w:rsidRPr="00216619" w:rsidRDefault="00245BED" w:rsidP="0004385A">
      <w:pPr>
        <w:spacing w:after="0" w:line="240" w:lineRule="auto"/>
        <w:jc w:val="both"/>
        <w:rPr>
          <w:rFonts w:ascii="ITC Avant Garde" w:hAnsi="ITC Avant Garde"/>
          <w:bCs/>
          <w:lang w:val="es-ES_tradnl"/>
        </w:rPr>
      </w:pPr>
    </w:p>
    <w:p w14:paraId="4D7DEEB9" w14:textId="242E0F71" w:rsidR="006E21DC" w:rsidRPr="00216619" w:rsidRDefault="00605B78" w:rsidP="0004385A">
      <w:pPr>
        <w:autoSpaceDE w:val="0"/>
        <w:autoSpaceDN w:val="0"/>
        <w:adjustRightInd w:val="0"/>
        <w:spacing w:after="0" w:line="240" w:lineRule="auto"/>
        <w:jc w:val="both"/>
        <w:rPr>
          <w:rFonts w:ascii="ITC Avant Garde" w:hAnsi="ITC Avant Garde"/>
          <w:bCs/>
          <w:lang w:val="es-ES_tradnl"/>
        </w:rPr>
      </w:pPr>
      <w:r>
        <w:rPr>
          <w:rFonts w:ascii="ITC Avant Garde" w:hAnsi="ITC Avant Garde"/>
          <w:b/>
          <w:bCs/>
          <w:lang w:val="es-ES_tradnl"/>
        </w:rPr>
        <w:t>DÉCIMO</w:t>
      </w:r>
      <w:r w:rsidR="006E21DC" w:rsidRPr="00216619">
        <w:rPr>
          <w:rFonts w:ascii="ITC Avant Garde" w:hAnsi="ITC Avant Garde"/>
          <w:b/>
          <w:bCs/>
          <w:lang w:val="es-ES_tradnl"/>
        </w:rPr>
        <w:t>.-</w:t>
      </w:r>
      <w:r w:rsidR="006E21DC" w:rsidRPr="00216619">
        <w:rPr>
          <w:rFonts w:ascii="ITC Avant Garde" w:hAnsi="ITC Avant Garde"/>
          <w:bCs/>
          <w:lang w:val="es-ES_tradnl"/>
        </w:rPr>
        <w:t xml:space="preserve"> Inscríba</w:t>
      </w:r>
      <w:r w:rsidR="00E43291" w:rsidRPr="00216619">
        <w:rPr>
          <w:rFonts w:ascii="ITC Avant Garde" w:hAnsi="ITC Avant Garde"/>
          <w:bCs/>
          <w:lang w:val="es-ES_tradnl"/>
        </w:rPr>
        <w:t>n</w:t>
      </w:r>
      <w:r w:rsidR="006E21DC" w:rsidRPr="00216619">
        <w:rPr>
          <w:rFonts w:ascii="ITC Avant Garde" w:hAnsi="ITC Avant Garde"/>
          <w:bCs/>
          <w:lang w:val="es-ES_tradnl"/>
        </w:rPr>
        <w:t>se en el Registro Público de Concesiones el</w:t>
      </w:r>
      <w:r w:rsidR="00422D4B" w:rsidRPr="00216619">
        <w:rPr>
          <w:rFonts w:ascii="ITC Avant Garde" w:hAnsi="ITC Avant Garde"/>
          <w:bCs/>
          <w:lang w:val="es-ES_tradnl"/>
        </w:rPr>
        <w:t xml:space="preserve"> título de concesión para uso comercial</w:t>
      </w:r>
      <w:r w:rsidR="00422D4B">
        <w:rPr>
          <w:rFonts w:ascii="ITC Avant Garde" w:hAnsi="ITC Avant Garde"/>
          <w:bCs/>
          <w:lang w:val="es-ES_tradnl"/>
        </w:rPr>
        <w:t>, así como el</w:t>
      </w:r>
      <w:r w:rsidR="00422D4B" w:rsidRPr="00216619">
        <w:rPr>
          <w:rFonts w:ascii="ITC Avant Garde" w:hAnsi="ITC Avant Garde"/>
          <w:bCs/>
          <w:lang w:val="es-ES_tradnl"/>
        </w:rPr>
        <w:t xml:space="preserve"> </w:t>
      </w:r>
      <w:r w:rsidR="00E43291" w:rsidRPr="00216619">
        <w:rPr>
          <w:rFonts w:ascii="ITC Avant Garde" w:hAnsi="ITC Avant Garde"/>
          <w:bCs/>
          <w:lang w:val="es-ES_tradnl"/>
        </w:rPr>
        <w:t>título de concesión para usar, aprovechar y explotar bandas de frecuenci</w:t>
      </w:r>
      <w:r w:rsidR="00422D4B">
        <w:rPr>
          <w:rFonts w:ascii="ITC Avant Garde" w:hAnsi="ITC Avant Garde"/>
          <w:bCs/>
          <w:lang w:val="es-ES_tradnl"/>
        </w:rPr>
        <w:t xml:space="preserve">as del espectro radioeléctrico </w:t>
      </w:r>
      <w:r w:rsidRPr="00216619">
        <w:rPr>
          <w:rFonts w:ascii="ITC Avant Garde" w:hAnsi="ITC Avant Garde"/>
          <w:bCs/>
          <w:lang w:val="es-ES_tradnl"/>
        </w:rPr>
        <w:t xml:space="preserve">ara uso comercial </w:t>
      </w:r>
      <w:r w:rsidR="006E21DC" w:rsidRPr="00216619">
        <w:rPr>
          <w:rFonts w:ascii="ITC Avant Garde" w:hAnsi="ITC Avant Garde"/>
          <w:bCs/>
          <w:lang w:val="es-ES_tradnl"/>
        </w:rPr>
        <w:t>a que se refiere la presente Resolución, una vez que sea</w:t>
      </w:r>
      <w:r w:rsidR="00E43291" w:rsidRPr="00216619">
        <w:rPr>
          <w:rFonts w:ascii="ITC Avant Garde" w:hAnsi="ITC Avant Garde"/>
          <w:bCs/>
          <w:lang w:val="es-ES_tradnl"/>
        </w:rPr>
        <w:t>n</w:t>
      </w:r>
      <w:r w:rsidR="006E21DC" w:rsidRPr="00216619">
        <w:rPr>
          <w:rFonts w:ascii="ITC Avant Garde" w:hAnsi="ITC Avant Garde"/>
          <w:bCs/>
          <w:lang w:val="es-ES_tradnl"/>
        </w:rPr>
        <w:t xml:space="preserve"> debidamente </w:t>
      </w:r>
      <w:r w:rsidR="00F86016" w:rsidRPr="00216619">
        <w:rPr>
          <w:rFonts w:ascii="ITC Avant Garde" w:hAnsi="ITC Avant Garde"/>
          <w:bCs/>
          <w:lang w:val="es-ES_tradnl"/>
        </w:rPr>
        <w:t xml:space="preserve">notificados </w:t>
      </w:r>
      <w:r w:rsidR="006E21DC" w:rsidRPr="00216619">
        <w:rPr>
          <w:rFonts w:ascii="ITC Avant Garde" w:hAnsi="ITC Avant Garde"/>
          <w:bCs/>
          <w:lang w:val="es-ES_tradnl"/>
        </w:rPr>
        <w:t>al interesado.</w:t>
      </w:r>
      <w:r w:rsidR="00127477">
        <w:rPr>
          <w:rFonts w:ascii="ITC Avant Garde" w:hAnsi="ITC Avant Garde"/>
          <w:bCs/>
          <w:lang w:val="es-ES_tradnl"/>
        </w:rPr>
        <w:t xml:space="preserve"> </w:t>
      </w:r>
    </w:p>
    <w:p w14:paraId="247E85E4" w14:textId="77777777" w:rsidR="003C3F05" w:rsidRDefault="003C3F05" w:rsidP="003C3F05">
      <w:pPr>
        <w:spacing w:after="0" w:line="240" w:lineRule="auto"/>
        <w:rPr>
          <w:rFonts w:ascii="ITC Avant Garde" w:eastAsia="Times New Roman" w:hAnsi="ITC Avant Garde"/>
          <w:b/>
          <w:bCs/>
          <w:color w:val="000000"/>
          <w:sz w:val="14"/>
          <w:lang w:eastAsia="es-MX"/>
        </w:rPr>
      </w:pPr>
    </w:p>
    <w:p w14:paraId="7E211C67" w14:textId="77777777" w:rsidR="003C3F05" w:rsidRPr="00E207FE" w:rsidRDefault="003C3F05" w:rsidP="003C3F05">
      <w:pPr>
        <w:spacing w:after="0" w:line="240" w:lineRule="auto"/>
        <w:jc w:val="both"/>
        <w:rPr>
          <w:rFonts w:ascii="ITC Avant Garde" w:hAnsi="ITC Avant Garde"/>
          <w:bCs/>
          <w:color w:val="000000"/>
          <w:sz w:val="13"/>
          <w:szCs w:val="13"/>
        </w:rPr>
      </w:pPr>
      <w:r w:rsidRPr="00E207FE">
        <w:rPr>
          <w:rFonts w:ascii="ITC Avant Garde" w:hAnsi="ITC Avant Garde"/>
          <w:bCs/>
          <w:sz w:val="13"/>
          <w:szCs w:val="13"/>
        </w:rPr>
        <w:t xml:space="preserve">La presente Resolución fue aprobada por el Pleno del Instituto Federal de Telecomunicaciones en su XXXVIII Sesión Extraordinaria del 2015 celebrada el 13 de octubre de 2015, en lo general por </w:t>
      </w:r>
      <w:r w:rsidRPr="00E207FE">
        <w:rPr>
          <w:rFonts w:ascii="ITC Avant Garde" w:hAnsi="ITC Avant Garde"/>
          <w:bCs/>
          <w:color w:val="000000"/>
          <w:sz w:val="13"/>
          <w:szCs w:val="13"/>
        </w:rPr>
        <w:t>mayoría de votos de los Comisionados Gabriel Oswaldo Contreras Saldívar, Ernesto Estrada González, Adriana Sofía Labardini Inzunza, María Elena Estavillo Flores, Mario Germán Fromow Rangel y Adolfo Cuevas Teja quien emite un voto particular; y con el voto en contra del Comisionado Luis Fernando Borjón Figueroa quien emite un voto particular.</w:t>
      </w:r>
    </w:p>
    <w:p w14:paraId="773F7ED7" w14:textId="77777777" w:rsidR="003C3F05" w:rsidRPr="00E207FE" w:rsidRDefault="003C3F05" w:rsidP="003C3F05">
      <w:pPr>
        <w:spacing w:after="0" w:line="240" w:lineRule="auto"/>
        <w:jc w:val="both"/>
        <w:rPr>
          <w:rFonts w:ascii="ITC Avant Garde" w:hAnsi="ITC Avant Garde"/>
          <w:bCs/>
          <w:color w:val="000000"/>
          <w:sz w:val="13"/>
          <w:szCs w:val="13"/>
        </w:rPr>
      </w:pPr>
    </w:p>
    <w:p w14:paraId="0A30B96D" w14:textId="77777777" w:rsidR="003C3F05" w:rsidRPr="00E207FE" w:rsidRDefault="003C3F05" w:rsidP="003C3F05">
      <w:pPr>
        <w:spacing w:after="0" w:line="240" w:lineRule="auto"/>
        <w:jc w:val="both"/>
        <w:rPr>
          <w:rFonts w:ascii="ITC Avant Garde" w:hAnsi="ITC Avant Garde"/>
          <w:bCs/>
          <w:sz w:val="13"/>
          <w:szCs w:val="13"/>
        </w:rPr>
      </w:pPr>
      <w:r w:rsidRPr="00E207FE">
        <w:rPr>
          <w:rFonts w:ascii="ITC Avant Garde" w:hAnsi="ITC Avant Garde"/>
          <w:bCs/>
          <w:sz w:val="13"/>
          <w:szCs w:val="13"/>
        </w:rPr>
        <w:t xml:space="preserve">La Comisionada Adriana Sofía Labardini Inzunza manifestó voto en contra de los Resolutivos Segundo y Sexto. </w:t>
      </w:r>
    </w:p>
    <w:p w14:paraId="59F20247" w14:textId="77777777" w:rsidR="003C3F05" w:rsidRPr="00E207FE" w:rsidRDefault="003C3F05" w:rsidP="003C3F05">
      <w:pPr>
        <w:spacing w:after="0" w:line="240" w:lineRule="auto"/>
        <w:jc w:val="both"/>
        <w:rPr>
          <w:rFonts w:ascii="ITC Avant Garde" w:hAnsi="ITC Avant Garde"/>
          <w:bCs/>
          <w:sz w:val="13"/>
          <w:szCs w:val="13"/>
        </w:rPr>
      </w:pPr>
    </w:p>
    <w:p w14:paraId="453AFFE4" w14:textId="77777777" w:rsidR="003C3F05" w:rsidRPr="00E207FE" w:rsidRDefault="003C3F05" w:rsidP="003C3F05">
      <w:pPr>
        <w:spacing w:after="0" w:line="240" w:lineRule="auto"/>
        <w:jc w:val="both"/>
        <w:rPr>
          <w:rFonts w:ascii="ITC Avant Garde" w:hAnsi="ITC Avant Garde"/>
          <w:bCs/>
          <w:sz w:val="13"/>
          <w:szCs w:val="13"/>
        </w:rPr>
      </w:pPr>
      <w:r w:rsidRPr="00E207FE">
        <w:rPr>
          <w:rFonts w:ascii="ITC Avant Garde" w:hAnsi="ITC Avant Garde"/>
          <w:bCs/>
          <w:sz w:val="13"/>
          <w:szCs w:val="13"/>
        </w:rPr>
        <w:t xml:space="preserve">El Comisionado Adolfo Cuevas Teja manifestó su voto en contra del Resolutivo Primero y su parte considerativa, en cuanto a la determinación de otorgar un título de concesión innominado; así como de los Resolutivos Segundo, Quinto, Octavo y Décimo, en la parte conducente al título de concesión que se otorga en el Resolutivo Primero. </w:t>
      </w:r>
    </w:p>
    <w:p w14:paraId="344E4785" w14:textId="77777777" w:rsidR="003C3F05" w:rsidRPr="00E207FE" w:rsidRDefault="003C3F05" w:rsidP="003C3F05">
      <w:pPr>
        <w:spacing w:after="0" w:line="240" w:lineRule="auto"/>
        <w:jc w:val="both"/>
        <w:rPr>
          <w:rFonts w:ascii="ITC Avant Garde" w:hAnsi="ITC Avant Garde"/>
          <w:bCs/>
          <w:sz w:val="13"/>
          <w:szCs w:val="13"/>
        </w:rPr>
      </w:pPr>
    </w:p>
    <w:p w14:paraId="2128B421" w14:textId="77777777" w:rsidR="003C3F05" w:rsidRPr="00E207FE" w:rsidRDefault="003C3F05" w:rsidP="003C3F05">
      <w:pPr>
        <w:spacing w:after="0" w:line="240" w:lineRule="auto"/>
        <w:jc w:val="both"/>
        <w:rPr>
          <w:rFonts w:ascii="ITC Avant Garde" w:hAnsi="ITC Avant Garde"/>
          <w:bCs/>
          <w:sz w:val="13"/>
          <w:szCs w:val="13"/>
        </w:rPr>
      </w:pPr>
      <w:r w:rsidRPr="00E207FE">
        <w:rPr>
          <w:rFonts w:ascii="ITC Avant Garde" w:hAnsi="ITC Avant Garde"/>
          <w:bCs/>
          <w:sz w:val="13"/>
          <w:szCs w:val="13"/>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P/IFT/EXT/131015/150.</w:t>
      </w:r>
    </w:p>
    <w:p w14:paraId="3A1A781B" w14:textId="77777777" w:rsidR="003C3F05" w:rsidRPr="00E207FE" w:rsidRDefault="003C3F05" w:rsidP="003C3F05">
      <w:pPr>
        <w:spacing w:after="0" w:line="240" w:lineRule="auto"/>
        <w:jc w:val="both"/>
        <w:rPr>
          <w:rFonts w:ascii="ITC Avant Garde" w:hAnsi="ITC Avant Garde"/>
          <w:bCs/>
          <w:sz w:val="13"/>
          <w:szCs w:val="13"/>
        </w:rPr>
      </w:pPr>
    </w:p>
    <w:p w14:paraId="756B1786" w14:textId="77777777" w:rsidR="003C3F05" w:rsidRPr="00E207FE" w:rsidRDefault="003C3F05" w:rsidP="003C3F05">
      <w:pPr>
        <w:spacing w:after="0" w:line="240" w:lineRule="auto"/>
        <w:jc w:val="both"/>
        <w:rPr>
          <w:rFonts w:ascii="ITC Avant Garde" w:hAnsi="ITC Avant Garde"/>
          <w:bCs/>
          <w:color w:val="000000"/>
          <w:sz w:val="13"/>
          <w:szCs w:val="13"/>
        </w:rPr>
      </w:pPr>
      <w:r w:rsidRPr="00E207FE">
        <w:rPr>
          <w:rFonts w:ascii="ITC Avant Garde" w:hAnsi="ITC Avant Garde"/>
          <w:bCs/>
          <w:color w:val="000000"/>
          <w:sz w:val="13"/>
          <w:szCs w:val="13"/>
        </w:rPr>
        <w:t>El Comisionado Mario Germán Fromow Rangel asistió, participó y emitió su voto razonado en la Sesión, mediante comunicación electrónica a distancia, tal y como lo señala el artículo 45 párrafo cuarto de la Ley Federal de Telecomunicaciones y Radiodifusión.</w:t>
      </w:r>
    </w:p>
    <w:sectPr w:rsidR="003C3F05" w:rsidRPr="00E207FE" w:rsidSect="006A4F6F">
      <w:headerReference w:type="even" r:id="rId8"/>
      <w:footerReference w:type="default" r:id="rId9"/>
      <w:headerReference w:type="first" r:id="rId10"/>
      <w:pgSz w:w="12240" w:h="15840"/>
      <w:pgMar w:top="2268" w:right="1418" w:bottom="156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A6633F" w14:textId="77777777" w:rsidR="008343A8" w:rsidRDefault="008343A8" w:rsidP="00072BC8">
      <w:pPr>
        <w:spacing w:after="0" w:line="240" w:lineRule="auto"/>
      </w:pPr>
      <w:r>
        <w:separator/>
      </w:r>
    </w:p>
  </w:endnote>
  <w:endnote w:type="continuationSeparator" w:id="0">
    <w:p w14:paraId="5B4E5EDA" w14:textId="77777777" w:rsidR="008343A8" w:rsidRDefault="008343A8"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9984744"/>
      <w:docPartObj>
        <w:docPartGallery w:val="Page Numbers (Bottom of Page)"/>
        <w:docPartUnique/>
      </w:docPartObj>
    </w:sdtPr>
    <w:sdtEndPr/>
    <w:sdtContent>
      <w:p w14:paraId="6E470778" w14:textId="4BAC6C4B" w:rsidR="00A8635F" w:rsidRDefault="00A8635F">
        <w:pPr>
          <w:pStyle w:val="Piedepgina"/>
          <w:jc w:val="right"/>
        </w:pPr>
        <w:r>
          <w:fldChar w:fldCharType="begin"/>
        </w:r>
        <w:r>
          <w:instrText>PAGE   \* MERGEFORMAT</w:instrText>
        </w:r>
        <w:r>
          <w:fldChar w:fldCharType="separate"/>
        </w:r>
        <w:r w:rsidR="00F10EBA" w:rsidRPr="00F10EBA">
          <w:rPr>
            <w:noProof/>
            <w:lang w:val="es-ES"/>
          </w:rPr>
          <w:t>25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743301" w14:textId="77777777" w:rsidR="008343A8" w:rsidRDefault="008343A8" w:rsidP="00072BC8">
      <w:pPr>
        <w:spacing w:after="0" w:line="240" w:lineRule="auto"/>
      </w:pPr>
      <w:r>
        <w:separator/>
      </w:r>
    </w:p>
  </w:footnote>
  <w:footnote w:type="continuationSeparator" w:id="0">
    <w:p w14:paraId="2A014F74" w14:textId="77777777" w:rsidR="008343A8" w:rsidRDefault="008343A8"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F7BD8" w14:textId="77777777" w:rsidR="00D16FBC" w:rsidRDefault="008343A8">
    <w:pPr>
      <w:pStyle w:val="Encabezado"/>
    </w:pPr>
    <w:r>
      <w:rPr>
        <w:noProof/>
        <w:lang w:eastAsia="es-MX"/>
      </w:rPr>
      <w:pict w14:anchorId="59C7BF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091AB" w14:textId="77777777" w:rsidR="00D16FBC" w:rsidRPr="000F5E4B" w:rsidRDefault="008343A8">
    <w:pPr>
      <w:pStyle w:val="Encabezado"/>
      <w:rPr>
        <w:b/>
      </w:rPr>
    </w:pPr>
    <w:r>
      <w:rPr>
        <w:b/>
        <w:noProof/>
        <w:lang w:eastAsia="es-MX"/>
      </w:rPr>
      <w:pict w14:anchorId="5700B8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C02E0"/>
    <w:multiLevelType w:val="hybridMultilevel"/>
    <w:tmpl w:val="1A16160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47051D"/>
    <w:multiLevelType w:val="hybridMultilevel"/>
    <w:tmpl w:val="C9D0E8B0"/>
    <w:lvl w:ilvl="0" w:tplc="080A0017">
      <w:start w:val="1"/>
      <w:numFmt w:val="lowerLetter"/>
      <w:lvlText w:val="%1)"/>
      <w:lvlJc w:val="left"/>
      <w:pPr>
        <w:ind w:left="1287" w:hanging="360"/>
      </w:pPr>
    </w:lvl>
    <w:lvl w:ilvl="1" w:tplc="080A001B">
      <w:start w:val="1"/>
      <w:numFmt w:val="lowerRoman"/>
      <w:lvlText w:val="%2."/>
      <w:lvlJc w:val="righ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15:restartNumberingAfterBreak="0">
    <w:nsid w:val="1E611628"/>
    <w:multiLevelType w:val="hybridMultilevel"/>
    <w:tmpl w:val="85DCBF5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 w15:restartNumberingAfterBreak="0">
    <w:nsid w:val="1F4B32B3"/>
    <w:multiLevelType w:val="hybridMultilevel"/>
    <w:tmpl w:val="9C4CBC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9118E3"/>
    <w:multiLevelType w:val="hybridMultilevel"/>
    <w:tmpl w:val="EEFE4496"/>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5" w15:restartNumberingAfterBreak="0">
    <w:nsid w:val="2DF13B6C"/>
    <w:multiLevelType w:val="hybridMultilevel"/>
    <w:tmpl w:val="C018F23E"/>
    <w:lvl w:ilvl="0" w:tplc="C9E629A2">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1084274"/>
    <w:multiLevelType w:val="hybridMultilevel"/>
    <w:tmpl w:val="AC2ECD96"/>
    <w:lvl w:ilvl="0" w:tplc="D108D84E">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8" w15:restartNumberingAfterBreak="0">
    <w:nsid w:val="31C34F04"/>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3337811"/>
    <w:multiLevelType w:val="hybridMultilevel"/>
    <w:tmpl w:val="F1387F6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3383537A"/>
    <w:multiLevelType w:val="hybridMultilevel"/>
    <w:tmpl w:val="6D3C14CA"/>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1"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500024A"/>
    <w:multiLevelType w:val="hybridMultilevel"/>
    <w:tmpl w:val="0E067582"/>
    <w:lvl w:ilvl="0" w:tplc="080A0017">
      <w:start w:val="1"/>
      <w:numFmt w:val="lowerLetter"/>
      <w:lvlText w:val="%1)"/>
      <w:lvlJc w:val="left"/>
      <w:pPr>
        <w:ind w:left="1287" w:hanging="360"/>
      </w:pPr>
    </w:lvl>
    <w:lvl w:ilvl="1" w:tplc="080A0017">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3" w15:restartNumberingAfterBreak="0">
    <w:nsid w:val="359D10D5"/>
    <w:multiLevelType w:val="hybridMultilevel"/>
    <w:tmpl w:val="F68274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7A867C2"/>
    <w:multiLevelType w:val="hybridMultilevel"/>
    <w:tmpl w:val="9AFAEA7C"/>
    <w:lvl w:ilvl="0" w:tplc="080A0017">
      <w:start w:val="1"/>
      <w:numFmt w:val="lowerLetter"/>
      <w:lvlText w:val="%1)"/>
      <w:lvlJc w:val="left"/>
      <w:pPr>
        <w:ind w:left="1287" w:hanging="360"/>
      </w:pPr>
    </w:lvl>
    <w:lvl w:ilvl="1" w:tplc="080A0019">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5" w15:restartNumberingAfterBreak="0">
    <w:nsid w:val="3A2D0939"/>
    <w:multiLevelType w:val="hybridMultilevel"/>
    <w:tmpl w:val="F4EA376E"/>
    <w:lvl w:ilvl="0" w:tplc="DE1EA58C">
      <w:start w:val="3"/>
      <w:numFmt w:val="bullet"/>
      <w:lvlText w:val=""/>
      <w:lvlJc w:val="left"/>
      <w:pPr>
        <w:ind w:left="1854" w:hanging="360"/>
      </w:pPr>
      <w:rPr>
        <w:rFonts w:ascii="Symbol" w:eastAsia="Times New Roman" w:hAnsi="Symbol" w:cs="Aria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16" w15:restartNumberingAfterBreak="0">
    <w:nsid w:val="4110470C"/>
    <w:multiLevelType w:val="hybridMultilevel"/>
    <w:tmpl w:val="7E7005FA"/>
    <w:lvl w:ilvl="0" w:tplc="3C807B1C">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7" w15:restartNumberingAfterBreak="0">
    <w:nsid w:val="45EE7362"/>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9" w15:restartNumberingAfterBreak="0">
    <w:nsid w:val="521839F6"/>
    <w:multiLevelType w:val="hybridMultilevel"/>
    <w:tmpl w:val="3F66A4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120637B"/>
    <w:multiLevelType w:val="hybridMultilevel"/>
    <w:tmpl w:val="2B50FBB6"/>
    <w:lvl w:ilvl="0" w:tplc="125CA09A">
      <w:start w:val="1"/>
      <w:numFmt w:val="upperRoman"/>
      <w:lvlText w:val="%1. "/>
      <w:lvlJc w:val="left"/>
      <w:pPr>
        <w:tabs>
          <w:tab w:val="num" w:pos="567"/>
        </w:tabs>
        <w:ind w:left="567" w:hanging="567"/>
      </w:pPr>
      <w:rPr>
        <w:rFonts w:ascii="Arial" w:hAnsi="Arial" w:hint="default"/>
        <w:b/>
        <w:i w:val="0"/>
        <w:sz w:val="22"/>
        <w:szCs w:val="22"/>
        <w:u w:val="none"/>
      </w:rPr>
    </w:lvl>
    <w:lvl w:ilvl="1" w:tplc="0C0A000F">
      <w:start w:val="1"/>
      <w:numFmt w:val="decimal"/>
      <w:lvlText w:val="%2."/>
      <w:lvlJc w:val="left"/>
      <w:pPr>
        <w:tabs>
          <w:tab w:val="num" w:pos="1440"/>
        </w:tabs>
        <w:ind w:left="1440" w:hanging="360"/>
      </w:pPr>
      <w:rPr>
        <w:rFonts w:hint="default"/>
        <w:b/>
        <w:i w:val="0"/>
        <w:sz w:val="22"/>
        <w:szCs w:val="22"/>
        <w:u w:val="none"/>
      </w:rPr>
    </w:lvl>
    <w:lvl w:ilvl="2" w:tplc="D0AA99A8">
      <w:start w:val="1"/>
      <w:numFmt w:val="decimal"/>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613A301F"/>
    <w:multiLevelType w:val="multilevel"/>
    <w:tmpl w:val="0BAE86C2"/>
    <w:lvl w:ilvl="0">
      <w:start w:val="3"/>
      <w:numFmt w:val="decimal"/>
      <w:lvlText w:val="%1."/>
      <w:lvlJc w:val="left"/>
      <w:pPr>
        <w:ind w:left="360" w:hanging="360"/>
      </w:pPr>
      <w:rPr>
        <w:rFonts w:hint="default"/>
        <w:b/>
      </w:rPr>
    </w:lvl>
    <w:lvl w:ilvl="1">
      <w:start w:val="1"/>
      <w:numFmt w:val="decimal"/>
      <w:lvlText w:val="%1.%2."/>
      <w:lvlJc w:val="left"/>
      <w:pPr>
        <w:ind w:left="1854" w:hanging="720"/>
      </w:pPr>
      <w:rPr>
        <w:rFonts w:hint="default"/>
        <w:b/>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22"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24" w15:restartNumberingAfterBreak="0">
    <w:nsid w:val="69121B5C"/>
    <w:multiLevelType w:val="hybridMultilevel"/>
    <w:tmpl w:val="58D092D4"/>
    <w:lvl w:ilvl="0" w:tplc="080A0011">
      <w:start w:val="1"/>
      <w:numFmt w:val="decimal"/>
      <w:lvlText w:val="%1)"/>
      <w:lvlJc w:val="left"/>
      <w:pPr>
        <w:ind w:left="720" w:hanging="360"/>
      </w:pPr>
      <w:rPr>
        <w:rFonts w:hint="default"/>
      </w:rPr>
    </w:lvl>
    <w:lvl w:ilvl="1" w:tplc="6D54C840">
      <w:start w:val="1"/>
      <w:numFmt w:val="low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2266691"/>
    <w:multiLevelType w:val="hybridMultilevel"/>
    <w:tmpl w:val="1DDE2748"/>
    <w:lvl w:ilvl="0" w:tplc="382C55B2">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2630A21"/>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645183D"/>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6B97626"/>
    <w:multiLevelType w:val="hybridMultilevel"/>
    <w:tmpl w:val="B6DA6DC6"/>
    <w:lvl w:ilvl="0" w:tplc="C9E629A2">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22"/>
  </w:num>
  <w:num w:numId="3">
    <w:abstractNumId w:val="6"/>
  </w:num>
  <w:num w:numId="4">
    <w:abstractNumId w:val="17"/>
  </w:num>
  <w:num w:numId="5">
    <w:abstractNumId w:val="25"/>
  </w:num>
  <w:num w:numId="6">
    <w:abstractNumId w:val="18"/>
  </w:num>
  <w:num w:numId="7">
    <w:abstractNumId w:val="23"/>
  </w:num>
  <w:num w:numId="8">
    <w:abstractNumId w:val="3"/>
  </w:num>
  <w:num w:numId="9">
    <w:abstractNumId w:val="8"/>
  </w:num>
  <w:num w:numId="10">
    <w:abstractNumId w:val="4"/>
  </w:num>
  <w:num w:numId="11">
    <w:abstractNumId w:val="15"/>
  </w:num>
  <w:num w:numId="12">
    <w:abstractNumId w:val="13"/>
  </w:num>
  <w:num w:numId="13">
    <w:abstractNumId w:val="9"/>
  </w:num>
  <w:num w:numId="14">
    <w:abstractNumId w:val="5"/>
  </w:num>
  <w:num w:numId="15">
    <w:abstractNumId w:val="24"/>
  </w:num>
  <w:num w:numId="16">
    <w:abstractNumId w:val="0"/>
  </w:num>
  <w:num w:numId="17">
    <w:abstractNumId w:val="20"/>
  </w:num>
  <w:num w:numId="18">
    <w:abstractNumId w:val="2"/>
  </w:num>
  <w:num w:numId="19">
    <w:abstractNumId w:val="16"/>
  </w:num>
  <w:num w:numId="20">
    <w:abstractNumId w:val="26"/>
  </w:num>
  <w:num w:numId="21">
    <w:abstractNumId w:val="21"/>
  </w:num>
  <w:num w:numId="22">
    <w:abstractNumId w:val="19"/>
  </w:num>
  <w:num w:numId="23">
    <w:abstractNumId w:val="27"/>
  </w:num>
  <w:num w:numId="24">
    <w:abstractNumId w:val="28"/>
  </w:num>
  <w:num w:numId="25">
    <w:abstractNumId w:val="29"/>
  </w:num>
  <w:num w:numId="26">
    <w:abstractNumId w:val="10"/>
  </w:num>
  <w:num w:numId="27">
    <w:abstractNumId w:val="7"/>
  </w:num>
  <w:num w:numId="28">
    <w:abstractNumId w:val="14"/>
  </w:num>
  <w:num w:numId="29">
    <w:abstractNumId w:val="12"/>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341D"/>
    <w:rsid w:val="00004279"/>
    <w:rsid w:val="00007B4B"/>
    <w:rsid w:val="00010EFF"/>
    <w:rsid w:val="000116D0"/>
    <w:rsid w:val="00011FCA"/>
    <w:rsid w:val="00013E26"/>
    <w:rsid w:val="00014EFF"/>
    <w:rsid w:val="000154B0"/>
    <w:rsid w:val="000167EA"/>
    <w:rsid w:val="000173C1"/>
    <w:rsid w:val="00020418"/>
    <w:rsid w:val="00022A8C"/>
    <w:rsid w:val="00024CAC"/>
    <w:rsid w:val="00024D9A"/>
    <w:rsid w:val="00024F70"/>
    <w:rsid w:val="00026928"/>
    <w:rsid w:val="00031312"/>
    <w:rsid w:val="00036C1D"/>
    <w:rsid w:val="00036EDA"/>
    <w:rsid w:val="00037344"/>
    <w:rsid w:val="00037D31"/>
    <w:rsid w:val="00042A05"/>
    <w:rsid w:val="00042CB6"/>
    <w:rsid w:val="00043043"/>
    <w:rsid w:val="0004385A"/>
    <w:rsid w:val="000446B8"/>
    <w:rsid w:val="000448E7"/>
    <w:rsid w:val="00045D66"/>
    <w:rsid w:val="000500D9"/>
    <w:rsid w:val="00051A61"/>
    <w:rsid w:val="00052F16"/>
    <w:rsid w:val="0005470B"/>
    <w:rsid w:val="00056740"/>
    <w:rsid w:val="000606F7"/>
    <w:rsid w:val="00060F71"/>
    <w:rsid w:val="00062519"/>
    <w:rsid w:val="00062880"/>
    <w:rsid w:val="00062C40"/>
    <w:rsid w:val="00066C6A"/>
    <w:rsid w:val="00071BED"/>
    <w:rsid w:val="000720FE"/>
    <w:rsid w:val="00072221"/>
    <w:rsid w:val="000722FE"/>
    <w:rsid w:val="00072BC8"/>
    <w:rsid w:val="00072D11"/>
    <w:rsid w:val="0007410C"/>
    <w:rsid w:val="00074819"/>
    <w:rsid w:val="00074C09"/>
    <w:rsid w:val="00074CC5"/>
    <w:rsid w:val="00075AC0"/>
    <w:rsid w:val="000762F0"/>
    <w:rsid w:val="00077572"/>
    <w:rsid w:val="000776CA"/>
    <w:rsid w:val="00077BAD"/>
    <w:rsid w:val="0008187B"/>
    <w:rsid w:val="000837C7"/>
    <w:rsid w:val="00085181"/>
    <w:rsid w:val="00087676"/>
    <w:rsid w:val="0009112F"/>
    <w:rsid w:val="000922C3"/>
    <w:rsid w:val="00093A0F"/>
    <w:rsid w:val="000957A0"/>
    <w:rsid w:val="00095BA4"/>
    <w:rsid w:val="000A017B"/>
    <w:rsid w:val="000A22CB"/>
    <w:rsid w:val="000A3973"/>
    <w:rsid w:val="000A3E65"/>
    <w:rsid w:val="000A7474"/>
    <w:rsid w:val="000B0454"/>
    <w:rsid w:val="000B0A2E"/>
    <w:rsid w:val="000B109B"/>
    <w:rsid w:val="000B1B50"/>
    <w:rsid w:val="000B67C5"/>
    <w:rsid w:val="000B7A68"/>
    <w:rsid w:val="000B7FD1"/>
    <w:rsid w:val="000C0163"/>
    <w:rsid w:val="000C25A2"/>
    <w:rsid w:val="000C34F7"/>
    <w:rsid w:val="000C39A1"/>
    <w:rsid w:val="000C474A"/>
    <w:rsid w:val="000C4C55"/>
    <w:rsid w:val="000C5148"/>
    <w:rsid w:val="000C5721"/>
    <w:rsid w:val="000C75AA"/>
    <w:rsid w:val="000D4A5A"/>
    <w:rsid w:val="000D58BE"/>
    <w:rsid w:val="000D7634"/>
    <w:rsid w:val="000E1AED"/>
    <w:rsid w:val="000E1E55"/>
    <w:rsid w:val="000E23FE"/>
    <w:rsid w:val="000E3ABA"/>
    <w:rsid w:val="000F17CF"/>
    <w:rsid w:val="000F4D94"/>
    <w:rsid w:val="000F4E85"/>
    <w:rsid w:val="000F5E4B"/>
    <w:rsid w:val="001007D0"/>
    <w:rsid w:val="00100DE3"/>
    <w:rsid w:val="00102DE9"/>
    <w:rsid w:val="0010438C"/>
    <w:rsid w:val="0010459A"/>
    <w:rsid w:val="00105433"/>
    <w:rsid w:val="001058B6"/>
    <w:rsid w:val="00106523"/>
    <w:rsid w:val="00107E37"/>
    <w:rsid w:val="0011057F"/>
    <w:rsid w:val="00111B1E"/>
    <w:rsid w:val="0011234A"/>
    <w:rsid w:val="00112517"/>
    <w:rsid w:val="00112C0E"/>
    <w:rsid w:val="00115778"/>
    <w:rsid w:val="00115FE9"/>
    <w:rsid w:val="00120884"/>
    <w:rsid w:val="0012166F"/>
    <w:rsid w:val="001257DC"/>
    <w:rsid w:val="0012679A"/>
    <w:rsid w:val="001269DF"/>
    <w:rsid w:val="00127477"/>
    <w:rsid w:val="001314A5"/>
    <w:rsid w:val="00131A13"/>
    <w:rsid w:val="00132547"/>
    <w:rsid w:val="00134D4D"/>
    <w:rsid w:val="00135D0A"/>
    <w:rsid w:val="00136C0E"/>
    <w:rsid w:val="00137104"/>
    <w:rsid w:val="0014025F"/>
    <w:rsid w:val="001410D1"/>
    <w:rsid w:val="00141660"/>
    <w:rsid w:val="00141968"/>
    <w:rsid w:val="001425EA"/>
    <w:rsid w:val="00144765"/>
    <w:rsid w:val="0014766B"/>
    <w:rsid w:val="00147884"/>
    <w:rsid w:val="00147968"/>
    <w:rsid w:val="00151C5F"/>
    <w:rsid w:val="0015321B"/>
    <w:rsid w:val="00153356"/>
    <w:rsid w:val="00156BE9"/>
    <w:rsid w:val="00161E26"/>
    <w:rsid w:val="0016433F"/>
    <w:rsid w:val="0016577A"/>
    <w:rsid w:val="00166285"/>
    <w:rsid w:val="001666A3"/>
    <w:rsid w:val="0017019A"/>
    <w:rsid w:val="00170967"/>
    <w:rsid w:val="0017142F"/>
    <w:rsid w:val="0017258E"/>
    <w:rsid w:val="0017747C"/>
    <w:rsid w:val="001807A1"/>
    <w:rsid w:val="00180BB1"/>
    <w:rsid w:val="00180C08"/>
    <w:rsid w:val="00181018"/>
    <w:rsid w:val="0018125B"/>
    <w:rsid w:val="00181A19"/>
    <w:rsid w:val="00181BE0"/>
    <w:rsid w:val="0018572D"/>
    <w:rsid w:val="0018774E"/>
    <w:rsid w:val="00193FA8"/>
    <w:rsid w:val="00194699"/>
    <w:rsid w:val="00194C7F"/>
    <w:rsid w:val="00195BEF"/>
    <w:rsid w:val="001965B6"/>
    <w:rsid w:val="001A1C52"/>
    <w:rsid w:val="001A3049"/>
    <w:rsid w:val="001A58D7"/>
    <w:rsid w:val="001A64C7"/>
    <w:rsid w:val="001A686F"/>
    <w:rsid w:val="001A6B6F"/>
    <w:rsid w:val="001A786E"/>
    <w:rsid w:val="001B0F1F"/>
    <w:rsid w:val="001B12B0"/>
    <w:rsid w:val="001B28FC"/>
    <w:rsid w:val="001B447A"/>
    <w:rsid w:val="001B4696"/>
    <w:rsid w:val="001B58A1"/>
    <w:rsid w:val="001C085E"/>
    <w:rsid w:val="001C095D"/>
    <w:rsid w:val="001C15FF"/>
    <w:rsid w:val="001C3820"/>
    <w:rsid w:val="001C42BD"/>
    <w:rsid w:val="001C5C6E"/>
    <w:rsid w:val="001C71A8"/>
    <w:rsid w:val="001D012D"/>
    <w:rsid w:val="001D2B0C"/>
    <w:rsid w:val="001D2D9D"/>
    <w:rsid w:val="001D48C6"/>
    <w:rsid w:val="001D4B81"/>
    <w:rsid w:val="001D54C4"/>
    <w:rsid w:val="001E10A0"/>
    <w:rsid w:val="001E1A00"/>
    <w:rsid w:val="001E285C"/>
    <w:rsid w:val="001E602E"/>
    <w:rsid w:val="001E7872"/>
    <w:rsid w:val="001F0562"/>
    <w:rsid w:val="001F0A47"/>
    <w:rsid w:val="001F119D"/>
    <w:rsid w:val="001F1DB1"/>
    <w:rsid w:val="001F1FF7"/>
    <w:rsid w:val="001F4A20"/>
    <w:rsid w:val="001F4FB8"/>
    <w:rsid w:val="001F5873"/>
    <w:rsid w:val="001F631A"/>
    <w:rsid w:val="00202E7B"/>
    <w:rsid w:val="00204096"/>
    <w:rsid w:val="00214376"/>
    <w:rsid w:val="00216619"/>
    <w:rsid w:val="002206B8"/>
    <w:rsid w:val="00221568"/>
    <w:rsid w:val="00224164"/>
    <w:rsid w:val="00224AFA"/>
    <w:rsid w:val="0022561C"/>
    <w:rsid w:val="00226F42"/>
    <w:rsid w:val="0022735C"/>
    <w:rsid w:val="0022796A"/>
    <w:rsid w:val="002315C3"/>
    <w:rsid w:val="00232C2A"/>
    <w:rsid w:val="00235124"/>
    <w:rsid w:val="0023752B"/>
    <w:rsid w:val="00242466"/>
    <w:rsid w:val="00243BFB"/>
    <w:rsid w:val="002441DD"/>
    <w:rsid w:val="002450D7"/>
    <w:rsid w:val="00245BED"/>
    <w:rsid w:val="00245FA9"/>
    <w:rsid w:val="00247FA5"/>
    <w:rsid w:val="00252EB7"/>
    <w:rsid w:val="00254051"/>
    <w:rsid w:val="0025794B"/>
    <w:rsid w:val="00257DE1"/>
    <w:rsid w:val="00261929"/>
    <w:rsid w:val="002636E5"/>
    <w:rsid w:val="00264B68"/>
    <w:rsid w:val="002656A1"/>
    <w:rsid w:val="002660A4"/>
    <w:rsid w:val="00266695"/>
    <w:rsid w:val="002722E2"/>
    <w:rsid w:val="002729A9"/>
    <w:rsid w:val="00273146"/>
    <w:rsid w:val="002731B7"/>
    <w:rsid w:val="00273931"/>
    <w:rsid w:val="0027444E"/>
    <w:rsid w:val="002744EC"/>
    <w:rsid w:val="0027565E"/>
    <w:rsid w:val="00276D2C"/>
    <w:rsid w:val="00277232"/>
    <w:rsid w:val="002779D1"/>
    <w:rsid w:val="00277BFB"/>
    <w:rsid w:val="00280D70"/>
    <w:rsid w:val="00281968"/>
    <w:rsid w:val="00286D88"/>
    <w:rsid w:val="00286F8B"/>
    <w:rsid w:val="00287CBF"/>
    <w:rsid w:val="00287CF9"/>
    <w:rsid w:val="002915DF"/>
    <w:rsid w:val="0029348C"/>
    <w:rsid w:val="00295C81"/>
    <w:rsid w:val="002A1034"/>
    <w:rsid w:val="002A2EBC"/>
    <w:rsid w:val="002A46D7"/>
    <w:rsid w:val="002A489F"/>
    <w:rsid w:val="002A67FD"/>
    <w:rsid w:val="002B0869"/>
    <w:rsid w:val="002B35AD"/>
    <w:rsid w:val="002B6CB6"/>
    <w:rsid w:val="002C1F3A"/>
    <w:rsid w:val="002C289B"/>
    <w:rsid w:val="002C3B54"/>
    <w:rsid w:val="002C3C33"/>
    <w:rsid w:val="002C4AE5"/>
    <w:rsid w:val="002C5635"/>
    <w:rsid w:val="002C58DA"/>
    <w:rsid w:val="002C5CA3"/>
    <w:rsid w:val="002C5D31"/>
    <w:rsid w:val="002C6AB9"/>
    <w:rsid w:val="002D0348"/>
    <w:rsid w:val="002D0F52"/>
    <w:rsid w:val="002D25FD"/>
    <w:rsid w:val="002D287C"/>
    <w:rsid w:val="002D2960"/>
    <w:rsid w:val="002D4852"/>
    <w:rsid w:val="002D52BD"/>
    <w:rsid w:val="002D5567"/>
    <w:rsid w:val="002D5764"/>
    <w:rsid w:val="002D7BF7"/>
    <w:rsid w:val="002E0045"/>
    <w:rsid w:val="002E1806"/>
    <w:rsid w:val="002E329B"/>
    <w:rsid w:val="002E42D5"/>
    <w:rsid w:val="002E454A"/>
    <w:rsid w:val="002E4A09"/>
    <w:rsid w:val="002E5CDC"/>
    <w:rsid w:val="002E7CD2"/>
    <w:rsid w:val="002F0480"/>
    <w:rsid w:val="002F0C17"/>
    <w:rsid w:val="002F594E"/>
    <w:rsid w:val="002F7C3B"/>
    <w:rsid w:val="003034B1"/>
    <w:rsid w:val="003043AE"/>
    <w:rsid w:val="003050F2"/>
    <w:rsid w:val="003072A9"/>
    <w:rsid w:val="003111C5"/>
    <w:rsid w:val="003120FF"/>
    <w:rsid w:val="003121AE"/>
    <w:rsid w:val="0031402F"/>
    <w:rsid w:val="0031471C"/>
    <w:rsid w:val="00315BCE"/>
    <w:rsid w:val="003169F4"/>
    <w:rsid w:val="00317953"/>
    <w:rsid w:val="00322283"/>
    <w:rsid w:val="0032755C"/>
    <w:rsid w:val="00327C9C"/>
    <w:rsid w:val="00327D25"/>
    <w:rsid w:val="00331D65"/>
    <w:rsid w:val="00332F91"/>
    <w:rsid w:val="003335A6"/>
    <w:rsid w:val="003335D9"/>
    <w:rsid w:val="00333CF9"/>
    <w:rsid w:val="003349D8"/>
    <w:rsid w:val="00335F51"/>
    <w:rsid w:val="00340AF0"/>
    <w:rsid w:val="00340EC1"/>
    <w:rsid w:val="00341067"/>
    <w:rsid w:val="00345EE1"/>
    <w:rsid w:val="003465D8"/>
    <w:rsid w:val="00346A8A"/>
    <w:rsid w:val="00350911"/>
    <w:rsid w:val="00351C23"/>
    <w:rsid w:val="00353CD8"/>
    <w:rsid w:val="003555E9"/>
    <w:rsid w:val="00356156"/>
    <w:rsid w:val="00363D3F"/>
    <w:rsid w:val="00366BFA"/>
    <w:rsid w:val="00371021"/>
    <w:rsid w:val="00372386"/>
    <w:rsid w:val="003737C1"/>
    <w:rsid w:val="003753ED"/>
    <w:rsid w:val="0037579C"/>
    <w:rsid w:val="003757DC"/>
    <w:rsid w:val="00376CF0"/>
    <w:rsid w:val="00377FA2"/>
    <w:rsid w:val="00384C61"/>
    <w:rsid w:val="00385C0C"/>
    <w:rsid w:val="003874FD"/>
    <w:rsid w:val="00387901"/>
    <w:rsid w:val="00387BAB"/>
    <w:rsid w:val="0039032C"/>
    <w:rsid w:val="00390951"/>
    <w:rsid w:val="00390C9D"/>
    <w:rsid w:val="003919D8"/>
    <w:rsid w:val="0039474E"/>
    <w:rsid w:val="00397C91"/>
    <w:rsid w:val="003A19FB"/>
    <w:rsid w:val="003A1B0D"/>
    <w:rsid w:val="003A3427"/>
    <w:rsid w:val="003A4A66"/>
    <w:rsid w:val="003B173B"/>
    <w:rsid w:val="003B22D6"/>
    <w:rsid w:val="003C1DCD"/>
    <w:rsid w:val="003C29D1"/>
    <w:rsid w:val="003C3A0D"/>
    <w:rsid w:val="003C3F05"/>
    <w:rsid w:val="003C42A3"/>
    <w:rsid w:val="003C5243"/>
    <w:rsid w:val="003D0457"/>
    <w:rsid w:val="003D1862"/>
    <w:rsid w:val="003D3436"/>
    <w:rsid w:val="003D5A77"/>
    <w:rsid w:val="003D6094"/>
    <w:rsid w:val="003D71AB"/>
    <w:rsid w:val="003E0885"/>
    <w:rsid w:val="003E1393"/>
    <w:rsid w:val="003E2C9E"/>
    <w:rsid w:val="003E4054"/>
    <w:rsid w:val="003E4F3A"/>
    <w:rsid w:val="003E5B75"/>
    <w:rsid w:val="003E5D06"/>
    <w:rsid w:val="003E7497"/>
    <w:rsid w:val="003F18FC"/>
    <w:rsid w:val="003F3844"/>
    <w:rsid w:val="003F530D"/>
    <w:rsid w:val="003F6DC0"/>
    <w:rsid w:val="003F7510"/>
    <w:rsid w:val="003F7923"/>
    <w:rsid w:val="00403E5C"/>
    <w:rsid w:val="0040643B"/>
    <w:rsid w:val="004109E0"/>
    <w:rsid w:val="00414E02"/>
    <w:rsid w:val="00415E0A"/>
    <w:rsid w:val="00420FA3"/>
    <w:rsid w:val="00422D4B"/>
    <w:rsid w:val="0042731F"/>
    <w:rsid w:val="00427B95"/>
    <w:rsid w:val="00427C38"/>
    <w:rsid w:val="00433AC8"/>
    <w:rsid w:val="004424A1"/>
    <w:rsid w:val="00443F29"/>
    <w:rsid w:val="00446853"/>
    <w:rsid w:val="00446858"/>
    <w:rsid w:val="0045021A"/>
    <w:rsid w:val="00450A26"/>
    <w:rsid w:val="00450DC0"/>
    <w:rsid w:val="00453E39"/>
    <w:rsid w:val="00454A27"/>
    <w:rsid w:val="00456B81"/>
    <w:rsid w:val="00457628"/>
    <w:rsid w:val="00461DE8"/>
    <w:rsid w:val="00462384"/>
    <w:rsid w:val="00464F8B"/>
    <w:rsid w:val="004656C3"/>
    <w:rsid w:val="004670BB"/>
    <w:rsid w:val="00467CE4"/>
    <w:rsid w:val="0047205F"/>
    <w:rsid w:val="004736E3"/>
    <w:rsid w:val="00476364"/>
    <w:rsid w:val="004848FF"/>
    <w:rsid w:val="00485999"/>
    <w:rsid w:val="004951FB"/>
    <w:rsid w:val="00495CA6"/>
    <w:rsid w:val="00497BA5"/>
    <w:rsid w:val="004A393C"/>
    <w:rsid w:val="004A42F2"/>
    <w:rsid w:val="004B08AA"/>
    <w:rsid w:val="004B13B5"/>
    <w:rsid w:val="004B2E9E"/>
    <w:rsid w:val="004B323F"/>
    <w:rsid w:val="004B569E"/>
    <w:rsid w:val="004B56B1"/>
    <w:rsid w:val="004B6061"/>
    <w:rsid w:val="004B7836"/>
    <w:rsid w:val="004C00EE"/>
    <w:rsid w:val="004C0C2D"/>
    <w:rsid w:val="004C0E44"/>
    <w:rsid w:val="004C0EE0"/>
    <w:rsid w:val="004C249C"/>
    <w:rsid w:val="004C3E47"/>
    <w:rsid w:val="004C6E2F"/>
    <w:rsid w:val="004C7706"/>
    <w:rsid w:val="004D3C9A"/>
    <w:rsid w:val="004D3F86"/>
    <w:rsid w:val="004D5F6E"/>
    <w:rsid w:val="004D7684"/>
    <w:rsid w:val="004E15EF"/>
    <w:rsid w:val="004E6FB3"/>
    <w:rsid w:val="004F1332"/>
    <w:rsid w:val="004F3BC4"/>
    <w:rsid w:val="004F4E8E"/>
    <w:rsid w:val="004F543D"/>
    <w:rsid w:val="004F5813"/>
    <w:rsid w:val="004F6E26"/>
    <w:rsid w:val="0050163C"/>
    <w:rsid w:val="00504144"/>
    <w:rsid w:val="00504517"/>
    <w:rsid w:val="00504FF0"/>
    <w:rsid w:val="00505D4F"/>
    <w:rsid w:val="005062A1"/>
    <w:rsid w:val="0050714D"/>
    <w:rsid w:val="005101FD"/>
    <w:rsid w:val="00511A1F"/>
    <w:rsid w:val="0051488F"/>
    <w:rsid w:val="0052048E"/>
    <w:rsid w:val="0052115B"/>
    <w:rsid w:val="00521504"/>
    <w:rsid w:val="00524A03"/>
    <w:rsid w:val="00525EB2"/>
    <w:rsid w:val="00530F3C"/>
    <w:rsid w:val="00531726"/>
    <w:rsid w:val="00531873"/>
    <w:rsid w:val="005327DB"/>
    <w:rsid w:val="005337FA"/>
    <w:rsid w:val="005347A5"/>
    <w:rsid w:val="005368B0"/>
    <w:rsid w:val="005375DB"/>
    <w:rsid w:val="00541094"/>
    <w:rsid w:val="00542B97"/>
    <w:rsid w:val="00543F7C"/>
    <w:rsid w:val="005504BB"/>
    <w:rsid w:val="005507CC"/>
    <w:rsid w:val="00551A3D"/>
    <w:rsid w:val="00551B7F"/>
    <w:rsid w:val="00553F35"/>
    <w:rsid w:val="00554367"/>
    <w:rsid w:val="0055497B"/>
    <w:rsid w:val="00557281"/>
    <w:rsid w:val="00560095"/>
    <w:rsid w:val="00560794"/>
    <w:rsid w:val="005608D0"/>
    <w:rsid w:val="00560B40"/>
    <w:rsid w:val="0056245E"/>
    <w:rsid w:val="00563E87"/>
    <w:rsid w:val="00565FD0"/>
    <w:rsid w:val="00565FFA"/>
    <w:rsid w:val="00572A65"/>
    <w:rsid w:val="005770BA"/>
    <w:rsid w:val="00577A20"/>
    <w:rsid w:val="005820E9"/>
    <w:rsid w:val="005821E2"/>
    <w:rsid w:val="005838BF"/>
    <w:rsid w:val="005840B5"/>
    <w:rsid w:val="005840CB"/>
    <w:rsid w:val="00584E1B"/>
    <w:rsid w:val="00585466"/>
    <w:rsid w:val="00587D42"/>
    <w:rsid w:val="005903DD"/>
    <w:rsid w:val="00592261"/>
    <w:rsid w:val="00593377"/>
    <w:rsid w:val="00594CC9"/>
    <w:rsid w:val="00596E95"/>
    <w:rsid w:val="005A05FB"/>
    <w:rsid w:val="005A1FD9"/>
    <w:rsid w:val="005A3548"/>
    <w:rsid w:val="005A5075"/>
    <w:rsid w:val="005A65A6"/>
    <w:rsid w:val="005B04D3"/>
    <w:rsid w:val="005B0C52"/>
    <w:rsid w:val="005B2153"/>
    <w:rsid w:val="005B29A7"/>
    <w:rsid w:val="005B4911"/>
    <w:rsid w:val="005B5EEC"/>
    <w:rsid w:val="005B782D"/>
    <w:rsid w:val="005C086D"/>
    <w:rsid w:val="005C4659"/>
    <w:rsid w:val="005C48B6"/>
    <w:rsid w:val="005C5762"/>
    <w:rsid w:val="005D0B5B"/>
    <w:rsid w:val="005D0F2D"/>
    <w:rsid w:val="005D16B2"/>
    <w:rsid w:val="005D4A72"/>
    <w:rsid w:val="005D7D7C"/>
    <w:rsid w:val="005E06F8"/>
    <w:rsid w:val="005E164A"/>
    <w:rsid w:val="005E181D"/>
    <w:rsid w:val="005E302B"/>
    <w:rsid w:val="005E3168"/>
    <w:rsid w:val="005E4149"/>
    <w:rsid w:val="005E462B"/>
    <w:rsid w:val="005E46F7"/>
    <w:rsid w:val="005E53C4"/>
    <w:rsid w:val="005E7C39"/>
    <w:rsid w:val="005F0B7A"/>
    <w:rsid w:val="005F0DC1"/>
    <w:rsid w:val="005F2A3E"/>
    <w:rsid w:val="005F344E"/>
    <w:rsid w:val="005F48E4"/>
    <w:rsid w:val="005F5AE5"/>
    <w:rsid w:val="005F5B4B"/>
    <w:rsid w:val="005F6383"/>
    <w:rsid w:val="005F64A1"/>
    <w:rsid w:val="005F7BA9"/>
    <w:rsid w:val="005F7F43"/>
    <w:rsid w:val="0060253D"/>
    <w:rsid w:val="00603288"/>
    <w:rsid w:val="0060511C"/>
    <w:rsid w:val="006058BF"/>
    <w:rsid w:val="00605B78"/>
    <w:rsid w:val="00610A7F"/>
    <w:rsid w:val="00612D3D"/>
    <w:rsid w:val="00613C05"/>
    <w:rsid w:val="00617E52"/>
    <w:rsid w:val="0062270B"/>
    <w:rsid w:val="00622DAF"/>
    <w:rsid w:val="0062407C"/>
    <w:rsid w:val="00626C94"/>
    <w:rsid w:val="0062753D"/>
    <w:rsid w:val="006305D5"/>
    <w:rsid w:val="00630EAC"/>
    <w:rsid w:val="00631ACE"/>
    <w:rsid w:val="00632357"/>
    <w:rsid w:val="00636AA4"/>
    <w:rsid w:val="00636E5E"/>
    <w:rsid w:val="00642ADF"/>
    <w:rsid w:val="00644702"/>
    <w:rsid w:val="00644755"/>
    <w:rsid w:val="0064498D"/>
    <w:rsid w:val="00644C49"/>
    <w:rsid w:val="00645091"/>
    <w:rsid w:val="006453F9"/>
    <w:rsid w:val="0064560F"/>
    <w:rsid w:val="00645ACE"/>
    <w:rsid w:val="00646579"/>
    <w:rsid w:val="0065111D"/>
    <w:rsid w:val="00651669"/>
    <w:rsid w:val="006527CB"/>
    <w:rsid w:val="006529AD"/>
    <w:rsid w:val="00654B24"/>
    <w:rsid w:val="00656CBD"/>
    <w:rsid w:val="0066343C"/>
    <w:rsid w:val="00665233"/>
    <w:rsid w:val="00665C06"/>
    <w:rsid w:val="00666623"/>
    <w:rsid w:val="00666A2D"/>
    <w:rsid w:val="006724D5"/>
    <w:rsid w:val="0067323D"/>
    <w:rsid w:val="00674E5F"/>
    <w:rsid w:val="00675E1A"/>
    <w:rsid w:val="00676E68"/>
    <w:rsid w:val="0067717E"/>
    <w:rsid w:val="00680A28"/>
    <w:rsid w:val="00682FD5"/>
    <w:rsid w:val="0068412C"/>
    <w:rsid w:val="00685BDB"/>
    <w:rsid w:val="0068724B"/>
    <w:rsid w:val="006902A6"/>
    <w:rsid w:val="00692E47"/>
    <w:rsid w:val="00693A1B"/>
    <w:rsid w:val="00696B1B"/>
    <w:rsid w:val="00696C48"/>
    <w:rsid w:val="006970D0"/>
    <w:rsid w:val="006A0631"/>
    <w:rsid w:val="006A0914"/>
    <w:rsid w:val="006A1233"/>
    <w:rsid w:val="006A210B"/>
    <w:rsid w:val="006A26FC"/>
    <w:rsid w:val="006A35D5"/>
    <w:rsid w:val="006A38B1"/>
    <w:rsid w:val="006A40BE"/>
    <w:rsid w:val="006A4F6F"/>
    <w:rsid w:val="006B1803"/>
    <w:rsid w:val="006B191F"/>
    <w:rsid w:val="006B4376"/>
    <w:rsid w:val="006B48B1"/>
    <w:rsid w:val="006B4A7F"/>
    <w:rsid w:val="006B557B"/>
    <w:rsid w:val="006B72B8"/>
    <w:rsid w:val="006B774B"/>
    <w:rsid w:val="006C06E1"/>
    <w:rsid w:val="006C2075"/>
    <w:rsid w:val="006C3490"/>
    <w:rsid w:val="006C37D1"/>
    <w:rsid w:val="006C416C"/>
    <w:rsid w:val="006C61CE"/>
    <w:rsid w:val="006C6B66"/>
    <w:rsid w:val="006C7626"/>
    <w:rsid w:val="006D19C1"/>
    <w:rsid w:val="006D1D70"/>
    <w:rsid w:val="006D21C8"/>
    <w:rsid w:val="006D54F5"/>
    <w:rsid w:val="006D5FE8"/>
    <w:rsid w:val="006E21DC"/>
    <w:rsid w:val="006E2E56"/>
    <w:rsid w:val="006E3700"/>
    <w:rsid w:val="006E465B"/>
    <w:rsid w:val="006E5C73"/>
    <w:rsid w:val="006E60AA"/>
    <w:rsid w:val="006F07EF"/>
    <w:rsid w:val="006F1048"/>
    <w:rsid w:val="006F21D8"/>
    <w:rsid w:val="006F5F1D"/>
    <w:rsid w:val="00700188"/>
    <w:rsid w:val="007012A4"/>
    <w:rsid w:val="0070234A"/>
    <w:rsid w:val="007045CB"/>
    <w:rsid w:val="0070478F"/>
    <w:rsid w:val="00704DFA"/>
    <w:rsid w:val="0070796B"/>
    <w:rsid w:val="0071048A"/>
    <w:rsid w:val="00711548"/>
    <w:rsid w:val="0071165B"/>
    <w:rsid w:val="00714A17"/>
    <w:rsid w:val="0071544C"/>
    <w:rsid w:val="0072029C"/>
    <w:rsid w:val="0072207F"/>
    <w:rsid w:val="00724197"/>
    <w:rsid w:val="00731CB7"/>
    <w:rsid w:val="00732711"/>
    <w:rsid w:val="007328D6"/>
    <w:rsid w:val="007350D4"/>
    <w:rsid w:val="00736263"/>
    <w:rsid w:val="00737309"/>
    <w:rsid w:val="0074087F"/>
    <w:rsid w:val="00742C59"/>
    <w:rsid w:val="00745C14"/>
    <w:rsid w:val="0074689A"/>
    <w:rsid w:val="00746E54"/>
    <w:rsid w:val="0074779B"/>
    <w:rsid w:val="007504EE"/>
    <w:rsid w:val="00750D1B"/>
    <w:rsid w:val="00751E8F"/>
    <w:rsid w:val="00753CAE"/>
    <w:rsid w:val="00754468"/>
    <w:rsid w:val="007560E2"/>
    <w:rsid w:val="00757350"/>
    <w:rsid w:val="0076136A"/>
    <w:rsid w:val="007619AB"/>
    <w:rsid w:val="00761C83"/>
    <w:rsid w:val="007631AF"/>
    <w:rsid w:val="00763340"/>
    <w:rsid w:val="007647C6"/>
    <w:rsid w:val="0076603F"/>
    <w:rsid w:val="007665E0"/>
    <w:rsid w:val="007672AF"/>
    <w:rsid w:val="00773A22"/>
    <w:rsid w:val="00773F40"/>
    <w:rsid w:val="00781229"/>
    <w:rsid w:val="00785672"/>
    <w:rsid w:val="0078578F"/>
    <w:rsid w:val="00785CB8"/>
    <w:rsid w:val="00787C58"/>
    <w:rsid w:val="007911CC"/>
    <w:rsid w:val="00791D53"/>
    <w:rsid w:val="007942D6"/>
    <w:rsid w:val="007A0AAA"/>
    <w:rsid w:val="007A1035"/>
    <w:rsid w:val="007A3687"/>
    <w:rsid w:val="007A3A9B"/>
    <w:rsid w:val="007A6487"/>
    <w:rsid w:val="007A6882"/>
    <w:rsid w:val="007A6F80"/>
    <w:rsid w:val="007A7D11"/>
    <w:rsid w:val="007B67A2"/>
    <w:rsid w:val="007B6EAA"/>
    <w:rsid w:val="007B7D80"/>
    <w:rsid w:val="007C255C"/>
    <w:rsid w:val="007C3140"/>
    <w:rsid w:val="007C35BD"/>
    <w:rsid w:val="007C5464"/>
    <w:rsid w:val="007C5557"/>
    <w:rsid w:val="007D0F7C"/>
    <w:rsid w:val="007E002F"/>
    <w:rsid w:val="007E0B84"/>
    <w:rsid w:val="007E172A"/>
    <w:rsid w:val="007E45EA"/>
    <w:rsid w:val="007E5B1C"/>
    <w:rsid w:val="007E5CEC"/>
    <w:rsid w:val="007F0140"/>
    <w:rsid w:val="007F1CF5"/>
    <w:rsid w:val="007F237A"/>
    <w:rsid w:val="007F265F"/>
    <w:rsid w:val="007F35B4"/>
    <w:rsid w:val="007F47D5"/>
    <w:rsid w:val="007F5CF6"/>
    <w:rsid w:val="00800841"/>
    <w:rsid w:val="00800D47"/>
    <w:rsid w:val="00801866"/>
    <w:rsid w:val="00804013"/>
    <w:rsid w:val="0080492B"/>
    <w:rsid w:val="0080680A"/>
    <w:rsid w:val="008078E0"/>
    <w:rsid w:val="00807FBE"/>
    <w:rsid w:val="008100F7"/>
    <w:rsid w:val="008106E9"/>
    <w:rsid w:val="00810FA4"/>
    <w:rsid w:val="00813D1F"/>
    <w:rsid w:val="008147F1"/>
    <w:rsid w:val="00816769"/>
    <w:rsid w:val="00817BEA"/>
    <w:rsid w:val="008214A2"/>
    <w:rsid w:val="0082176D"/>
    <w:rsid w:val="00821B3D"/>
    <w:rsid w:val="00821C67"/>
    <w:rsid w:val="00823AB2"/>
    <w:rsid w:val="00824E5F"/>
    <w:rsid w:val="0082518F"/>
    <w:rsid w:val="00825966"/>
    <w:rsid w:val="00833B27"/>
    <w:rsid w:val="00833F65"/>
    <w:rsid w:val="008343A8"/>
    <w:rsid w:val="00836BF6"/>
    <w:rsid w:val="00836C42"/>
    <w:rsid w:val="00837188"/>
    <w:rsid w:val="00840167"/>
    <w:rsid w:val="008423FC"/>
    <w:rsid w:val="0084259E"/>
    <w:rsid w:val="00842B34"/>
    <w:rsid w:val="00844A1B"/>
    <w:rsid w:val="00845762"/>
    <w:rsid w:val="00845F5F"/>
    <w:rsid w:val="00846A6E"/>
    <w:rsid w:val="00852A0A"/>
    <w:rsid w:val="00852C0D"/>
    <w:rsid w:val="00854090"/>
    <w:rsid w:val="00854371"/>
    <w:rsid w:val="00854BAD"/>
    <w:rsid w:val="00854E64"/>
    <w:rsid w:val="00855F4D"/>
    <w:rsid w:val="00856778"/>
    <w:rsid w:val="008578FF"/>
    <w:rsid w:val="008606E6"/>
    <w:rsid w:val="00860917"/>
    <w:rsid w:val="008640FD"/>
    <w:rsid w:val="00864ED9"/>
    <w:rsid w:val="008667B0"/>
    <w:rsid w:val="008678C2"/>
    <w:rsid w:val="008727EF"/>
    <w:rsid w:val="00876B09"/>
    <w:rsid w:val="0087716F"/>
    <w:rsid w:val="0088035D"/>
    <w:rsid w:val="008810B4"/>
    <w:rsid w:val="00882D16"/>
    <w:rsid w:val="00884874"/>
    <w:rsid w:val="00884E4F"/>
    <w:rsid w:val="00885B7D"/>
    <w:rsid w:val="0088600A"/>
    <w:rsid w:val="008870D6"/>
    <w:rsid w:val="00893CB1"/>
    <w:rsid w:val="00893FA6"/>
    <w:rsid w:val="00894E8E"/>
    <w:rsid w:val="00895279"/>
    <w:rsid w:val="008958E7"/>
    <w:rsid w:val="008972CA"/>
    <w:rsid w:val="008A0E71"/>
    <w:rsid w:val="008A3268"/>
    <w:rsid w:val="008A622F"/>
    <w:rsid w:val="008A6B07"/>
    <w:rsid w:val="008A6C35"/>
    <w:rsid w:val="008B01B4"/>
    <w:rsid w:val="008B2DEB"/>
    <w:rsid w:val="008B3C2A"/>
    <w:rsid w:val="008B6A26"/>
    <w:rsid w:val="008B6B2A"/>
    <w:rsid w:val="008C1CCF"/>
    <w:rsid w:val="008C2FC1"/>
    <w:rsid w:val="008C4B5C"/>
    <w:rsid w:val="008C51F0"/>
    <w:rsid w:val="008C6060"/>
    <w:rsid w:val="008D22DC"/>
    <w:rsid w:val="008D36B8"/>
    <w:rsid w:val="008D4681"/>
    <w:rsid w:val="008D532F"/>
    <w:rsid w:val="008E2F50"/>
    <w:rsid w:val="008E405B"/>
    <w:rsid w:val="008E51FD"/>
    <w:rsid w:val="008E64B5"/>
    <w:rsid w:val="008E7D10"/>
    <w:rsid w:val="008F0679"/>
    <w:rsid w:val="008F0FC1"/>
    <w:rsid w:val="008F318F"/>
    <w:rsid w:val="008F5FE1"/>
    <w:rsid w:val="00901043"/>
    <w:rsid w:val="0090150F"/>
    <w:rsid w:val="0090537E"/>
    <w:rsid w:val="009061F9"/>
    <w:rsid w:val="00906442"/>
    <w:rsid w:val="00906D98"/>
    <w:rsid w:val="00912184"/>
    <w:rsid w:val="00912C6D"/>
    <w:rsid w:val="009133DA"/>
    <w:rsid w:val="00916A7E"/>
    <w:rsid w:val="009207B7"/>
    <w:rsid w:val="00920E19"/>
    <w:rsid w:val="00922D80"/>
    <w:rsid w:val="00923663"/>
    <w:rsid w:val="00923894"/>
    <w:rsid w:val="00923AB8"/>
    <w:rsid w:val="00927309"/>
    <w:rsid w:val="00930132"/>
    <w:rsid w:val="00930A17"/>
    <w:rsid w:val="00931527"/>
    <w:rsid w:val="00934AE3"/>
    <w:rsid w:val="00935AEE"/>
    <w:rsid w:val="00937A48"/>
    <w:rsid w:val="00937BE2"/>
    <w:rsid w:val="00940195"/>
    <w:rsid w:val="0094169A"/>
    <w:rsid w:val="009422FF"/>
    <w:rsid w:val="00942B78"/>
    <w:rsid w:val="009438D6"/>
    <w:rsid w:val="0094430F"/>
    <w:rsid w:val="00945BBC"/>
    <w:rsid w:val="00950A84"/>
    <w:rsid w:val="00950DE2"/>
    <w:rsid w:val="009511A9"/>
    <w:rsid w:val="00951A79"/>
    <w:rsid w:val="00952086"/>
    <w:rsid w:val="00955B3A"/>
    <w:rsid w:val="00957776"/>
    <w:rsid w:val="00957EEA"/>
    <w:rsid w:val="0096000D"/>
    <w:rsid w:val="00961188"/>
    <w:rsid w:val="0096676D"/>
    <w:rsid w:val="0097164F"/>
    <w:rsid w:val="0097579E"/>
    <w:rsid w:val="0097633D"/>
    <w:rsid w:val="0098040A"/>
    <w:rsid w:val="009804FF"/>
    <w:rsid w:val="00980AF7"/>
    <w:rsid w:val="00981B4D"/>
    <w:rsid w:val="00982A94"/>
    <w:rsid w:val="009853F2"/>
    <w:rsid w:val="00987AE0"/>
    <w:rsid w:val="00991B89"/>
    <w:rsid w:val="00994370"/>
    <w:rsid w:val="00994CCE"/>
    <w:rsid w:val="009954FF"/>
    <w:rsid w:val="00995961"/>
    <w:rsid w:val="009969AC"/>
    <w:rsid w:val="009A041F"/>
    <w:rsid w:val="009A16BE"/>
    <w:rsid w:val="009A1B52"/>
    <w:rsid w:val="009A2B8C"/>
    <w:rsid w:val="009A2CD8"/>
    <w:rsid w:val="009A50B7"/>
    <w:rsid w:val="009A52CF"/>
    <w:rsid w:val="009A64CE"/>
    <w:rsid w:val="009B068D"/>
    <w:rsid w:val="009B111C"/>
    <w:rsid w:val="009B52E1"/>
    <w:rsid w:val="009B5408"/>
    <w:rsid w:val="009B6417"/>
    <w:rsid w:val="009C0D4A"/>
    <w:rsid w:val="009C2967"/>
    <w:rsid w:val="009C2D6B"/>
    <w:rsid w:val="009C39E9"/>
    <w:rsid w:val="009C4586"/>
    <w:rsid w:val="009C4773"/>
    <w:rsid w:val="009C4AB3"/>
    <w:rsid w:val="009C7C3B"/>
    <w:rsid w:val="009D2655"/>
    <w:rsid w:val="009D2F6F"/>
    <w:rsid w:val="009D3824"/>
    <w:rsid w:val="009E0304"/>
    <w:rsid w:val="009E0AE6"/>
    <w:rsid w:val="009E1F80"/>
    <w:rsid w:val="009E290D"/>
    <w:rsid w:val="009E2911"/>
    <w:rsid w:val="009E4A3B"/>
    <w:rsid w:val="009E775D"/>
    <w:rsid w:val="009F1269"/>
    <w:rsid w:val="009F21AA"/>
    <w:rsid w:val="009F26FA"/>
    <w:rsid w:val="009F396B"/>
    <w:rsid w:val="009F520D"/>
    <w:rsid w:val="009F537E"/>
    <w:rsid w:val="009F6B06"/>
    <w:rsid w:val="009F74E8"/>
    <w:rsid w:val="00A00C86"/>
    <w:rsid w:val="00A0116B"/>
    <w:rsid w:val="00A0156D"/>
    <w:rsid w:val="00A04802"/>
    <w:rsid w:val="00A05649"/>
    <w:rsid w:val="00A135BB"/>
    <w:rsid w:val="00A13BBB"/>
    <w:rsid w:val="00A14782"/>
    <w:rsid w:val="00A149CC"/>
    <w:rsid w:val="00A14EF9"/>
    <w:rsid w:val="00A15E3B"/>
    <w:rsid w:val="00A17EE9"/>
    <w:rsid w:val="00A2130F"/>
    <w:rsid w:val="00A215C8"/>
    <w:rsid w:val="00A22403"/>
    <w:rsid w:val="00A2264B"/>
    <w:rsid w:val="00A226B5"/>
    <w:rsid w:val="00A22B17"/>
    <w:rsid w:val="00A24A56"/>
    <w:rsid w:val="00A25303"/>
    <w:rsid w:val="00A2582C"/>
    <w:rsid w:val="00A25C06"/>
    <w:rsid w:val="00A32CC9"/>
    <w:rsid w:val="00A341D1"/>
    <w:rsid w:val="00A354C0"/>
    <w:rsid w:val="00A3726E"/>
    <w:rsid w:val="00A37CD4"/>
    <w:rsid w:val="00A37D21"/>
    <w:rsid w:val="00A40198"/>
    <w:rsid w:val="00A415FA"/>
    <w:rsid w:val="00A43B44"/>
    <w:rsid w:val="00A50973"/>
    <w:rsid w:val="00A55E75"/>
    <w:rsid w:val="00A60397"/>
    <w:rsid w:val="00A607E8"/>
    <w:rsid w:val="00A6301B"/>
    <w:rsid w:val="00A63774"/>
    <w:rsid w:val="00A645E1"/>
    <w:rsid w:val="00A6521D"/>
    <w:rsid w:val="00A65FC0"/>
    <w:rsid w:val="00A66EC3"/>
    <w:rsid w:val="00A70292"/>
    <w:rsid w:val="00A706AA"/>
    <w:rsid w:val="00A73529"/>
    <w:rsid w:val="00A77453"/>
    <w:rsid w:val="00A80EE8"/>
    <w:rsid w:val="00A81AEB"/>
    <w:rsid w:val="00A83B39"/>
    <w:rsid w:val="00A8430B"/>
    <w:rsid w:val="00A84A69"/>
    <w:rsid w:val="00A8635F"/>
    <w:rsid w:val="00A910C3"/>
    <w:rsid w:val="00A9331A"/>
    <w:rsid w:val="00A94A91"/>
    <w:rsid w:val="00A94C42"/>
    <w:rsid w:val="00A94E14"/>
    <w:rsid w:val="00A95B00"/>
    <w:rsid w:val="00A962B8"/>
    <w:rsid w:val="00AA140D"/>
    <w:rsid w:val="00AA59AB"/>
    <w:rsid w:val="00AA5AA5"/>
    <w:rsid w:val="00AB23BA"/>
    <w:rsid w:val="00AB45D0"/>
    <w:rsid w:val="00AB4C07"/>
    <w:rsid w:val="00AB6B9B"/>
    <w:rsid w:val="00AC27C4"/>
    <w:rsid w:val="00AC3F8F"/>
    <w:rsid w:val="00AC5C46"/>
    <w:rsid w:val="00AD1E1C"/>
    <w:rsid w:val="00AD2101"/>
    <w:rsid w:val="00AD46B0"/>
    <w:rsid w:val="00AD4C88"/>
    <w:rsid w:val="00AD634A"/>
    <w:rsid w:val="00AD6C21"/>
    <w:rsid w:val="00AD7226"/>
    <w:rsid w:val="00AD73AF"/>
    <w:rsid w:val="00AE0348"/>
    <w:rsid w:val="00AE1394"/>
    <w:rsid w:val="00AE1A21"/>
    <w:rsid w:val="00AE21CB"/>
    <w:rsid w:val="00AE27F2"/>
    <w:rsid w:val="00AE2828"/>
    <w:rsid w:val="00AE4198"/>
    <w:rsid w:val="00AE7E83"/>
    <w:rsid w:val="00AF2254"/>
    <w:rsid w:val="00AF728D"/>
    <w:rsid w:val="00B03E6F"/>
    <w:rsid w:val="00B04148"/>
    <w:rsid w:val="00B048BA"/>
    <w:rsid w:val="00B05084"/>
    <w:rsid w:val="00B05770"/>
    <w:rsid w:val="00B07989"/>
    <w:rsid w:val="00B07FC8"/>
    <w:rsid w:val="00B1172D"/>
    <w:rsid w:val="00B12A16"/>
    <w:rsid w:val="00B12BB1"/>
    <w:rsid w:val="00B15D4E"/>
    <w:rsid w:val="00B1720A"/>
    <w:rsid w:val="00B234C7"/>
    <w:rsid w:val="00B23BC4"/>
    <w:rsid w:val="00B255D0"/>
    <w:rsid w:val="00B26762"/>
    <w:rsid w:val="00B30542"/>
    <w:rsid w:val="00B31904"/>
    <w:rsid w:val="00B31A99"/>
    <w:rsid w:val="00B32A54"/>
    <w:rsid w:val="00B407A2"/>
    <w:rsid w:val="00B41491"/>
    <w:rsid w:val="00B42EE7"/>
    <w:rsid w:val="00B43A49"/>
    <w:rsid w:val="00B4571D"/>
    <w:rsid w:val="00B50007"/>
    <w:rsid w:val="00B51993"/>
    <w:rsid w:val="00B51A98"/>
    <w:rsid w:val="00B521C3"/>
    <w:rsid w:val="00B5247B"/>
    <w:rsid w:val="00B52FBE"/>
    <w:rsid w:val="00B5588F"/>
    <w:rsid w:val="00B56C98"/>
    <w:rsid w:val="00B573B6"/>
    <w:rsid w:val="00B60429"/>
    <w:rsid w:val="00B624B9"/>
    <w:rsid w:val="00B650EF"/>
    <w:rsid w:val="00B65636"/>
    <w:rsid w:val="00B72208"/>
    <w:rsid w:val="00B737BA"/>
    <w:rsid w:val="00B738FE"/>
    <w:rsid w:val="00B74A5A"/>
    <w:rsid w:val="00B7557A"/>
    <w:rsid w:val="00B80209"/>
    <w:rsid w:val="00B81A8F"/>
    <w:rsid w:val="00B820A8"/>
    <w:rsid w:val="00B829B9"/>
    <w:rsid w:val="00B8388F"/>
    <w:rsid w:val="00B842AD"/>
    <w:rsid w:val="00B85134"/>
    <w:rsid w:val="00B85598"/>
    <w:rsid w:val="00B87740"/>
    <w:rsid w:val="00B90EC5"/>
    <w:rsid w:val="00B94E00"/>
    <w:rsid w:val="00B971FF"/>
    <w:rsid w:val="00BA05E4"/>
    <w:rsid w:val="00BA0B06"/>
    <w:rsid w:val="00BA209B"/>
    <w:rsid w:val="00BA7BF9"/>
    <w:rsid w:val="00BB1313"/>
    <w:rsid w:val="00BB22C6"/>
    <w:rsid w:val="00BB28D3"/>
    <w:rsid w:val="00BB3247"/>
    <w:rsid w:val="00BB44E2"/>
    <w:rsid w:val="00BB51D3"/>
    <w:rsid w:val="00BB6ED6"/>
    <w:rsid w:val="00BB7BD0"/>
    <w:rsid w:val="00BC0ACF"/>
    <w:rsid w:val="00BC13F5"/>
    <w:rsid w:val="00BC3D1F"/>
    <w:rsid w:val="00BC48BB"/>
    <w:rsid w:val="00BC5E18"/>
    <w:rsid w:val="00BD0EBF"/>
    <w:rsid w:val="00BD1400"/>
    <w:rsid w:val="00BD2EB2"/>
    <w:rsid w:val="00BD66DC"/>
    <w:rsid w:val="00BD7B13"/>
    <w:rsid w:val="00BE39B3"/>
    <w:rsid w:val="00BE4DCD"/>
    <w:rsid w:val="00BE54B3"/>
    <w:rsid w:val="00BE6027"/>
    <w:rsid w:val="00BE6098"/>
    <w:rsid w:val="00BE62ED"/>
    <w:rsid w:val="00BE7410"/>
    <w:rsid w:val="00BE7466"/>
    <w:rsid w:val="00BF0E90"/>
    <w:rsid w:val="00BF501B"/>
    <w:rsid w:val="00BF720E"/>
    <w:rsid w:val="00C00AAD"/>
    <w:rsid w:val="00C022CA"/>
    <w:rsid w:val="00C0271B"/>
    <w:rsid w:val="00C032E2"/>
    <w:rsid w:val="00C04D76"/>
    <w:rsid w:val="00C06CD2"/>
    <w:rsid w:val="00C10307"/>
    <w:rsid w:val="00C1325C"/>
    <w:rsid w:val="00C15F97"/>
    <w:rsid w:val="00C176C7"/>
    <w:rsid w:val="00C207D8"/>
    <w:rsid w:val="00C21E5E"/>
    <w:rsid w:val="00C21F92"/>
    <w:rsid w:val="00C229A6"/>
    <w:rsid w:val="00C22BDF"/>
    <w:rsid w:val="00C2416A"/>
    <w:rsid w:val="00C245B7"/>
    <w:rsid w:val="00C2694C"/>
    <w:rsid w:val="00C3590C"/>
    <w:rsid w:val="00C3629A"/>
    <w:rsid w:val="00C40C70"/>
    <w:rsid w:val="00C41F42"/>
    <w:rsid w:val="00C41FBD"/>
    <w:rsid w:val="00C42306"/>
    <w:rsid w:val="00C42BF5"/>
    <w:rsid w:val="00C432C3"/>
    <w:rsid w:val="00C43AD2"/>
    <w:rsid w:val="00C44AD7"/>
    <w:rsid w:val="00C45346"/>
    <w:rsid w:val="00C456FC"/>
    <w:rsid w:val="00C468CB"/>
    <w:rsid w:val="00C50175"/>
    <w:rsid w:val="00C50DAF"/>
    <w:rsid w:val="00C55345"/>
    <w:rsid w:val="00C57751"/>
    <w:rsid w:val="00C60855"/>
    <w:rsid w:val="00C60B30"/>
    <w:rsid w:val="00C630FF"/>
    <w:rsid w:val="00C64648"/>
    <w:rsid w:val="00C648C4"/>
    <w:rsid w:val="00C6585C"/>
    <w:rsid w:val="00C67660"/>
    <w:rsid w:val="00C70277"/>
    <w:rsid w:val="00C7098A"/>
    <w:rsid w:val="00C7171B"/>
    <w:rsid w:val="00C7390C"/>
    <w:rsid w:val="00C73945"/>
    <w:rsid w:val="00C74103"/>
    <w:rsid w:val="00C75D69"/>
    <w:rsid w:val="00C775CE"/>
    <w:rsid w:val="00C77A7F"/>
    <w:rsid w:val="00C80515"/>
    <w:rsid w:val="00C81722"/>
    <w:rsid w:val="00C822CF"/>
    <w:rsid w:val="00C844A5"/>
    <w:rsid w:val="00C8772A"/>
    <w:rsid w:val="00C87BB0"/>
    <w:rsid w:val="00C87BF7"/>
    <w:rsid w:val="00C91C1E"/>
    <w:rsid w:val="00C920EB"/>
    <w:rsid w:val="00C922A1"/>
    <w:rsid w:val="00C92925"/>
    <w:rsid w:val="00C95F6A"/>
    <w:rsid w:val="00C96CC4"/>
    <w:rsid w:val="00C97DE0"/>
    <w:rsid w:val="00CA0ABF"/>
    <w:rsid w:val="00CA13A7"/>
    <w:rsid w:val="00CA301F"/>
    <w:rsid w:val="00CA390D"/>
    <w:rsid w:val="00CA6C2F"/>
    <w:rsid w:val="00CB4474"/>
    <w:rsid w:val="00CB455F"/>
    <w:rsid w:val="00CB5EE9"/>
    <w:rsid w:val="00CB7DB7"/>
    <w:rsid w:val="00CC012D"/>
    <w:rsid w:val="00CC1087"/>
    <w:rsid w:val="00CC293F"/>
    <w:rsid w:val="00CC407B"/>
    <w:rsid w:val="00CC499F"/>
    <w:rsid w:val="00CC4E76"/>
    <w:rsid w:val="00CC60A2"/>
    <w:rsid w:val="00CC6455"/>
    <w:rsid w:val="00CD054B"/>
    <w:rsid w:val="00CD1C8C"/>
    <w:rsid w:val="00CD4C61"/>
    <w:rsid w:val="00CD5C8C"/>
    <w:rsid w:val="00CD723F"/>
    <w:rsid w:val="00CE046B"/>
    <w:rsid w:val="00CE25BD"/>
    <w:rsid w:val="00CE684E"/>
    <w:rsid w:val="00CF20DB"/>
    <w:rsid w:val="00CF3E99"/>
    <w:rsid w:val="00CF50B4"/>
    <w:rsid w:val="00CF5CA1"/>
    <w:rsid w:val="00D00D7D"/>
    <w:rsid w:val="00D02F0B"/>
    <w:rsid w:val="00D03FFC"/>
    <w:rsid w:val="00D04041"/>
    <w:rsid w:val="00D0520B"/>
    <w:rsid w:val="00D06F43"/>
    <w:rsid w:val="00D07B84"/>
    <w:rsid w:val="00D10741"/>
    <w:rsid w:val="00D11BA4"/>
    <w:rsid w:val="00D120DB"/>
    <w:rsid w:val="00D13179"/>
    <w:rsid w:val="00D1611E"/>
    <w:rsid w:val="00D16ECF"/>
    <w:rsid w:val="00D16FBC"/>
    <w:rsid w:val="00D2148B"/>
    <w:rsid w:val="00D222A5"/>
    <w:rsid w:val="00D26331"/>
    <w:rsid w:val="00D2689A"/>
    <w:rsid w:val="00D27539"/>
    <w:rsid w:val="00D314A2"/>
    <w:rsid w:val="00D34D03"/>
    <w:rsid w:val="00D35311"/>
    <w:rsid w:val="00D4008B"/>
    <w:rsid w:val="00D4016B"/>
    <w:rsid w:val="00D41E4B"/>
    <w:rsid w:val="00D420E0"/>
    <w:rsid w:val="00D43A33"/>
    <w:rsid w:val="00D4606F"/>
    <w:rsid w:val="00D46B1F"/>
    <w:rsid w:val="00D46DC6"/>
    <w:rsid w:val="00D4753F"/>
    <w:rsid w:val="00D47931"/>
    <w:rsid w:val="00D50A2F"/>
    <w:rsid w:val="00D50FCD"/>
    <w:rsid w:val="00D523E5"/>
    <w:rsid w:val="00D52E34"/>
    <w:rsid w:val="00D537CE"/>
    <w:rsid w:val="00D54697"/>
    <w:rsid w:val="00D562C3"/>
    <w:rsid w:val="00D57D47"/>
    <w:rsid w:val="00D61609"/>
    <w:rsid w:val="00D6332B"/>
    <w:rsid w:val="00D63F5D"/>
    <w:rsid w:val="00D64817"/>
    <w:rsid w:val="00D67A4B"/>
    <w:rsid w:val="00D701B6"/>
    <w:rsid w:val="00D73180"/>
    <w:rsid w:val="00D745F5"/>
    <w:rsid w:val="00D76599"/>
    <w:rsid w:val="00D825BE"/>
    <w:rsid w:val="00D82CC2"/>
    <w:rsid w:val="00D83769"/>
    <w:rsid w:val="00D83772"/>
    <w:rsid w:val="00D841A5"/>
    <w:rsid w:val="00D8501D"/>
    <w:rsid w:val="00D85CF7"/>
    <w:rsid w:val="00D86849"/>
    <w:rsid w:val="00D86EFA"/>
    <w:rsid w:val="00D9688C"/>
    <w:rsid w:val="00DA00E5"/>
    <w:rsid w:val="00DA2AAD"/>
    <w:rsid w:val="00DA3795"/>
    <w:rsid w:val="00DB0D6F"/>
    <w:rsid w:val="00DB12E1"/>
    <w:rsid w:val="00DB4753"/>
    <w:rsid w:val="00DB4A57"/>
    <w:rsid w:val="00DB4D97"/>
    <w:rsid w:val="00DB5A7C"/>
    <w:rsid w:val="00DB6D42"/>
    <w:rsid w:val="00DC2F92"/>
    <w:rsid w:val="00DC4A74"/>
    <w:rsid w:val="00DC653E"/>
    <w:rsid w:val="00DC6EAA"/>
    <w:rsid w:val="00DC6F45"/>
    <w:rsid w:val="00DC7ACD"/>
    <w:rsid w:val="00DD2A4B"/>
    <w:rsid w:val="00DD2C4E"/>
    <w:rsid w:val="00DD3C1E"/>
    <w:rsid w:val="00DD7937"/>
    <w:rsid w:val="00DE1DF4"/>
    <w:rsid w:val="00DE2EDB"/>
    <w:rsid w:val="00DE3B6B"/>
    <w:rsid w:val="00DE628B"/>
    <w:rsid w:val="00DF0722"/>
    <w:rsid w:val="00DF17EF"/>
    <w:rsid w:val="00DF1A0D"/>
    <w:rsid w:val="00DF26B2"/>
    <w:rsid w:val="00DF3D6D"/>
    <w:rsid w:val="00DF5A17"/>
    <w:rsid w:val="00DF5E3A"/>
    <w:rsid w:val="00DF6624"/>
    <w:rsid w:val="00E03929"/>
    <w:rsid w:val="00E03EA1"/>
    <w:rsid w:val="00E044CE"/>
    <w:rsid w:val="00E05784"/>
    <w:rsid w:val="00E10D2B"/>
    <w:rsid w:val="00E13581"/>
    <w:rsid w:val="00E14F3E"/>
    <w:rsid w:val="00E1526D"/>
    <w:rsid w:val="00E166F5"/>
    <w:rsid w:val="00E17EBE"/>
    <w:rsid w:val="00E204A3"/>
    <w:rsid w:val="00E207FE"/>
    <w:rsid w:val="00E20D33"/>
    <w:rsid w:val="00E2673D"/>
    <w:rsid w:val="00E278C5"/>
    <w:rsid w:val="00E31A87"/>
    <w:rsid w:val="00E352D3"/>
    <w:rsid w:val="00E357F3"/>
    <w:rsid w:val="00E3789C"/>
    <w:rsid w:val="00E40F14"/>
    <w:rsid w:val="00E43291"/>
    <w:rsid w:val="00E43829"/>
    <w:rsid w:val="00E44AD0"/>
    <w:rsid w:val="00E46E60"/>
    <w:rsid w:val="00E4756F"/>
    <w:rsid w:val="00E50A88"/>
    <w:rsid w:val="00E52E7B"/>
    <w:rsid w:val="00E53E92"/>
    <w:rsid w:val="00E53FFE"/>
    <w:rsid w:val="00E57237"/>
    <w:rsid w:val="00E5733A"/>
    <w:rsid w:val="00E57F0B"/>
    <w:rsid w:val="00E62069"/>
    <w:rsid w:val="00E62121"/>
    <w:rsid w:val="00E622A7"/>
    <w:rsid w:val="00E63410"/>
    <w:rsid w:val="00E65B5E"/>
    <w:rsid w:val="00E6612D"/>
    <w:rsid w:val="00E70A30"/>
    <w:rsid w:val="00E71D3D"/>
    <w:rsid w:val="00E72765"/>
    <w:rsid w:val="00E73F26"/>
    <w:rsid w:val="00E74419"/>
    <w:rsid w:val="00E81804"/>
    <w:rsid w:val="00E82D3D"/>
    <w:rsid w:val="00E8383E"/>
    <w:rsid w:val="00E84A0C"/>
    <w:rsid w:val="00E86A51"/>
    <w:rsid w:val="00E86FCA"/>
    <w:rsid w:val="00E87C10"/>
    <w:rsid w:val="00E87DD4"/>
    <w:rsid w:val="00E90189"/>
    <w:rsid w:val="00E94CB0"/>
    <w:rsid w:val="00E96B0A"/>
    <w:rsid w:val="00E97964"/>
    <w:rsid w:val="00EA150F"/>
    <w:rsid w:val="00EA32ED"/>
    <w:rsid w:val="00EA344E"/>
    <w:rsid w:val="00EA4008"/>
    <w:rsid w:val="00EA6AC2"/>
    <w:rsid w:val="00EB38E4"/>
    <w:rsid w:val="00EB4D56"/>
    <w:rsid w:val="00EB5293"/>
    <w:rsid w:val="00EB5335"/>
    <w:rsid w:val="00EB54D6"/>
    <w:rsid w:val="00EB5A62"/>
    <w:rsid w:val="00EB73F6"/>
    <w:rsid w:val="00EC098E"/>
    <w:rsid w:val="00EC118E"/>
    <w:rsid w:val="00EC2300"/>
    <w:rsid w:val="00EC4F83"/>
    <w:rsid w:val="00EC570E"/>
    <w:rsid w:val="00EC718F"/>
    <w:rsid w:val="00ED0E9B"/>
    <w:rsid w:val="00ED1C6E"/>
    <w:rsid w:val="00ED1D21"/>
    <w:rsid w:val="00ED28A5"/>
    <w:rsid w:val="00ED335E"/>
    <w:rsid w:val="00ED661A"/>
    <w:rsid w:val="00ED6BA0"/>
    <w:rsid w:val="00ED722C"/>
    <w:rsid w:val="00EE19CD"/>
    <w:rsid w:val="00EE1B94"/>
    <w:rsid w:val="00EE35AC"/>
    <w:rsid w:val="00EE5653"/>
    <w:rsid w:val="00EE7460"/>
    <w:rsid w:val="00EE7C64"/>
    <w:rsid w:val="00EF0BFE"/>
    <w:rsid w:val="00EF3D61"/>
    <w:rsid w:val="00EF47A4"/>
    <w:rsid w:val="00F05098"/>
    <w:rsid w:val="00F057B5"/>
    <w:rsid w:val="00F10EBA"/>
    <w:rsid w:val="00F11027"/>
    <w:rsid w:val="00F1360D"/>
    <w:rsid w:val="00F16246"/>
    <w:rsid w:val="00F20F10"/>
    <w:rsid w:val="00F22A5E"/>
    <w:rsid w:val="00F24198"/>
    <w:rsid w:val="00F26571"/>
    <w:rsid w:val="00F2658B"/>
    <w:rsid w:val="00F30917"/>
    <w:rsid w:val="00F310DD"/>
    <w:rsid w:val="00F31D76"/>
    <w:rsid w:val="00F3284B"/>
    <w:rsid w:val="00F32A5D"/>
    <w:rsid w:val="00F345A9"/>
    <w:rsid w:val="00F348AF"/>
    <w:rsid w:val="00F34BA1"/>
    <w:rsid w:val="00F35FF0"/>
    <w:rsid w:val="00F40845"/>
    <w:rsid w:val="00F408D3"/>
    <w:rsid w:val="00F40C9E"/>
    <w:rsid w:val="00F414B9"/>
    <w:rsid w:val="00F41FAD"/>
    <w:rsid w:val="00F44571"/>
    <w:rsid w:val="00F45C52"/>
    <w:rsid w:val="00F4692B"/>
    <w:rsid w:val="00F4693E"/>
    <w:rsid w:val="00F46F29"/>
    <w:rsid w:val="00F47C55"/>
    <w:rsid w:val="00F50FB0"/>
    <w:rsid w:val="00F51AF5"/>
    <w:rsid w:val="00F52E67"/>
    <w:rsid w:val="00F5377A"/>
    <w:rsid w:val="00F5492C"/>
    <w:rsid w:val="00F56B35"/>
    <w:rsid w:val="00F56E4E"/>
    <w:rsid w:val="00F61792"/>
    <w:rsid w:val="00F633C2"/>
    <w:rsid w:val="00F64206"/>
    <w:rsid w:val="00F644B8"/>
    <w:rsid w:val="00F64E9A"/>
    <w:rsid w:val="00F653EE"/>
    <w:rsid w:val="00F66D46"/>
    <w:rsid w:val="00F709DA"/>
    <w:rsid w:val="00F70C9B"/>
    <w:rsid w:val="00F7266D"/>
    <w:rsid w:val="00F74059"/>
    <w:rsid w:val="00F75A72"/>
    <w:rsid w:val="00F76D71"/>
    <w:rsid w:val="00F770A4"/>
    <w:rsid w:val="00F778A8"/>
    <w:rsid w:val="00F77FE9"/>
    <w:rsid w:val="00F80E3E"/>
    <w:rsid w:val="00F8293A"/>
    <w:rsid w:val="00F8337F"/>
    <w:rsid w:val="00F84C6B"/>
    <w:rsid w:val="00F84CB3"/>
    <w:rsid w:val="00F86016"/>
    <w:rsid w:val="00F866F2"/>
    <w:rsid w:val="00F86842"/>
    <w:rsid w:val="00F86867"/>
    <w:rsid w:val="00F873EC"/>
    <w:rsid w:val="00F9007D"/>
    <w:rsid w:val="00F930A4"/>
    <w:rsid w:val="00F93E22"/>
    <w:rsid w:val="00F93EFF"/>
    <w:rsid w:val="00F94130"/>
    <w:rsid w:val="00F97B2B"/>
    <w:rsid w:val="00FA0380"/>
    <w:rsid w:val="00FA0DD3"/>
    <w:rsid w:val="00FA4510"/>
    <w:rsid w:val="00FA4921"/>
    <w:rsid w:val="00FA49B6"/>
    <w:rsid w:val="00FA5AF8"/>
    <w:rsid w:val="00FA65E8"/>
    <w:rsid w:val="00FB08BB"/>
    <w:rsid w:val="00FB09F6"/>
    <w:rsid w:val="00FB1AF8"/>
    <w:rsid w:val="00FB6136"/>
    <w:rsid w:val="00FB6C4A"/>
    <w:rsid w:val="00FB72ED"/>
    <w:rsid w:val="00FB748A"/>
    <w:rsid w:val="00FC0899"/>
    <w:rsid w:val="00FC20F7"/>
    <w:rsid w:val="00FC25BC"/>
    <w:rsid w:val="00FC3298"/>
    <w:rsid w:val="00FC385D"/>
    <w:rsid w:val="00FC5B19"/>
    <w:rsid w:val="00FC71DB"/>
    <w:rsid w:val="00FD0AF6"/>
    <w:rsid w:val="00FD1980"/>
    <w:rsid w:val="00FD50F7"/>
    <w:rsid w:val="00FD750B"/>
    <w:rsid w:val="00FD772C"/>
    <w:rsid w:val="00FE15DC"/>
    <w:rsid w:val="00FE2A89"/>
    <w:rsid w:val="00FE374B"/>
    <w:rsid w:val="00FE3A2C"/>
    <w:rsid w:val="00FE483C"/>
    <w:rsid w:val="00FE4DA7"/>
    <w:rsid w:val="00FE540B"/>
    <w:rsid w:val="00FE6DA8"/>
    <w:rsid w:val="00FE7975"/>
    <w:rsid w:val="00FF12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483EFB44"/>
  <w15:docId w15:val="{C87A84F5-F845-4EBA-8E1F-36D978F1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table" w:styleId="Cuadrculaclara">
    <w:name w:val="Light Grid"/>
    <w:basedOn w:val="Tablanormal"/>
    <w:uiPriority w:val="62"/>
    <w:rsid w:val="00E572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Refdecomentario">
    <w:name w:val="annotation reference"/>
    <w:basedOn w:val="Fuentedeprrafopredeter"/>
    <w:uiPriority w:val="99"/>
    <w:semiHidden/>
    <w:unhideWhenUsed/>
    <w:rsid w:val="00D06F43"/>
    <w:rPr>
      <w:sz w:val="16"/>
      <w:szCs w:val="16"/>
    </w:rPr>
  </w:style>
  <w:style w:type="paragraph" w:styleId="Textocomentario">
    <w:name w:val="annotation text"/>
    <w:basedOn w:val="Normal"/>
    <w:link w:val="TextocomentarioCar"/>
    <w:uiPriority w:val="99"/>
    <w:semiHidden/>
    <w:unhideWhenUsed/>
    <w:rsid w:val="00D06F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6F43"/>
    <w:rPr>
      <w:lang w:eastAsia="en-US"/>
    </w:rPr>
  </w:style>
  <w:style w:type="paragraph" w:styleId="Asuntodelcomentario">
    <w:name w:val="annotation subject"/>
    <w:basedOn w:val="Textocomentario"/>
    <w:next w:val="Textocomentario"/>
    <w:link w:val="AsuntodelcomentarioCar"/>
    <w:uiPriority w:val="99"/>
    <w:semiHidden/>
    <w:unhideWhenUsed/>
    <w:rsid w:val="00D06F43"/>
    <w:rPr>
      <w:b/>
      <w:bCs/>
    </w:rPr>
  </w:style>
  <w:style w:type="character" w:customStyle="1" w:styleId="AsuntodelcomentarioCar">
    <w:name w:val="Asunto del comentario Car"/>
    <w:basedOn w:val="TextocomentarioCar"/>
    <w:link w:val="Asuntodelcomentario"/>
    <w:uiPriority w:val="99"/>
    <w:semiHidden/>
    <w:rsid w:val="00D06F43"/>
    <w:rPr>
      <w:b/>
      <w:bCs/>
      <w:lang w:eastAsia="en-US"/>
    </w:rPr>
  </w:style>
  <w:style w:type="character" w:customStyle="1" w:styleId="PrrafodelistaCar">
    <w:name w:val="Párrafo de lista Car"/>
    <w:link w:val="Prrafodelista"/>
    <w:uiPriority w:val="34"/>
    <w:rsid w:val="00842B34"/>
    <w:rPr>
      <w:rFonts w:ascii="Arial" w:eastAsia="Times New Roman" w:hAnsi="Arial"/>
      <w:sz w:val="24"/>
      <w:lang w:val="es-ES" w:eastAsia="es-ES"/>
    </w:rPr>
  </w:style>
  <w:style w:type="paragraph" w:styleId="Textoindependiente">
    <w:name w:val="Body Text"/>
    <w:basedOn w:val="Normal"/>
    <w:link w:val="TextoindependienteCar"/>
    <w:rsid w:val="005821E2"/>
    <w:pPr>
      <w:spacing w:after="0" w:line="240" w:lineRule="auto"/>
      <w:jc w:val="both"/>
    </w:pPr>
    <w:rPr>
      <w:rFonts w:ascii="Arial" w:eastAsia="Times New Roman" w:hAnsi="Arial"/>
      <w:sz w:val="24"/>
      <w:szCs w:val="20"/>
      <w:lang w:eastAsia="es-ES"/>
    </w:rPr>
  </w:style>
  <w:style w:type="character" w:customStyle="1" w:styleId="TextoindependienteCar">
    <w:name w:val="Texto independiente Car"/>
    <w:basedOn w:val="Fuentedeprrafopredeter"/>
    <w:link w:val="Textoindependiente"/>
    <w:rsid w:val="005821E2"/>
    <w:rPr>
      <w:rFonts w:ascii="Arial" w:eastAsia="Times New Roman" w:hAnsi="Arial"/>
      <w:sz w:val="24"/>
      <w:lang w:eastAsia="es-ES"/>
    </w:rPr>
  </w:style>
  <w:style w:type="paragraph" w:customStyle="1" w:styleId="texto">
    <w:name w:val="texto"/>
    <w:basedOn w:val="Normal"/>
    <w:rsid w:val="005821E2"/>
    <w:pPr>
      <w:spacing w:after="101" w:line="216" w:lineRule="atLeast"/>
      <w:ind w:firstLine="288"/>
      <w:jc w:val="both"/>
    </w:pPr>
    <w:rPr>
      <w:rFonts w:ascii="Arial" w:eastAsia="Times New Roman" w:hAnsi="Arial" w:cs="Arial"/>
      <w:sz w:val="18"/>
      <w:szCs w:val="20"/>
      <w:lang w:val="es-ES_tradnl" w:eastAsia="es-MX"/>
    </w:rPr>
  </w:style>
  <w:style w:type="table" w:styleId="Tablaconcuadrcula">
    <w:name w:val="Table Grid"/>
    <w:basedOn w:val="Tablanormal"/>
    <w:uiPriority w:val="39"/>
    <w:rsid w:val="00895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273931"/>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578553">
      <w:bodyDiv w:val="1"/>
      <w:marLeft w:val="0"/>
      <w:marRight w:val="0"/>
      <w:marTop w:val="0"/>
      <w:marBottom w:val="0"/>
      <w:divBdr>
        <w:top w:val="none" w:sz="0" w:space="0" w:color="auto"/>
        <w:left w:val="none" w:sz="0" w:space="0" w:color="auto"/>
        <w:bottom w:val="none" w:sz="0" w:space="0" w:color="auto"/>
        <w:right w:val="none" w:sz="0" w:space="0" w:color="auto"/>
      </w:divBdr>
    </w:div>
    <w:div w:id="599875675">
      <w:bodyDiv w:val="1"/>
      <w:marLeft w:val="0"/>
      <w:marRight w:val="0"/>
      <w:marTop w:val="0"/>
      <w:marBottom w:val="0"/>
      <w:divBdr>
        <w:top w:val="none" w:sz="0" w:space="0" w:color="auto"/>
        <w:left w:val="none" w:sz="0" w:space="0" w:color="auto"/>
        <w:bottom w:val="none" w:sz="0" w:space="0" w:color="auto"/>
        <w:right w:val="none" w:sz="0" w:space="0" w:color="auto"/>
      </w:divBdr>
    </w:div>
    <w:div w:id="607663828">
      <w:bodyDiv w:val="1"/>
      <w:marLeft w:val="0"/>
      <w:marRight w:val="0"/>
      <w:marTop w:val="0"/>
      <w:marBottom w:val="0"/>
      <w:divBdr>
        <w:top w:val="none" w:sz="0" w:space="0" w:color="auto"/>
        <w:left w:val="none" w:sz="0" w:space="0" w:color="auto"/>
        <w:bottom w:val="none" w:sz="0" w:space="0" w:color="auto"/>
        <w:right w:val="none" w:sz="0" w:space="0" w:color="auto"/>
      </w:divBdr>
    </w:div>
    <w:div w:id="627469042">
      <w:bodyDiv w:val="1"/>
      <w:marLeft w:val="0"/>
      <w:marRight w:val="0"/>
      <w:marTop w:val="0"/>
      <w:marBottom w:val="0"/>
      <w:divBdr>
        <w:top w:val="none" w:sz="0" w:space="0" w:color="auto"/>
        <w:left w:val="none" w:sz="0" w:space="0" w:color="auto"/>
        <w:bottom w:val="none" w:sz="0" w:space="0" w:color="auto"/>
        <w:right w:val="none" w:sz="0" w:space="0" w:color="auto"/>
      </w:divBdr>
    </w:div>
    <w:div w:id="1271859645">
      <w:bodyDiv w:val="1"/>
      <w:marLeft w:val="0"/>
      <w:marRight w:val="0"/>
      <w:marTop w:val="0"/>
      <w:marBottom w:val="0"/>
      <w:divBdr>
        <w:top w:val="none" w:sz="0" w:space="0" w:color="auto"/>
        <w:left w:val="none" w:sz="0" w:space="0" w:color="auto"/>
        <w:bottom w:val="none" w:sz="0" w:space="0" w:color="auto"/>
        <w:right w:val="none" w:sz="0" w:space="0" w:color="auto"/>
      </w:divBdr>
    </w:div>
    <w:div w:id="1305937317">
      <w:bodyDiv w:val="1"/>
      <w:marLeft w:val="0"/>
      <w:marRight w:val="0"/>
      <w:marTop w:val="0"/>
      <w:marBottom w:val="0"/>
      <w:divBdr>
        <w:top w:val="none" w:sz="0" w:space="0" w:color="auto"/>
        <w:left w:val="none" w:sz="0" w:space="0" w:color="auto"/>
        <w:bottom w:val="none" w:sz="0" w:space="0" w:color="auto"/>
        <w:right w:val="none" w:sz="0" w:space="0" w:color="auto"/>
      </w:divBdr>
    </w:div>
    <w:div w:id="159875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13FD2-B27D-48CF-AAF9-2EFDED3D2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11048</Words>
  <Characters>60764</Characters>
  <Application>Microsoft Office Word</Application>
  <DocSecurity>0</DocSecurity>
  <Lines>506</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Rafael Eslava Herrada</dc:creator>
  <cp:lastModifiedBy>Maria del Consuelo Gonzalez Moreno</cp:lastModifiedBy>
  <cp:revision>9</cp:revision>
  <cp:lastPrinted>2015-09-14T16:14:00Z</cp:lastPrinted>
  <dcterms:created xsi:type="dcterms:W3CDTF">2015-10-14T21:56:00Z</dcterms:created>
  <dcterms:modified xsi:type="dcterms:W3CDTF">2015-12-15T19:13:00Z</dcterms:modified>
</cp:coreProperties>
</file>